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B6321D" w14:textId="727D51D7" w:rsidR="00BB2804" w:rsidRPr="00675679" w:rsidRDefault="00EE4216" w:rsidP="00BB2804">
      <w:pPr>
        <w:shd w:val="clear" w:color="auto" w:fill="8EAADB" w:themeFill="accent1" w:themeFillTint="99"/>
        <w:spacing w:line="276" w:lineRule="auto"/>
        <w:jc w:val="center"/>
        <w:rPr>
          <w:rFonts w:ascii="Garamond" w:hAnsi="Garamond"/>
          <w:b/>
          <w:bCs/>
          <w:color w:val="000000" w:themeColor="text1"/>
          <w:sz w:val="22"/>
          <w:szCs w:val="22"/>
          <w:lang w:val="en-US"/>
        </w:rPr>
      </w:pPr>
      <w:r w:rsidRPr="00675679">
        <w:rPr>
          <w:rFonts w:ascii="Garamond" w:hAnsi="Garamond"/>
          <w:b/>
          <w:bCs/>
          <w:color w:val="000000" w:themeColor="text1"/>
          <w:sz w:val="22"/>
          <w:szCs w:val="22"/>
          <w:lang w:val="en-US"/>
        </w:rPr>
        <w:t xml:space="preserve">The Case of </w:t>
      </w:r>
      <w:r w:rsidR="00675679" w:rsidRPr="00675679">
        <w:rPr>
          <w:rFonts w:ascii="Garamond" w:hAnsi="Garamond"/>
          <w:b/>
          <w:bCs/>
          <w:color w:val="000000" w:themeColor="text1"/>
          <w:sz w:val="22"/>
          <w:szCs w:val="22"/>
          <w:lang w:val="en-US"/>
        </w:rPr>
        <w:t>Violence against women</w:t>
      </w:r>
    </w:p>
    <w:p w14:paraId="44AD3616" w14:textId="3D6A8471" w:rsidR="00BB2804" w:rsidRPr="00675679" w:rsidRDefault="00BB2804" w:rsidP="00BB2804">
      <w:pPr>
        <w:shd w:val="clear" w:color="auto" w:fill="8EAADB" w:themeFill="accent1" w:themeFillTint="99"/>
        <w:spacing w:line="276" w:lineRule="auto"/>
        <w:jc w:val="center"/>
        <w:rPr>
          <w:rFonts w:ascii="Garamond" w:hAnsi="Garamond"/>
          <w:b/>
          <w:bCs/>
          <w:color w:val="000000" w:themeColor="text1"/>
          <w:sz w:val="22"/>
          <w:szCs w:val="22"/>
          <w:lang w:val="en-US"/>
        </w:rPr>
      </w:pPr>
      <w:r w:rsidRPr="00675679">
        <w:rPr>
          <w:rFonts w:ascii="Garamond" w:hAnsi="Garamond"/>
          <w:b/>
          <w:bCs/>
          <w:color w:val="000000" w:themeColor="text1"/>
          <w:sz w:val="22"/>
          <w:szCs w:val="22"/>
          <w:lang w:val="en-US"/>
        </w:rPr>
        <w:t xml:space="preserve">Case Analysis </w:t>
      </w:r>
    </w:p>
    <w:p w14:paraId="4400C2A2" w14:textId="77777777" w:rsidR="00BB2804" w:rsidRDefault="00BB2804" w:rsidP="00BB2804">
      <w:pPr>
        <w:spacing w:line="276" w:lineRule="auto"/>
        <w:jc w:val="center"/>
        <w:rPr>
          <w:rFonts w:ascii="Garamond" w:hAnsi="Garamond"/>
          <w:sz w:val="22"/>
          <w:szCs w:val="22"/>
          <w:lang w:val="en-US"/>
        </w:rPr>
      </w:pPr>
    </w:p>
    <w:p w14:paraId="6C37961E" w14:textId="77777777" w:rsidR="00BB2804" w:rsidRDefault="00BB2804" w:rsidP="00BB2804">
      <w:pPr>
        <w:spacing w:line="276" w:lineRule="auto"/>
        <w:jc w:val="both"/>
        <w:rPr>
          <w:rFonts w:ascii="Garamond" w:hAnsi="Garamond"/>
          <w:b/>
          <w:bCs/>
          <w:sz w:val="22"/>
          <w:szCs w:val="22"/>
          <w:lang w:val="en-US"/>
        </w:rPr>
      </w:pPr>
      <w:r w:rsidRPr="00F72261">
        <w:rPr>
          <w:rFonts w:ascii="Garamond" w:hAnsi="Garamond"/>
          <w:b/>
          <w:bCs/>
          <w:i/>
          <w:iCs/>
          <w:sz w:val="22"/>
          <w:szCs w:val="22"/>
          <w:u w:val="single"/>
          <w:lang w:val="en-US"/>
        </w:rPr>
        <w:t>Meta-Data</w:t>
      </w:r>
      <w:r>
        <w:rPr>
          <w:rFonts w:ascii="Garamond" w:hAnsi="Garamond"/>
          <w:b/>
          <w:bCs/>
          <w:sz w:val="22"/>
          <w:szCs w:val="22"/>
          <w:lang w:val="en-US"/>
        </w:rPr>
        <w:t xml:space="preserve">: </w:t>
      </w:r>
    </w:p>
    <w:p w14:paraId="2B86F1DD" w14:textId="618EF079" w:rsidR="00BB2804" w:rsidRPr="00E20DAF" w:rsidRDefault="00BB2804" w:rsidP="00BB2804">
      <w:pPr>
        <w:pStyle w:val="ListParagraph"/>
        <w:numPr>
          <w:ilvl w:val="0"/>
          <w:numId w:val="1"/>
        </w:numPr>
        <w:spacing w:line="276" w:lineRule="auto"/>
        <w:jc w:val="both"/>
        <w:rPr>
          <w:rFonts w:ascii="Garamond" w:hAnsi="Garamond"/>
          <w:sz w:val="22"/>
          <w:szCs w:val="22"/>
          <w:lang w:val="en-US"/>
        </w:rPr>
      </w:pPr>
      <w:r w:rsidRPr="00043720">
        <w:rPr>
          <w:rFonts w:ascii="Garamond" w:hAnsi="Garamond"/>
          <w:b/>
          <w:bCs/>
          <w:sz w:val="22"/>
          <w:szCs w:val="22"/>
          <w:lang w:val="en-US"/>
        </w:rPr>
        <w:t>Case Number</w:t>
      </w:r>
      <w:r w:rsidRPr="00043720">
        <w:rPr>
          <w:rFonts w:ascii="Garamond" w:hAnsi="Garamond"/>
          <w:sz w:val="22"/>
          <w:szCs w:val="22"/>
          <w:lang w:val="en-US"/>
        </w:rPr>
        <w:t xml:space="preserve">: </w:t>
      </w:r>
      <w:r w:rsidR="00675679" w:rsidRPr="00675679">
        <w:rPr>
          <w:rFonts w:ascii="Garamond" w:hAnsi="Garamond"/>
          <w:sz w:val="22"/>
          <w:szCs w:val="22"/>
          <w:lang w:val="en-US"/>
        </w:rPr>
        <w:t>2023-002-IG-UA</w:t>
      </w:r>
      <w:r w:rsidR="00675679">
        <w:rPr>
          <w:rFonts w:ascii="Garamond" w:hAnsi="Garamond"/>
          <w:sz w:val="22"/>
          <w:szCs w:val="22"/>
          <w:lang w:val="en-US"/>
        </w:rPr>
        <w:t xml:space="preserve"> &amp;</w:t>
      </w:r>
      <w:r w:rsidR="00675679" w:rsidRPr="00675679">
        <w:rPr>
          <w:rFonts w:ascii="Garamond" w:hAnsi="Garamond"/>
          <w:sz w:val="22"/>
          <w:szCs w:val="22"/>
          <w:lang w:val="en-US"/>
        </w:rPr>
        <w:t xml:space="preserve"> 2023-005-IG-UA</w:t>
      </w:r>
    </w:p>
    <w:p w14:paraId="66D44C8F" w14:textId="2A92BD5E" w:rsidR="00BB2804" w:rsidRPr="00E20DAF" w:rsidRDefault="00BB2804" w:rsidP="00BB2804">
      <w:pPr>
        <w:pStyle w:val="ListParagraph"/>
        <w:numPr>
          <w:ilvl w:val="0"/>
          <w:numId w:val="1"/>
        </w:numPr>
        <w:spacing w:line="276" w:lineRule="auto"/>
        <w:jc w:val="both"/>
        <w:rPr>
          <w:rFonts w:ascii="Garamond" w:hAnsi="Garamond"/>
          <w:sz w:val="22"/>
          <w:szCs w:val="22"/>
          <w:lang w:val="en-US"/>
        </w:rPr>
      </w:pPr>
      <w:r w:rsidRPr="00971BC7">
        <w:rPr>
          <w:rFonts w:ascii="Garamond" w:hAnsi="Garamond"/>
          <w:b/>
          <w:bCs/>
          <w:sz w:val="22"/>
          <w:szCs w:val="22"/>
          <w:lang w:val="en-US"/>
        </w:rPr>
        <w:t>Date of decision</w:t>
      </w:r>
      <w:r w:rsidRPr="00971BC7">
        <w:rPr>
          <w:rFonts w:ascii="Garamond" w:hAnsi="Garamond"/>
          <w:sz w:val="22"/>
          <w:szCs w:val="22"/>
          <w:lang w:val="en-US"/>
        </w:rPr>
        <w:t xml:space="preserve">: </w:t>
      </w:r>
      <w:r w:rsidR="00675679">
        <w:rPr>
          <w:rFonts w:ascii="Garamond" w:hAnsi="Garamond"/>
          <w:sz w:val="22"/>
          <w:szCs w:val="22"/>
          <w:lang w:val="en-US"/>
        </w:rPr>
        <w:t>July 12, 2023</w:t>
      </w:r>
    </w:p>
    <w:p w14:paraId="7989E895" w14:textId="77777777" w:rsidR="00BB2804" w:rsidRPr="00E20DAF" w:rsidRDefault="00BB2804" w:rsidP="00BB2804">
      <w:pPr>
        <w:pStyle w:val="ListParagraph"/>
        <w:numPr>
          <w:ilvl w:val="0"/>
          <w:numId w:val="1"/>
        </w:numPr>
        <w:spacing w:line="276" w:lineRule="auto"/>
        <w:jc w:val="both"/>
        <w:rPr>
          <w:rFonts w:ascii="Garamond" w:hAnsi="Garamond"/>
          <w:sz w:val="22"/>
          <w:szCs w:val="22"/>
          <w:lang w:val="en-US"/>
        </w:rPr>
      </w:pPr>
      <w:r w:rsidRPr="00971BC7">
        <w:rPr>
          <w:rFonts w:ascii="Garamond" w:hAnsi="Garamond"/>
          <w:b/>
          <w:bCs/>
          <w:sz w:val="22"/>
          <w:szCs w:val="22"/>
          <w:lang w:val="en-US"/>
        </w:rPr>
        <w:t>Featured case</w:t>
      </w:r>
      <w:r w:rsidRPr="00971BC7">
        <w:rPr>
          <w:rFonts w:ascii="Garamond" w:hAnsi="Garamond"/>
          <w:sz w:val="22"/>
          <w:szCs w:val="22"/>
          <w:lang w:val="en-US"/>
        </w:rPr>
        <w:t>:</w:t>
      </w:r>
      <w:r>
        <w:rPr>
          <w:rFonts w:ascii="Garamond" w:hAnsi="Garamond"/>
          <w:sz w:val="22"/>
          <w:szCs w:val="22"/>
          <w:lang w:val="en-US"/>
        </w:rPr>
        <w:t xml:space="preserve"> </w:t>
      </w:r>
      <w:r w:rsidRPr="00832C88">
        <w:rPr>
          <w:rFonts w:ascii="Garamond" w:hAnsi="Garamond"/>
          <w:sz w:val="22"/>
          <w:szCs w:val="22"/>
          <w:lang w:val="en-US"/>
        </w:rPr>
        <w:t>N/A</w:t>
      </w:r>
    </w:p>
    <w:p w14:paraId="3AAC85C7" w14:textId="06AF6F53" w:rsidR="00BB2804" w:rsidRPr="00E20DAF" w:rsidRDefault="00BB2804" w:rsidP="00BB2804">
      <w:pPr>
        <w:pStyle w:val="ListParagraph"/>
        <w:numPr>
          <w:ilvl w:val="0"/>
          <w:numId w:val="1"/>
        </w:numPr>
        <w:spacing w:line="276" w:lineRule="auto"/>
        <w:jc w:val="both"/>
        <w:rPr>
          <w:rFonts w:ascii="Garamond" w:hAnsi="Garamond"/>
          <w:sz w:val="22"/>
          <w:szCs w:val="22"/>
          <w:lang w:val="en-US"/>
        </w:rPr>
      </w:pPr>
      <w:r w:rsidRPr="00832C88">
        <w:rPr>
          <w:rFonts w:ascii="Garamond" w:hAnsi="Garamond"/>
          <w:b/>
          <w:bCs/>
          <w:sz w:val="22"/>
          <w:szCs w:val="22"/>
          <w:lang w:val="en-US"/>
        </w:rPr>
        <w:t>Region</w:t>
      </w:r>
      <w:r w:rsidRPr="00832C88">
        <w:rPr>
          <w:rFonts w:ascii="Garamond" w:hAnsi="Garamond"/>
          <w:sz w:val="22"/>
          <w:szCs w:val="22"/>
          <w:lang w:val="en-US"/>
        </w:rPr>
        <w:t xml:space="preserve">: </w:t>
      </w:r>
      <w:r w:rsidR="00675679">
        <w:rPr>
          <w:rFonts w:ascii="Garamond" w:hAnsi="Garamond"/>
          <w:sz w:val="22"/>
          <w:szCs w:val="22"/>
          <w:lang w:val="en-US"/>
        </w:rPr>
        <w:t>Europe</w:t>
      </w:r>
    </w:p>
    <w:p w14:paraId="079501A2" w14:textId="429B446C" w:rsidR="00BB2804" w:rsidRPr="00E20DAF" w:rsidRDefault="00BB2804" w:rsidP="00BB2804">
      <w:pPr>
        <w:pStyle w:val="ListParagraph"/>
        <w:numPr>
          <w:ilvl w:val="0"/>
          <w:numId w:val="1"/>
        </w:numPr>
        <w:spacing w:line="276" w:lineRule="auto"/>
        <w:jc w:val="both"/>
        <w:rPr>
          <w:rFonts w:ascii="Garamond" w:hAnsi="Garamond"/>
          <w:sz w:val="22"/>
          <w:szCs w:val="22"/>
          <w:lang w:val="en-US"/>
        </w:rPr>
      </w:pPr>
      <w:r w:rsidRPr="00832C88">
        <w:rPr>
          <w:rFonts w:ascii="Garamond" w:hAnsi="Garamond"/>
          <w:b/>
          <w:bCs/>
          <w:sz w:val="22"/>
          <w:szCs w:val="22"/>
          <w:lang w:val="en-US"/>
        </w:rPr>
        <w:t>Country</w:t>
      </w:r>
      <w:r w:rsidRPr="00832C88">
        <w:rPr>
          <w:rFonts w:ascii="Garamond" w:hAnsi="Garamond"/>
          <w:sz w:val="22"/>
          <w:szCs w:val="22"/>
          <w:lang w:val="en-US"/>
        </w:rPr>
        <w:t>:</w:t>
      </w:r>
      <w:r>
        <w:rPr>
          <w:rFonts w:ascii="Garamond" w:hAnsi="Garamond"/>
          <w:sz w:val="22"/>
          <w:szCs w:val="22"/>
          <w:lang w:val="en-US"/>
        </w:rPr>
        <w:t xml:space="preserve"> </w:t>
      </w:r>
      <w:r w:rsidR="00675679">
        <w:rPr>
          <w:rFonts w:ascii="Garamond" w:hAnsi="Garamond"/>
          <w:sz w:val="22"/>
          <w:szCs w:val="22"/>
          <w:lang w:val="en-US"/>
        </w:rPr>
        <w:t>Sweden</w:t>
      </w:r>
    </w:p>
    <w:p w14:paraId="7A6C4B43" w14:textId="51A2112F" w:rsidR="00BB2804" w:rsidRPr="00675679" w:rsidRDefault="00BB2804" w:rsidP="00675679">
      <w:pPr>
        <w:pStyle w:val="ListParagraph"/>
        <w:numPr>
          <w:ilvl w:val="0"/>
          <w:numId w:val="1"/>
        </w:numPr>
        <w:spacing w:line="276" w:lineRule="auto"/>
        <w:jc w:val="both"/>
        <w:rPr>
          <w:rFonts w:ascii="Garamond" w:hAnsi="Garamond"/>
          <w:sz w:val="22"/>
          <w:szCs w:val="22"/>
          <w:lang w:val="en-US"/>
        </w:rPr>
      </w:pPr>
      <w:r w:rsidRPr="006B6407">
        <w:rPr>
          <w:rFonts w:ascii="Garamond" w:hAnsi="Garamond"/>
          <w:b/>
          <w:bCs/>
          <w:sz w:val="22"/>
          <w:szCs w:val="22"/>
          <w:lang w:val="en-US"/>
        </w:rPr>
        <w:t>Type of expression</w:t>
      </w:r>
      <w:r w:rsidRPr="006B6407">
        <w:rPr>
          <w:rFonts w:ascii="Garamond" w:hAnsi="Garamond"/>
          <w:sz w:val="22"/>
          <w:szCs w:val="22"/>
          <w:lang w:val="en-US"/>
        </w:rPr>
        <w:t>:</w:t>
      </w:r>
      <w:r w:rsidR="00FD1C8E">
        <w:rPr>
          <w:rFonts w:ascii="Garamond" w:hAnsi="Garamond"/>
          <w:sz w:val="22"/>
          <w:szCs w:val="22"/>
          <w:lang w:val="en-US"/>
        </w:rPr>
        <w:t xml:space="preserve"> </w:t>
      </w:r>
      <w:r w:rsidR="00675679">
        <w:rPr>
          <w:rFonts w:ascii="Garamond" w:hAnsi="Garamond"/>
          <w:sz w:val="22"/>
          <w:szCs w:val="22"/>
          <w:lang w:val="en-US"/>
        </w:rPr>
        <w:t xml:space="preserve">Electronic / Internet-based Communication </w:t>
      </w:r>
    </w:p>
    <w:p w14:paraId="27903803" w14:textId="1BB2E9F7" w:rsidR="00BB2804" w:rsidRPr="00E20DAF" w:rsidRDefault="00BB2804" w:rsidP="00BB2804">
      <w:pPr>
        <w:pStyle w:val="ListParagraph"/>
        <w:numPr>
          <w:ilvl w:val="0"/>
          <w:numId w:val="1"/>
        </w:numPr>
        <w:spacing w:line="276" w:lineRule="auto"/>
        <w:jc w:val="both"/>
        <w:rPr>
          <w:rFonts w:ascii="Garamond" w:hAnsi="Garamond"/>
          <w:sz w:val="22"/>
          <w:szCs w:val="22"/>
          <w:lang w:val="en-US"/>
        </w:rPr>
      </w:pPr>
      <w:r w:rsidRPr="00832C88">
        <w:rPr>
          <w:rFonts w:ascii="Garamond" w:hAnsi="Garamond"/>
          <w:b/>
          <w:bCs/>
          <w:sz w:val="22"/>
          <w:szCs w:val="22"/>
          <w:lang w:val="en-US"/>
        </w:rPr>
        <w:t>Judicial Body</w:t>
      </w:r>
      <w:r w:rsidRPr="00832C88">
        <w:rPr>
          <w:rFonts w:ascii="Garamond" w:hAnsi="Garamond"/>
          <w:sz w:val="22"/>
          <w:szCs w:val="22"/>
          <w:lang w:val="en-US"/>
        </w:rPr>
        <w:t xml:space="preserve">: </w:t>
      </w:r>
      <w:r w:rsidR="00675679">
        <w:rPr>
          <w:rFonts w:ascii="Garamond" w:hAnsi="Garamond"/>
          <w:sz w:val="22"/>
          <w:szCs w:val="22"/>
          <w:lang w:val="en-US"/>
        </w:rPr>
        <w:t>Oversight Board</w:t>
      </w:r>
    </w:p>
    <w:p w14:paraId="62C18981" w14:textId="1BE40385" w:rsidR="00BB2804" w:rsidRPr="00E20DAF" w:rsidRDefault="00BB2804" w:rsidP="00BB2804">
      <w:pPr>
        <w:pStyle w:val="ListParagraph"/>
        <w:numPr>
          <w:ilvl w:val="0"/>
          <w:numId w:val="1"/>
        </w:numPr>
        <w:spacing w:line="276" w:lineRule="auto"/>
        <w:jc w:val="both"/>
        <w:rPr>
          <w:rFonts w:ascii="Garamond" w:hAnsi="Garamond"/>
          <w:sz w:val="22"/>
          <w:szCs w:val="22"/>
          <w:lang w:val="en-US"/>
        </w:rPr>
      </w:pPr>
      <w:r w:rsidRPr="00973001">
        <w:rPr>
          <w:rFonts w:ascii="Garamond" w:hAnsi="Garamond"/>
          <w:b/>
          <w:bCs/>
          <w:sz w:val="22"/>
          <w:szCs w:val="22"/>
          <w:lang w:val="en-US"/>
        </w:rPr>
        <w:t>Type of law</w:t>
      </w:r>
      <w:r w:rsidRPr="00973001">
        <w:rPr>
          <w:rFonts w:ascii="Garamond" w:hAnsi="Garamond"/>
          <w:sz w:val="22"/>
          <w:szCs w:val="22"/>
          <w:lang w:val="en-US"/>
        </w:rPr>
        <w:t xml:space="preserve">: </w:t>
      </w:r>
      <w:r w:rsidR="00675679">
        <w:rPr>
          <w:rFonts w:ascii="Garamond" w:hAnsi="Garamond"/>
          <w:sz w:val="22"/>
          <w:szCs w:val="22"/>
          <w:lang w:val="en-US"/>
        </w:rPr>
        <w:t>Meta’s content policies, International Human Rights Law</w:t>
      </w:r>
    </w:p>
    <w:p w14:paraId="35C4FF78" w14:textId="6D422271" w:rsidR="00BB2804" w:rsidRPr="00FA42AF" w:rsidRDefault="00BB2804" w:rsidP="00BB2804">
      <w:pPr>
        <w:pStyle w:val="ListParagraph"/>
        <w:numPr>
          <w:ilvl w:val="0"/>
          <w:numId w:val="1"/>
        </w:numPr>
        <w:spacing w:line="276" w:lineRule="auto"/>
        <w:jc w:val="both"/>
        <w:rPr>
          <w:rFonts w:ascii="Garamond" w:hAnsi="Garamond"/>
          <w:sz w:val="22"/>
          <w:szCs w:val="22"/>
          <w:lang w:val="en-US"/>
        </w:rPr>
      </w:pPr>
      <w:r w:rsidRPr="00FA42AF">
        <w:rPr>
          <w:rFonts w:ascii="Garamond" w:hAnsi="Garamond"/>
          <w:b/>
          <w:bCs/>
          <w:sz w:val="22"/>
          <w:szCs w:val="22"/>
          <w:lang w:val="en-US"/>
        </w:rPr>
        <w:t>Main Themes</w:t>
      </w:r>
      <w:r w:rsidRPr="00FA42AF">
        <w:rPr>
          <w:rFonts w:ascii="Garamond" w:hAnsi="Garamond"/>
          <w:sz w:val="22"/>
          <w:szCs w:val="22"/>
          <w:lang w:val="en-US"/>
        </w:rPr>
        <w:t>:</w:t>
      </w:r>
      <w:r w:rsidR="00FA42AF" w:rsidRPr="00FA42AF">
        <w:rPr>
          <w:rFonts w:ascii="Garamond" w:hAnsi="Garamond"/>
          <w:sz w:val="22"/>
          <w:szCs w:val="22"/>
          <w:lang w:val="en-US"/>
        </w:rPr>
        <w:t xml:space="preserve"> </w:t>
      </w:r>
      <w:r w:rsidR="00675679">
        <w:rPr>
          <w:rFonts w:ascii="Garamond" w:hAnsi="Garamond"/>
          <w:sz w:val="22"/>
          <w:szCs w:val="22"/>
          <w:lang w:val="en-US"/>
        </w:rPr>
        <w:t xml:space="preserve">Hate </w:t>
      </w:r>
      <w:proofErr w:type="gramStart"/>
      <w:r w:rsidR="00675679">
        <w:rPr>
          <w:rFonts w:ascii="Garamond" w:hAnsi="Garamond"/>
          <w:sz w:val="22"/>
          <w:szCs w:val="22"/>
          <w:lang w:val="en-US"/>
        </w:rPr>
        <w:t>speech</w:t>
      </w:r>
      <w:proofErr w:type="gramEnd"/>
    </w:p>
    <w:p w14:paraId="61895DC2" w14:textId="7B75FD92" w:rsidR="00BB2804" w:rsidRPr="00272504" w:rsidRDefault="00BB2804" w:rsidP="00BB2804">
      <w:pPr>
        <w:pStyle w:val="ListParagraph"/>
        <w:numPr>
          <w:ilvl w:val="0"/>
          <w:numId w:val="1"/>
        </w:numPr>
        <w:spacing w:line="276" w:lineRule="auto"/>
        <w:jc w:val="both"/>
        <w:rPr>
          <w:rFonts w:ascii="Garamond" w:hAnsi="Garamond"/>
          <w:sz w:val="22"/>
          <w:szCs w:val="22"/>
          <w:lang w:val="en-US"/>
        </w:rPr>
      </w:pPr>
      <w:r w:rsidRPr="00272504">
        <w:rPr>
          <w:rFonts w:ascii="Garamond" w:hAnsi="Garamond"/>
          <w:b/>
          <w:bCs/>
          <w:sz w:val="22"/>
          <w:szCs w:val="22"/>
          <w:lang w:val="en-US"/>
        </w:rPr>
        <w:t>Outcome</w:t>
      </w:r>
      <w:r w:rsidR="002E1E37" w:rsidRPr="00272504">
        <w:rPr>
          <w:rFonts w:ascii="Garamond" w:hAnsi="Garamond"/>
          <w:sz w:val="22"/>
          <w:szCs w:val="22"/>
          <w:lang w:val="en-US"/>
        </w:rPr>
        <w:t>:</w:t>
      </w:r>
      <w:r w:rsidR="00272504" w:rsidRPr="00272504">
        <w:rPr>
          <w:rFonts w:ascii="Garamond" w:hAnsi="Garamond"/>
          <w:sz w:val="22"/>
          <w:szCs w:val="22"/>
          <w:lang w:val="en-US"/>
        </w:rPr>
        <w:t xml:space="preserve"> </w:t>
      </w:r>
      <w:r w:rsidR="0039246D">
        <w:rPr>
          <w:rFonts w:ascii="Garamond" w:hAnsi="Garamond"/>
          <w:sz w:val="22"/>
          <w:szCs w:val="22"/>
          <w:lang w:val="en-US"/>
        </w:rPr>
        <w:t>Overturned</w:t>
      </w:r>
    </w:p>
    <w:p w14:paraId="6DDEBA09" w14:textId="0B987753" w:rsidR="00BB2804" w:rsidRPr="00E20DAF" w:rsidRDefault="00BB2804" w:rsidP="00BB2804">
      <w:pPr>
        <w:pStyle w:val="ListParagraph"/>
        <w:numPr>
          <w:ilvl w:val="0"/>
          <w:numId w:val="1"/>
        </w:numPr>
        <w:spacing w:line="276" w:lineRule="auto"/>
        <w:jc w:val="both"/>
        <w:rPr>
          <w:rFonts w:ascii="Garamond" w:hAnsi="Garamond"/>
          <w:sz w:val="22"/>
          <w:szCs w:val="22"/>
          <w:lang w:val="en-US"/>
        </w:rPr>
      </w:pPr>
      <w:r w:rsidRPr="00973001">
        <w:rPr>
          <w:rFonts w:ascii="Garamond" w:hAnsi="Garamond"/>
          <w:b/>
          <w:bCs/>
          <w:sz w:val="22"/>
          <w:szCs w:val="22"/>
          <w:lang w:val="en-US"/>
        </w:rPr>
        <w:t>Status</w:t>
      </w:r>
      <w:r w:rsidRPr="00973001">
        <w:rPr>
          <w:rFonts w:ascii="Garamond" w:hAnsi="Garamond"/>
          <w:sz w:val="22"/>
          <w:szCs w:val="22"/>
          <w:lang w:val="en-US"/>
        </w:rPr>
        <w:t xml:space="preserve">:  </w:t>
      </w:r>
      <w:r w:rsidR="00FF3231">
        <w:rPr>
          <w:rFonts w:ascii="Garamond" w:hAnsi="Garamond"/>
          <w:sz w:val="22"/>
          <w:szCs w:val="22"/>
          <w:lang w:val="en-US"/>
        </w:rPr>
        <w:t>Closed</w:t>
      </w:r>
    </w:p>
    <w:p w14:paraId="1493CDF4" w14:textId="1AC99284" w:rsidR="00BB2804" w:rsidRPr="00456B21" w:rsidRDefault="00BB2804" w:rsidP="00BB2804">
      <w:pPr>
        <w:pStyle w:val="ListParagraph"/>
        <w:numPr>
          <w:ilvl w:val="0"/>
          <w:numId w:val="1"/>
        </w:numPr>
        <w:spacing w:line="276" w:lineRule="auto"/>
        <w:jc w:val="both"/>
        <w:rPr>
          <w:rFonts w:ascii="Garamond" w:hAnsi="Garamond"/>
          <w:sz w:val="22"/>
          <w:szCs w:val="22"/>
          <w:lang w:val="en-US"/>
        </w:rPr>
      </w:pPr>
      <w:r w:rsidRPr="00456B21">
        <w:rPr>
          <w:rFonts w:ascii="Garamond" w:hAnsi="Garamond"/>
          <w:b/>
          <w:bCs/>
          <w:sz w:val="22"/>
          <w:szCs w:val="22"/>
          <w:lang w:val="en-US"/>
        </w:rPr>
        <w:t>Tags</w:t>
      </w:r>
      <w:r w:rsidRPr="00456B21">
        <w:rPr>
          <w:rFonts w:ascii="Garamond" w:hAnsi="Garamond"/>
          <w:sz w:val="22"/>
          <w:szCs w:val="22"/>
          <w:lang w:val="en-US"/>
        </w:rPr>
        <w:t>:</w:t>
      </w:r>
      <w:r w:rsidR="00156AEC">
        <w:rPr>
          <w:rFonts w:ascii="Garamond" w:hAnsi="Garamond"/>
          <w:sz w:val="22"/>
          <w:szCs w:val="22"/>
          <w:lang w:val="en-US"/>
        </w:rPr>
        <w:t xml:space="preserve"> </w:t>
      </w:r>
      <w:r w:rsidR="0039246D">
        <w:rPr>
          <w:rFonts w:ascii="Garamond" w:hAnsi="Garamond"/>
          <w:sz w:val="22"/>
          <w:szCs w:val="22"/>
          <w:lang w:val="en-US"/>
        </w:rPr>
        <w:t xml:space="preserve">Hate speech, </w:t>
      </w:r>
      <w:r w:rsidR="0039246D" w:rsidRPr="0039246D">
        <w:rPr>
          <w:rFonts w:ascii="Garamond" w:hAnsi="Garamond"/>
          <w:sz w:val="22"/>
          <w:szCs w:val="22"/>
          <w:lang w:val="en-US"/>
        </w:rPr>
        <w:t>Oversight</w:t>
      </w:r>
      <w:r w:rsidR="0039246D">
        <w:rPr>
          <w:rFonts w:ascii="Garamond" w:hAnsi="Garamond"/>
          <w:sz w:val="22"/>
          <w:szCs w:val="22"/>
          <w:lang w:val="en-US"/>
        </w:rPr>
        <w:t xml:space="preserve"> </w:t>
      </w:r>
      <w:r w:rsidR="0039246D" w:rsidRPr="0039246D">
        <w:rPr>
          <w:rFonts w:ascii="Garamond" w:hAnsi="Garamond"/>
          <w:sz w:val="22"/>
          <w:szCs w:val="22"/>
          <w:lang w:val="en-US"/>
        </w:rPr>
        <w:t>Board Content Policy Recommendation, Oversight Board Enforcement Recommendation, Oversight Board Transparency Recommendation</w:t>
      </w:r>
      <w:r w:rsidR="0039246D">
        <w:rPr>
          <w:rFonts w:ascii="Garamond" w:hAnsi="Garamond"/>
          <w:sz w:val="22"/>
          <w:szCs w:val="22"/>
          <w:lang w:val="en-US"/>
        </w:rPr>
        <w:t xml:space="preserve">, Hate Speech Community Standard, </w:t>
      </w:r>
      <w:proofErr w:type="spellStart"/>
      <w:r w:rsidR="0039246D" w:rsidRPr="0039246D">
        <w:rPr>
          <w:rFonts w:ascii="Garamond" w:hAnsi="Garamond"/>
          <w:sz w:val="22"/>
          <w:szCs w:val="22"/>
          <w:lang w:val="en-US"/>
        </w:rPr>
        <w:t>nstagram</w:t>
      </w:r>
      <w:proofErr w:type="spellEnd"/>
      <w:r w:rsidR="0039246D" w:rsidRPr="0039246D">
        <w:rPr>
          <w:rFonts w:ascii="Garamond" w:hAnsi="Garamond"/>
          <w:sz w:val="22"/>
          <w:szCs w:val="22"/>
          <w:lang w:val="en-US"/>
        </w:rPr>
        <w:t xml:space="preserve"> Community Guidelines</w:t>
      </w:r>
      <w:r w:rsidR="0039246D">
        <w:rPr>
          <w:rFonts w:ascii="Garamond" w:hAnsi="Garamond"/>
          <w:sz w:val="22"/>
          <w:szCs w:val="22"/>
          <w:lang w:val="en-US"/>
        </w:rPr>
        <w:t>, Gender-based violence</w:t>
      </w:r>
    </w:p>
    <w:p w14:paraId="0550C5A9" w14:textId="77777777" w:rsidR="00BB2804" w:rsidRDefault="00BB2804" w:rsidP="00BB2804">
      <w:pPr>
        <w:spacing w:line="276" w:lineRule="auto"/>
        <w:jc w:val="both"/>
        <w:rPr>
          <w:rFonts w:ascii="Garamond" w:hAnsi="Garamond"/>
          <w:sz w:val="22"/>
          <w:szCs w:val="22"/>
          <w:lang w:val="en-US"/>
        </w:rPr>
      </w:pPr>
    </w:p>
    <w:p w14:paraId="06BBAAD5" w14:textId="77777777" w:rsidR="00BB2804" w:rsidRPr="00A95811" w:rsidRDefault="00BB2804" w:rsidP="00BB2804">
      <w:pPr>
        <w:spacing w:line="276" w:lineRule="auto"/>
        <w:jc w:val="both"/>
        <w:rPr>
          <w:rFonts w:ascii="Garamond" w:hAnsi="Garamond"/>
          <w:color w:val="000000" w:themeColor="text1"/>
          <w:sz w:val="22"/>
          <w:szCs w:val="22"/>
          <w:lang w:val="en-US"/>
        </w:rPr>
      </w:pPr>
      <w:r w:rsidRPr="00B338B2">
        <w:rPr>
          <w:rFonts w:ascii="Garamond" w:hAnsi="Garamond"/>
          <w:b/>
          <w:bCs/>
          <w:i/>
          <w:iCs/>
          <w:color w:val="000000" w:themeColor="text1"/>
          <w:sz w:val="22"/>
          <w:szCs w:val="22"/>
          <w:u w:val="single"/>
          <w:lang w:val="en-US"/>
        </w:rPr>
        <w:t>Analysis:</w:t>
      </w:r>
    </w:p>
    <w:p w14:paraId="689556F6" w14:textId="77777777" w:rsidR="00BB2804" w:rsidRPr="00D82DB0" w:rsidRDefault="00BB2804" w:rsidP="00BB2804">
      <w:pPr>
        <w:pStyle w:val="ListParagraph"/>
        <w:numPr>
          <w:ilvl w:val="0"/>
          <w:numId w:val="5"/>
        </w:numPr>
        <w:spacing w:line="276" w:lineRule="auto"/>
        <w:jc w:val="both"/>
        <w:rPr>
          <w:rFonts w:ascii="Garamond" w:hAnsi="Garamond"/>
          <w:sz w:val="22"/>
          <w:szCs w:val="22"/>
          <w:lang w:val="en-US"/>
        </w:rPr>
      </w:pPr>
      <w:r w:rsidRPr="00D82DB0">
        <w:rPr>
          <w:rFonts w:ascii="Garamond" w:hAnsi="Garamond"/>
          <w:b/>
          <w:bCs/>
          <w:sz w:val="22"/>
          <w:szCs w:val="22"/>
          <w:lang w:val="en-US"/>
        </w:rPr>
        <w:t>Summary and Outcome</w:t>
      </w:r>
      <w:r w:rsidRPr="00D82DB0">
        <w:rPr>
          <w:rFonts w:ascii="Garamond" w:hAnsi="Garamond"/>
          <w:sz w:val="22"/>
          <w:szCs w:val="22"/>
          <w:lang w:val="en-US"/>
        </w:rPr>
        <w:t>:</w:t>
      </w:r>
    </w:p>
    <w:p w14:paraId="2CE97FD4" w14:textId="7DCEE8F0" w:rsidR="00181333" w:rsidRPr="0029093B" w:rsidRDefault="006F0A87" w:rsidP="0029093B">
      <w:pPr>
        <w:spacing w:line="276" w:lineRule="auto"/>
        <w:jc w:val="both"/>
        <w:rPr>
          <w:rFonts w:ascii="Garamond" w:hAnsi="Garamond"/>
          <w:sz w:val="22"/>
          <w:szCs w:val="22"/>
          <w:lang w:val="en-US"/>
        </w:rPr>
      </w:pPr>
      <w:r>
        <w:rPr>
          <w:rFonts w:ascii="Garamond" w:hAnsi="Garamond"/>
          <w:sz w:val="22"/>
          <w:szCs w:val="22"/>
          <w:lang w:val="en-US"/>
        </w:rPr>
        <w:t xml:space="preserve">On July 12, 2023, the Oversight Board overturned Meta’s two decisions to remove two posts condemning </w:t>
      </w:r>
      <w:r w:rsidR="00FF3231">
        <w:rPr>
          <w:rFonts w:ascii="Garamond" w:hAnsi="Garamond"/>
          <w:sz w:val="22"/>
          <w:szCs w:val="22"/>
          <w:lang w:val="en-US"/>
        </w:rPr>
        <w:t>and raising awareness about violence against women. Meta originally removed the content because it violated its Hate Speech policy as the first post included a statement that was characterized by two at-scale reviewers as an unqualified behavioral statement and the second post included a statement deemed as an expression of contempt against men. The Board found both posts to be non-violating of the policy as they aimed to raise awareness about violence against women and did not promote offline harm or create an environment of discrimination against men. The Board also decided that the posts aligned with Meta’s value of “Voice” as it aimed to raise awareness. Additionally, the Board decided that the removal of the posts was inconsistent with Meta’s responsibilities under human rights as it didn’t meet the elements of legality, necessity, or proportionality. The Board recommended Meta modifies its policies to include an exception that allows content raising awareness about gender-based violence.</w:t>
      </w:r>
    </w:p>
    <w:p w14:paraId="79EADD1C" w14:textId="77777777" w:rsidR="00BB2804" w:rsidRPr="00DD38F7" w:rsidRDefault="00BB2804" w:rsidP="00BB2804">
      <w:pPr>
        <w:pStyle w:val="ListParagraph"/>
        <w:numPr>
          <w:ilvl w:val="0"/>
          <w:numId w:val="4"/>
        </w:numPr>
        <w:spacing w:line="276" w:lineRule="auto"/>
        <w:jc w:val="both"/>
        <w:rPr>
          <w:rFonts w:ascii="Garamond" w:hAnsi="Garamond"/>
          <w:sz w:val="22"/>
          <w:szCs w:val="22"/>
          <w:lang w:val="en-US"/>
        </w:rPr>
      </w:pPr>
      <w:r w:rsidRPr="00DD38F7">
        <w:rPr>
          <w:rFonts w:ascii="Garamond" w:hAnsi="Garamond"/>
          <w:b/>
          <w:bCs/>
          <w:sz w:val="22"/>
          <w:szCs w:val="22"/>
          <w:lang w:val="en-US"/>
        </w:rPr>
        <w:t>Facts</w:t>
      </w:r>
      <w:r w:rsidRPr="00DD38F7">
        <w:rPr>
          <w:rFonts w:ascii="Garamond" w:hAnsi="Garamond"/>
          <w:sz w:val="22"/>
          <w:szCs w:val="22"/>
          <w:lang w:val="en-US"/>
        </w:rPr>
        <w:t>:</w:t>
      </w:r>
    </w:p>
    <w:p w14:paraId="4CFEB09E" w14:textId="77777777" w:rsidR="00527B86" w:rsidRDefault="00527B86" w:rsidP="006B0A1D">
      <w:pPr>
        <w:pStyle w:val="ListParagraph"/>
        <w:spacing w:line="276" w:lineRule="auto"/>
        <w:ind w:left="360"/>
        <w:jc w:val="both"/>
        <w:rPr>
          <w:rFonts w:ascii="Garamond" w:hAnsi="Garamond"/>
          <w:sz w:val="22"/>
          <w:szCs w:val="22"/>
          <w:lang w:val="en-US"/>
        </w:rPr>
      </w:pPr>
    </w:p>
    <w:p w14:paraId="4AA8F32D" w14:textId="3243811C" w:rsidR="00F257CA" w:rsidRDefault="00675679" w:rsidP="006B0A1D">
      <w:pPr>
        <w:pStyle w:val="ListParagraph"/>
        <w:spacing w:line="276" w:lineRule="auto"/>
        <w:ind w:left="360"/>
        <w:jc w:val="both"/>
        <w:rPr>
          <w:rFonts w:ascii="Garamond" w:hAnsi="Garamond"/>
          <w:sz w:val="22"/>
          <w:szCs w:val="22"/>
          <w:lang w:val="en-US"/>
        </w:rPr>
      </w:pPr>
      <w:r>
        <w:rPr>
          <w:rFonts w:ascii="Garamond" w:hAnsi="Garamond"/>
          <w:sz w:val="22"/>
          <w:szCs w:val="22"/>
          <w:lang w:val="en-US"/>
        </w:rPr>
        <w:t>An Instagram user in Sweden posted a video with Swedish audio and its transcription depicting a woman retiling her experience in an abusive relationship without any graphic details of the violence she endured. The video was accompanied with a caption that highlighted the blaming of victims in gender-based violence and provided a helpline for victims of domestic violence and mentioned t</w:t>
      </w:r>
      <w:r w:rsidRPr="00675679">
        <w:rPr>
          <w:rFonts w:ascii="Garamond" w:hAnsi="Garamond"/>
          <w:sz w:val="22"/>
          <w:szCs w:val="22"/>
          <w:lang w:val="en-US"/>
        </w:rPr>
        <w:t>he International Day for the Elimination of Violence against Women</w:t>
      </w:r>
      <w:r>
        <w:rPr>
          <w:rFonts w:ascii="Garamond" w:hAnsi="Garamond"/>
          <w:sz w:val="22"/>
          <w:szCs w:val="22"/>
          <w:lang w:val="en-US"/>
        </w:rPr>
        <w:t xml:space="preserve"> to show abused women they were not alone. The caption also said, “</w:t>
      </w:r>
      <w:r w:rsidRPr="00675679">
        <w:rPr>
          <w:rFonts w:ascii="Garamond" w:hAnsi="Garamond"/>
          <w:sz w:val="22"/>
          <w:szCs w:val="22"/>
          <w:lang w:val="en-US"/>
        </w:rPr>
        <w:t>men murder, rape and abuse women mentally and physically - all the time, every day.</w:t>
      </w:r>
      <w:r>
        <w:rPr>
          <w:rFonts w:ascii="Garamond" w:hAnsi="Garamond"/>
          <w:sz w:val="22"/>
          <w:szCs w:val="22"/>
          <w:lang w:val="en-US"/>
        </w:rPr>
        <w:t>” The post was viewed 10,000 times.</w:t>
      </w:r>
    </w:p>
    <w:p w14:paraId="5BCB7208" w14:textId="77777777" w:rsidR="00675679" w:rsidRDefault="00675679" w:rsidP="006B0A1D">
      <w:pPr>
        <w:pStyle w:val="ListParagraph"/>
        <w:spacing w:line="276" w:lineRule="auto"/>
        <w:ind w:left="360"/>
        <w:jc w:val="both"/>
        <w:rPr>
          <w:rFonts w:ascii="Garamond" w:hAnsi="Garamond"/>
          <w:sz w:val="22"/>
          <w:szCs w:val="22"/>
          <w:lang w:val="en-US"/>
        </w:rPr>
      </w:pPr>
    </w:p>
    <w:p w14:paraId="5E30B99A" w14:textId="34A424CB" w:rsidR="00344786" w:rsidRPr="00344786" w:rsidRDefault="00675679" w:rsidP="00344786">
      <w:pPr>
        <w:pStyle w:val="ListParagraph"/>
        <w:spacing w:line="276" w:lineRule="auto"/>
        <w:ind w:left="360"/>
        <w:jc w:val="both"/>
        <w:rPr>
          <w:rFonts w:ascii="Garamond" w:hAnsi="Garamond"/>
          <w:sz w:val="22"/>
          <w:szCs w:val="22"/>
          <w:lang w:val="en-US"/>
        </w:rPr>
      </w:pPr>
      <w:r>
        <w:rPr>
          <w:rFonts w:ascii="Garamond" w:hAnsi="Garamond"/>
          <w:sz w:val="22"/>
          <w:szCs w:val="22"/>
          <w:lang w:val="en-US"/>
        </w:rPr>
        <w:t xml:space="preserve">After a Meta classifier identified the content to be </w:t>
      </w:r>
      <w:r w:rsidR="00344786">
        <w:rPr>
          <w:rFonts w:ascii="Garamond" w:hAnsi="Garamond"/>
          <w:sz w:val="22"/>
          <w:szCs w:val="22"/>
          <w:lang w:val="en-US"/>
        </w:rPr>
        <w:t>potentially</w:t>
      </w:r>
      <w:r>
        <w:rPr>
          <w:rFonts w:ascii="Garamond" w:hAnsi="Garamond"/>
          <w:sz w:val="22"/>
          <w:szCs w:val="22"/>
          <w:lang w:val="en-US"/>
        </w:rPr>
        <w:t xml:space="preserve"> </w:t>
      </w:r>
      <w:r w:rsidR="00344786">
        <w:rPr>
          <w:rFonts w:ascii="Garamond" w:hAnsi="Garamond"/>
          <w:sz w:val="22"/>
          <w:szCs w:val="22"/>
          <w:lang w:val="en-US"/>
        </w:rPr>
        <w:t xml:space="preserve">violating Meta’s Hate Speech policy, two reviewers agreed and removed the post and gave the user a strike. After the decision was appealed by the user, it was sent to </w:t>
      </w:r>
      <w:r w:rsidR="00344786" w:rsidRPr="00344786">
        <w:rPr>
          <w:rFonts w:ascii="Garamond" w:hAnsi="Garamond"/>
          <w:sz w:val="22"/>
          <w:szCs w:val="22"/>
          <w:lang w:val="en-US"/>
        </w:rPr>
        <w:t xml:space="preserve">a High Impact False Positive Override </w:t>
      </w:r>
      <w:r w:rsidR="005F7661">
        <w:rPr>
          <w:rFonts w:ascii="Garamond" w:hAnsi="Garamond"/>
          <w:sz w:val="22"/>
          <w:szCs w:val="22"/>
          <w:lang w:val="en-US"/>
        </w:rPr>
        <w:t xml:space="preserve">(HIPO) </w:t>
      </w:r>
      <w:r w:rsidR="00344786" w:rsidRPr="00344786">
        <w:rPr>
          <w:rFonts w:ascii="Garamond" w:hAnsi="Garamond"/>
          <w:sz w:val="22"/>
          <w:szCs w:val="22"/>
          <w:lang w:val="en-US"/>
        </w:rPr>
        <w:t>channel</w:t>
      </w:r>
      <w:r w:rsidR="00344786">
        <w:rPr>
          <w:rFonts w:ascii="Garamond" w:hAnsi="Garamond"/>
          <w:sz w:val="22"/>
          <w:szCs w:val="22"/>
          <w:lang w:val="en-US"/>
        </w:rPr>
        <w:t xml:space="preserve"> which is tasked with identifying wrongfully removed content. However, the decision was upheld after the content was sent to the same human reviewers. In total, those two human reviewers examined the content seven times and found it violating each time. The content was finally restored after the Board selected this case and Meta determined the removal was in error, the strike was reserved as well.</w:t>
      </w:r>
    </w:p>
    <w:p w14:paraId="030D77BC" w14:textId="77777777" w:rsidR="00675679" w:rsidRDefault="00675679" w:rsidP="006B0A1D">
      <w:pPr>
        <w:pStyle w:val="ListParagraph"/>
        <w:spacing w:line="276" w:lineRule="auto"/>
        <w:ind w:left="360"/>
        <w:jc w:val="both"/>
        <w:rPr>
          <w:rFonts w:ascii="Garamond" w:hAnsi="Garamond"/>
          <w:sz w:val="22"/>
          <w:szCs w:val="22"/>
          <w:lang w:val="en-US"/>
        </w:rPr>
      </w:pPr>
    </w:p>
    <w:p w14:paraId="3EADBD89" w14:textId="38464A17" w:rsidR="00344786" w:rsidRDefault="00344786" w:rsidP="006B0A1D">
      <w:pPr>
        <w:pStyle w:val="ListParagraph"/>
        <w:spacing w:line="276" w:lineRule="auto"/>
        <w:ind w:left="360"/>
        <w:jc w:val="both"/>
        <w:rPr>
          <w:rFonts w:ascii="Garamond" w:hAnsi="Garamond"/>
          <w:sz w:val="22"/>
          <w:szCs w:val="22"/>
          <w:lang w:val="en-US"/>
        </w:rPr>
      </w:pPr>
      <w:r>
        <w:rPr>
          <w:rFonts w:ascii="Garamond" w:hAnsi="Garamond"/>
          <w:sz w:val="22"/>
          <w:szCs w:val="22"/>
          <w:lang w:val="en-US"/>
        </w:rPr>
        <w:t xml:space="preserve">While assessing the first post, the Board received another appeal from the same user. The second appeal concerned </w:t>
      </w:r>
      <w:r w:rsidR="00170CE4">
        <w:rPr>
          <w:rFonts w:ascii="Garamond" w:hAnsi="Garamond"/>
          <w:sz w:val="22"/>
          <w:szCs w:val="22"/>
          <w:lang w:val="en-US"/>
        </w:rPr>
        <w:t>an Instagram video of a woman speaking Swedish and saying that although she was a man-hater, she didn’t hate all men, and her feelings of hatred stem from fear of violence. She further compared the men who committed violence against women to venomous snakes. The poster of user asked men who were “allies” to help women in their fights in the caption. The post was viewed 150,000 times.</w:t>
      </w:r>
    </w:p>
    <w:p w14:paraId="23FD72A4" w14:textId="77777777" w:rsidR="00170CE4" w:rsidRDefault="00170CE4" w:rsidP="006B0A1D">
      <w:pPr>
        <w:pStyle w:val="ListParagraph"/>
        <w:spacing w:line="276" w:lineRule="auto"/>
        <w:ind w:left="360"/>
        <w:jc w:val="both"/>
        <w:rPr>
          <w:rFonts w:ascii="Garamond" w:hAnsi="Garamond"/>
          <w:sz w:val="22"/>
          <w:szCs w:val="22"/>
          <w:lang w:val="en-US"/>
        </w:rPr>
      </w:pPr>
    </w:p>
    <w:p w14:paraId="70E40E5F" w14:textId="2E8A7265" w:rsidR="00170CE4" w:rsidRDefault="00170CE4" w:rsidP="006B0A1D">
      <w:pPr>
        <w:pStyle w:val="ListParagraph"/>
        <w:spacing w:line="276" w:lineRule="auto"/>
        <w:ind w:left="360"/>
        <w:jc w:val="both"/>
        <w:rPr>
          <w:rFonts w:ascii="Garamond" w:hAnsi="Garamond"/>
          <w:sz w:val="22"/>
          <w:szCs w:val="22"/>
          <w:lang w:val="en-US"/>
        </w:rPr>
      </w:pPr>
      <w:r>
        <w:rPr>
          <w:rFonts w:ascii="Garamond" w:hAnsi="Garamond"/>
          <w:sz w:val="22"/>
          <w:szCs w:val="22"/>
          <w:lang w:val="en-US"/>
        </w:rPr>
        <w:t>Meta removed the content the second post for violating the Hate Speech policy and applied a strike against the account preventing it from creating live videos after user reports. Despite appeals by the user, Meta upheld the removal decision</w:t>
      </w:r>
      <w:r w:rsidR="00C30424">
        <w:rPr>
          <w:rFonts w:ascii="Garamond" w:hAnsi="Garamond"/>
          <w:sz w:val="22"/>
          <w:szCs w:val="22"/>
          <w:lang w:val="en-US"/>
        </w:rPr>
        <w:t xml:space="preserve"> which led the user to appeal the Board for the second time.</w:t>
      </w:r>
    </w:p>
    <w:p w14:paraId="3E233945" w14:textId="77777777" w:rsidR="00170CE4" w:rsidRDefault="00170CE4" w:rsidP="006B0A1D">
      <w:pPr>
        <w:pStyle w:val="ListParagraph"/>
        <w:spacing w:line="276" w:lineRule="auto"/>
        <w:ind w:left="360"/>
        <w:jc w:val="both"/>
        <w:rPr>
          <w:rFonts w:ascii="Garamond" w:hAnsi="Garamond"/>
          <w:sz w:val="22"/>
          <w:szCs w:val="22"/>
          <w:lang w:val="en-US"/>
        </w:rPr>
      </w:pPr>
    </w:p>
    <w:p w14:paraId="322BACFA" w14:textId="63DBBB78" w:rsidR="00170CE4" w:rsidRDefault="00170CE4" w:rsidP="006B0A1D">
      <w:pPr>
        <w:pStyle w:val="ListParagraph"/>
        <w:spacing w:line="276" w:lineRule="auto"/>
        <w:ind w:left="360"/>
        <w:jc w:val="both"/>
        <w:rPr>
          <w:rFonts w:ascii="Garamond" w:hAnsi="Garamond"/>
          <w:sz w:val="22"/>
          <w:szCs w:val="22"/>
          <w:lang w:val="en-US"/>
        </w:rPr>
      </w:pPr>
      <w:r>
        <w:rPr>
          <w:rFonts w:ascii="Garamond" w:hAnsi="Garamond"/>
          <w:sz w:val="22"/>
          <w:szCs w:val="22"/>
          <w:lang w:val="en-US"/>
        </w:rPr>
        <w:t xml:space="preserve">Since 2017, several digital campaigns highlighted Facebook’s wrongful removal of phrases used to call attention to gender-based violence such as “men are trash” on grounds of being anti-men. </w:t>
      </w:r>
    </w:p>
    <w:p w14:paraId="57C4DB35" w14:textId="77777777" w:rsidR="00C30424" w:rsidRDefault="00C30424" w:rsidP="006B0A1D">
      <w:pPr>
        <w:pStyle w:val="ListParagraph"/>
        <w:spacing w:line="276" w:lineRule="auto"/>
        <w:ind w:left="360"/>
        <w:jc w:val="both"/>
        <w:rPr>
          <w:rFonts w:ascii="Garamond" w:hAnsi="Garamond"/>
          <w:sz w:val="22"/>
          <w:szCs w:val="22"/>
          <w:lang w:val="en-US"/>
        </w:rPr>
      </w:pPr>
    </w:p>
    <w:p w14:paraId="3373C374" w14:textId="77777777" w:rsidR="00D46357" w:rsidRPr="00675679" w:rsidRDefault="00D46357" w:rsidP="00675679">
      <w:pPr>
        <w:spacing w:line="276" w:lineRule="auto"/>
        <w:jc w:val="both"/>
        <w:rPr>
          <w:rFonts w:ascii="Garamond" w:hAnsi="Garamond"/>
          <w:sz w:val="22"/>
          <w:szCs w:val="22"/>
          <w:lang w:val="en-US"/>
        </w:rPr>
      </w:pPr>
    </w:p>
    <w:p w14:paraId="010BA86B" w14:textId="77777777" w:rsidR="00BB2804" w:rsidRPr="00936DC8" w:rsidRDefault="00BB2804" w:rsidP="00BB2804">
      <w:pPr>
        <w:pStyle w:val="ListParagraph"/>
        <w:numPr>
          <w:ilvl w:val="0"/>
          <w:numId w:val="4"/>
        </w:numPr>
        <w:spacing w:line="276" w:lineRule="auto"/>
        <w:jc w:val="both"/>
        <w:rPr>
          <w:rFonts w:ascii="Garamond" w:hAnsi="Garamond"/>
          <w:sz w:val="22"/>
          <w:szCs w:val="22"/>
          <w:lang w:val="en-US"/>
        </w:rPr>
      </w:pPr>
      <w:r w:rsidRPr="00936DC8">
        <w:rPr>
          <w:rFonts w:ascii="Garamond" w:hAnsi="Garamond"/>
          <w:b/>
          <w:bCs/>
          <w:sz w:val="22"/>
          <w:szCs w:val="22"/>
          <w:lang w:val="en-US"/>
        </w:rPr>
        <w:t>Decision Overview</w:t>
      </w:r>
      <w:r w:rsidRPr="00936DC8">
        <w:rPr>
          <w:rFonts w:ascii="Garamond" w:hAnsi="Garamond"/>
          <w:sz w:val="22"/>
          <w:szCs w:val="22"/>
          <w:lang w:val="en-US"/>
        </w:rPr>
        <w:t xml:space="preserve">: </w:t>
      </w:r>
    </w:p>
    <w:p w14:paraId="494B572C" w14:textId="11825869" w:rsidR="00BB2804" w:rsidRDefault="00170CE4" w:rsidP="0035234D">
      <w:pPr>
        <w:pStyle w:val="ListParagraph"/>
        <w:spacing w:line="276" w:lineRule="auto"/>
        <w:ind w:left="360"/>
        <w:jc w:val="both"/>
        <w:rPr>
          <w:rFonts w:ascii="Garamond" w:hAnsi="Garamond"/>
          <w:sz w:val="22"/>
          <w:szCs w:val="22"/>
          <w:lang w:val="en-US"/>
        </w:rPr>
      </w:pPr>
      <w:r>
        <w:rPr>
          <w:rFonts w:ascii="Garamond" w:hAnsi="Garamond"/>
          <w:sz w:val="22"/>
          <w:szCs w:val="22"/>
          <w:lang w:val="en-US"/>
        </w:rPr>
        <w:t xml:space="preserve">The Oversight Board </w:t>
      </w:r>
      <w:r w:rsidR="00C30424">
        <w:rPr>
          <w:rFonts w:ascii="Garamond" w:hAnsi="Garamond"/>
          <w:sz w:val="22"/>
          <w:szCs w:val="22"/>
          <w:lang w:val="en-US"/>
        </w:rPr>
        <w:t xml:space="preserve">analyzed whether the removal of two posts discussing domestic violence against women and using harsh language against men followed Meta’s Hate Speech policy, Meta’s </w:t>
      </w:r>
      <w:proofErr w:type="gramStart"/>
      <w:r w:rsidR="00C30424">
        <w:rPr>
          <w:rFonts w:ascii="Garamond" w:hAnsi="Garamond"/>
          <w:sz w:val="22"/>
          <w:szCs w:val="22"/>
          <w:lang w:val="en-US"/>
        </w:rPr>
        <w:t>values</w:t>
      </w:r>
      <w:proofErr w:type="gramEnd"/>
      <w:r w:rsidR="00C30424">
        <w:rPr>
          <w:rFonts w:ascii="Garamond" w:hAnsi="Garamond"/>
          <w:sz w:val="22"/>
          <w:szCs w:val="22"/>
          <w:lang w:val="en-US"/>
        </w:rPr>
        <w:t xml:space="preserve"> and Meta’s responsibilities under international human rights law.</w:t>
      </w:r>
    </w:p>
    <w:p w14:paraId="092ACC45" w14:textId="77777777" w:rsidR="00C30424" w:rsidRDefault="00C30424" w:rsidP="0035234D">
      <w:pPr>
        <w:pStyle w:val="ListParagraph"/>
        <w:spacing w:line="276" w:lineRule="auto"/>
        <w:ind w:left="360"/>
        <w:jc w:val="both"/>
        <w:rPr>
          <w:rFonts w:ascii="Garamond" w:hAnsi="Garamond"/>
          <w:sz w:val="22"/>
          <w:szCs w:val="22"/>
          <w:lang w:val="en-US"/>
        </w:rPr>
      </w:pPr>
    </w:p>
    <w:p w14:paraId="5F321D25" w14:textId="2949BC7E" w:rsidR="00C30424" w:rsidRDefault="00C30424" w:rsidP="0035234D">
      <w:pPr>
        <w:pStyle w:val="ListParagraph"/>
        <w:spacing w:line="276" w:lineRule="auto"/>
        <w:ind w:left="360"/>
        <w:jc w:val="both"/>
        <w:rPr>
          <w:rFonts w:ascii="Garamond" w:hAnsi="Garamond"/>
          <w:sz w:val="22"/>
          <w:szCs w:val="22"/>
          <w:lang w:val="en-US"/>
        </w:rPr>
      </w:pPr>
      <w:r>
        <w:rPr>
          <w:rFonts w:ascii="Garamond" w:hAnsi="Garamond"/>
          <w:sz w:val="22"/>
          <w:szCs w:val="22"/>
          <w:lang w:val="en-US"/>
        </w:rPr>
        <w:t>In their first appeal, the user submitted that the removal of their post hindered an important discussion about domestic violence and that their intention was solely to show abused women they were not alone. In the second appeal, they highlighted that the goal of their post was to discuss the problem of men committing violence against women and not to spread hatred against men.</w:t>
      </w:r>
    </w:p>
    <w:p w14:paraId="49D8E6CF" w14:textId="77777777" w:rsidR="00C30424" w:rsidRDefault="00C30424" w:rsidP="0035234D">
      <w:pPr>
        <w:pStyle w:val="ListParagraph"/>
        <w:spacing w:line="276" w:lineRule="auto"/>
        <w:ind w:left="360"/>
        <w:jc w:val="both"/>
        <w:rPr>
          <w:rFonts w:ascii="Garamond" w:hAnsi="Garamond"/>
          <w:sz w:val="22"/>
          <w:szCs w:val="22"/>
          <w:lang w:val="en-US"/>
        </w:rPr>
      </w:pPr>
    </w:p>
    <w:p w14:paraId="377484CD" w14:textId="6358987D" w:rsidR="00C30424" w:rsidRDefault="00386BA2" w:rsidP="0035234D">
      <w:pPr>
        <w:pStyle w:val="ListParagraph"/>
        <w:spacing w:line="276" w:lineRule="auto"/>
        <w:ind w:left="360"/>
        <w:jc w:val="both"/>
        <w:rPr>
          <w:rFonts w:ascii="Garamond" w:hAnsi="Garamond"/>
          <w:sz w:val="22"/>
          <w:szCs w:val="22"/>
          <w:lang w:val="en-US"/>
        </w:rPr>
      </w:pPr>
      <w:r>
        <w:rPr>
          <w:rFonts w:ascii="Garamond" w:hAnsi="Garamond"/>
          <w:sz w:val="22"/>
          <w:szCs w:val="22"/>
          <w:lang w:val="en-US"/>
        </w:rPr>
        <w:t>As for Meta, the company determined that the first decision was made in error as the post did not violate the Hate Speech policy as the full context of the post made the sentence “</w:t>
      </w:r>
      <w:r w:rsidRPr="00386BA2">
        <w:rPr>
          <w:rFonts w:ascii="Garamond" w:hAnsi="Garamond"/>
          <w:sz w:val="22"/>
          <w:szCs w:val="22"/>
          <w:lang w:val="en-US"/>
        </w:rPr>
        <w:t>men murder, rape and abuse women mentally and physically - all the time, every day”</w:t>
      </w:r>
      <w:r>
        <w:rPr>
          <w:rFonts w:ascii="Garamond" w:hAnsi="Garamond"/>
          <w:sz w:val="22"/>
          <w:szCs w:val="22"/>
          <w:lang w:val="en-US"/>
        </w:rPr>
        <w:t xml:space="preserve"> a </w:t>
      </w:r>
      <w:r w:rsidRPr="00386BA2">
        <w:rPr>
          <w:rFonts w:ascii="Garamond" w:hAnsi="Garamond"/>
          <w:sz w:val="22"/>
          <w:szCs w:val="22"/>
          <w:lang w:val="en-US"/>
        </w:rPr>
        <w:t>“qualified behavioral statement”</w:t>
      </w:r>
      <w:r>
        <w:rPr>
          <w:rFonts w:ascii="Garamond" w:hAnsi="Garamond"/>
          <w:sz w:val="22"/>
          <w:szCs w:val="22"/>
          <w:lang w:val="en-US"/>
        </w:rPr>
        <w:t xml:space="preserve">. Meta reached this later decision by considering several factors </w:t>
      </w:r>
      <w:r w:rsidR="00BC609C">
        <w:rPr>
          <w:rFonts w:ascii="Garamond" w:hAnsi="Garamond"/>
          <w:sz w:val="22"/>
          <w:szCs w:val="22"/>
          <w:lang w:val="en-US"/>
        </w:rPr>
        <w:t>including</w:t>
      </w:r>
      <w:r>
        <w:rPr>
          <w:rFonts w:ascii="Garamond" w:hAnsi="Garamond"/>
          <w:sz w:val="22"/>
          <w:szCs w:val="22"/>
          <w:lang w:val="en-US"/>
        </w:rPr>
        <w:t xml:space="preserve"> the noting of </w:t>
      </w:r>
      <w:r w:rsidRPr="00386BA2">
        <w:rPr>
          <w:rFonts w:ascii="Garamond" w:hAnsi="Garamond"/>
          <w:sz w:val="22"/>
          <w:szCs w:val="22"/>
          <w:lang w:val="en-US"/>
        </w:rPr>
        <w:t>the International Day for the Elimination of Violence Against Wome</w:t>
      </w:r>
      <w:r>
        <w:rPr>
          <w:rFonts w:ascii="Garamond" w:hAnsi="Garamond"/>
          <w:sz w:val="22"/>
          <w:szCs w:val="22"/>
          <w:lang w:val="en-US"/>
        </w:rPr>
        <w:t xml:space="preserve">n, providing helplines and experience of violence being described. All those factors provide the user’s intent was to raise awareness which should have allowed the content to stay on Instagram despite not </w:t>
      </w:r>
      <w:r w:rsidRPr="00386BA2">
        <w:rPr>
          <w:rFonts w:ascii="Garamond" w:hAnsi="Garamond"/>
          <w:sz w:val="22"/>
          <w:szCs w:val="22"/>
          <w:lang w:val="en-US"/>
        </w:rPr>
        <w:t xml:space="preserve">squarely </w:t>
      </w:r>
      <w:r>
        <w:rPr>
          <w:rFonts w:ascii="Garamond" w:hAnsi="Garamond"/>
          <w:sz w:val="22"/>
          <w:szCs w:val="22"/>
          <w:lang w:val="en-US"/>
        </w:rPr>
        <w:t>following Meta’s policies.</w:t>
      </w:r>
    </w:p>
    <w:p w14:paraId="128B6622" w14:textId="77777777" w:rsidR="00386BA2" w:rsidRDefault="00386BA2" w:rsidP="0035234D">
      <w:pPr>
        <w:pStyle w:val="ListParagraph"/>
        <w:spacing w:line="276" w:lineRule="auto"/>
        <w:ind w:left="360"/>
        <w:jc w:val="both"/>
        <w:rPr>
          <w:rFonts w:ascii="Garamond" w:hAnsi="Garamond"/>
          <w:sz w:val="22"/>
          <w:szCs w:val="22"/>
          <w:lang w:val="en-US"/>
        </w:rPr>
      </w:pPr>
    </w:p>
    <w:p w14:paraId="2ACB1191" w14:textId="050AB35A" w:rsidR="00386BA2" w:rsidRDefault="00386BA2" w:rsidP="0035234D">
      <w:pPr>
        <w:pStyle w:val="ListParagraph"/>
        <w:spacing w:line="276" w:lineRule="auto"/>
        <w:ind w:left="360"/>
        <w:jc w:val="both"/>
        <w:rPr>
          <w:rFonts w:ascii="Garamond" w:hAnsi="Garamond"/>
          <w:sz w:val="22"/>
          <w:szCs w:val="22"/>
          <w:lang w:val="en-US"/>
        </w:rPr>
      </w:pPr>
      <w:r>
        <w:rPr>
          <w:rFonts w:ascii="Garamond" w:hAnsi="Garamond"/>
          <w:sz w:val="22"/>
          <w:szCs w:val="22"/>
          <w:lang w:val="en-US"/>
        </w:rPr>
        <w:t xml:space="preserve">In answering one of the Board’s questions, Meta clarified that reviewers did not consider intent as its policies do not allow it, especially in cases of hate speech, </w:t>
      </w:r>
      <w:r w:rsidR="001F24E3">
        <w:rPr>
          <w:rFonts w:ascii="Garamond" w:hAnsi="Garamond"/>
          <w:sz w:val="22"/>
          <w:szCs w:val="22"/>
          <w:lang w:val="en-US"/>
        </w:rPr>
        <w:t>to</w:t>
      </w:r>
      <w:r>
        <w:rPr>
          <w:rFonts w:ascii="Garamond" w:hAnsi="Garamond"/>
          <w:sz w:val="22"/>
          <w:szCs w:val="22"/>
          <w:lang w:val="en-US"/>
        </w:rPr>
        <w:t xml:space="preserve"> ensure consistent enforcement and avoid bias. When the Board asked Meta to provide existing criteria that would lead the reviewers to the correct outcome in this case, Meta recognized that this case did not fit into its policies, however, the company expected its reviewers to understand the content is not violating. </w:t>
      </w:r>
    </w:p>
    <w:p w14:paraId="1456EBAC" w14:textId="77777777" w:rsidR="00386BA2" w:rsidRDefault="00386BA2" w:rsidP="0035234D">
      <w:pPr>
        <w:pStyle w:val="ListParagraph"/>
        <w:spacing w:line="276" w:lineRule="auto"/>
        <w:ind w:left="360"/>
        <w:jc w:val="both"/>
        <w:rPr>
          <w:rFonts w:ascii="Garamond" w:hAnsi="Garamond"/>
          <w:sz w:val="22"/>
          <w:szCs w:val="22"/>
          <w:lang w:val="en-US"/>
        </w:rPr>
      </w:pPr>
    </w:p>
    <w:p w14:paraId="1E91AE41" w14:textId="5EFE68C8" w:rsidR="00015356" w:rsidRDefault="00015356" w:rsidP="00015356">
      <w:pPr>
        <w:pStyle w:val="ListParagraph"/>
        <w:spacing w:line="276" w:lineRule="auto"/>
        <w:ind w:left="360"/>
        <w:jc w:val="both"/>
        <w:rPr>
          <w:rFonts w:ascii="Garamond" w:hAnsi="Garamond"/>
          <w:sz w:val="22"/>
          <w:szCs w:val="22"/>
          <w:lang w:val="en-US"/>
        </w:rPr>
      </w:pPr>
      <w:r>
        <w:rPr>
          <w:rFonts w:ascii="Garamond" w:hAnsi="Garamond"/>
          <w:sz w:val="22"/>
          <w:szCs w:val="22"/>
          <w:lang w:val="en-US"/>
        </w:rPr>
        <w:t>However, Meta stressed its decision to remove the second post reasoning that it contained expression of hatred towards women which is violating of i</w:t>
      </w:r>
      <w:r w:rsidRPr="00015356">
        <w:rPr>
          <w:rFonts w:ascii="Garamond" w:hAnsi="Garamond"/>
          <w:sz w:val="22"/>
          <w:szCs w:val="22"/>
          <w:lang w:val="en-US"/>
        </w:rPr>
        <w:t>ts Hate Speech policy</w:t>
      </w:r>
      <w:r>
        <w:rPr>
          <w:rFonts w:ascii="Garamond" w:hAnsi="Garamond"/>
          <w:sz w:val="22"/>
          <w:szCs w:val="22"/>
          <w:lang w:val="en-US"/>
        </w:rPr>
        <w:t>. The expression of hate was the subject of the video describing herself as a man-hater. Meta noted that the content might have violated other elements of the policy, however, the removal decision was made based on the expression of hate.</w:t>
      </w:r>
    </w:p>
    <w:p w14:paraId="5A3E73CF" w14:textId="77777777" w:rsidR="00015356" w:rsidRDefault="00015356" w:rsidP="00015356">
      <w:pPr>
        <w:pStyle w:val="ListParagraph"/>
        <w:spacing w:line="276" w:lineRule="auto"/>
        <w:ind w:left="360"/>
        <w:jc w:val="both"/>
        <w:rPr>
          <w:rFonts w:ascii="Garamond" w:hAnsi="Garamond"/>
          <w:sz w:val="22"/>
          <w:szCs w:val="22"/>
          <w:lang w:val="en-US"/>
        </w:rPr>
      </w:pPr>
    </w:p>
    <w:p w14:paraId="42C21FE1" w14:textId="60408AA6" w:rsidR="00015356" w:rsidRPr="00015356" w:rsidRDefault="00015356" w:rsidP="00015356">
      <w:pPr>
        <w:pStyle w:val="ListParagraph"/>
        <w:spacing w:line="276" w:lineRule="auto"/>
        <w:ind w:left="360"/>
        <w:jc w:val="both"/>
        <w:rPr>
          <w:rFonts w:ascii="Garamond" w:hAnsi="Garamond"/>
          <w:sz w:val="22"/>
          <w:szCs w:val="22"/>
          <w:lang w:val="en-US"/>
        </w:rPr>
      </w:pPr>
      <w:r>
        <w:rPr>
          <w:rFonts w:ascii="Garamond" w:hAnsi="Garamond"/>
          <w:sz w:val="22"/>
          <w:szCs w:val="22"/>
          <w:lang w:val="en-US"/>
        </w:rPr>
        <w:t xml:space="preserve">The Board asked meta 14 questions in writing about </w:t>
      </w:r>
      <w:r w:rsidRPr="00015356">
        <w:rPr>
          <w:rFonts w:ascii="Garamond" w:hAnsi="Garamond"/>
          <w:sz w:val="22"/>
          <w:szCs w:val="22"/>
          <w:lang w:val="en-US"/>
        </w:rPr>
        <w:t xml:space="preserve">the criteria, internal </w:t>
      </w:r>
      <w:proofErr w:type="gramStart"/>
      <w:r w:rsidRPr="00015356">
        <w:rPr>
          <w:rFonts w:ascii="Garamond" w:hAnsi="Garamond"/>
          <w:sz w:val="22"/>
          <w:szCs w:val="22"/>
          <w:lang w:val="en-US"/>
        </w:rPr>
        <w:t>guidelines</w:t>
      </w:r>
      <w:proofErr w:type="gramEnd"/>
      <w:r w:rsidRPr="00015356">
        <w:rPr>
          <w:rFonts w:ascii="Garamond" w:hAnsi="Garamond"/>
          <w:sz w:val="22"/>
          <w:szCs w:val="22"/>
          <w:lang w:val="en-US"/>
        </w:rPr>
        <w:t xml:space="preserve"> and automated processes for distinguishing qualified and unqualified behavioral statements; how the accumulation of strikes impacts users on Instagram; internal escalation guidelines for at-scale reviewers; and how at-scale reviewers evaluate context, intent, and the accuracy of statements.</w:t>
      </w:r>
      <w:r>
        <w:rPr>
          <w:rFonts w:ascii="Garamond" w:hAnsi="Garamond"/>
          <w:sz w:val="22"/>
          <w:szCs w:val="22"/>
          <w:lang w:val="en-US"/>
        </w:rPr>
        <w:t xml:space="preserve"> Meta answered all the questions.</w:t>
      </w:r>
    </w:p>
    <w:p w14:paraId="713C3228" w14:textId="062A1219" w:rsidR="001B60D9" w:rsidRDefault="001B60D9" w:rsidP="001B60D9">
      <w:pPr>
        <w:spacing w:line="276" w:lineRule="auto"/>
        <w:jc w:val="both"/>
        <w:rPr>
          <w:rFonts w:ascii="Garamond" w:hAnsi="Garamond"/>
          <w:i/>
          <w:iCs/>
          <w:sz w:val="22"/>
          <w:szCs w:val="22"/>
          <w:lang w:val="en-US"/>
        </w:rPr>
      </w:pPr>
      <w:r w:rsidRPr="000A53CD">
        <w:rPr>
          <w:rFonts w:ascii="Garamond" w:hAnsi="Garamond"/>
          <w:i/>
          <w:iCs/>
          <w:sz w:val="22"/>
          <w:szCs w:val="22"/>
          <w:lang w:val="en-US"/>
        </w:rPr>
        <w:t>Compliance with Meta’s content policies</w:t>
      </w:r>
      <w:r w:rsidR="005F7661">
        <w:rPr>
          <w:rFonts w:ascii="Garamond" w:hAnsi="Garamond"/>
          <w:i/>
          <w:iCs/>
          <w:sz w:val="22"/>
          <w:szCs w:val="22"/>
          <w:lang w:val="en-US"/>
        </w:rPr>
        <w:t xml:space="preserve"> and values</w:t>
      </w:r>
    </w:p>
    <w:p w14:paraId="5BD63946" w14:textId="7956380E" w:rsidR="003668DD" w:rsidRDefault="001B60D9" w:rsidP="001B60D9">
      <w:pPr>
        <w:pStyle w:val="ListParagraph"/>
        <w:numPr>
          <w:ilvl w:val="0"/>
          <w:numId w:val="10"/>
        </w:numPr>
        <w:spacing w:line="276" w:lineRule="auto"/>
        <w:jc w:val="both"/>
        <w:rPr>
          <w:rFonts w:ascii="Garamond" w:hAnsi="Garamond"/>
          <w:sz w:val="22"/>
          <w:szCs w:val="22"/>
          <w:lang w:val="en-US"/>
        </w:rPr>
      </w:pPr>
      <w:r>
        <w:rPr>
          <w:rFonts w:ascii="Garamond" w:hAnsi="Garamond"/>
          <w:sz w:val="22"/>
          <w:szCs w:val="22"/>
          <w:lang w:val="en-US"/>
        </w:rPr>
        <w:t>Content Rules</w:t>
      </w:r>
    </w:p>
    <w:p w14:paraId="5DA2401A" w14:textId="65D62795" w:rsidR="001B60D9" w:rsidRDefault="001B60D9" w:rsidP="001B60D9">
      <w:pPr>
        <w:spacing w:line="276" w:lineRule="auto"/>
        <w:jc w:val="both"/>
        <w:rPr>
          <w:rFonts w:ascii="Garamond" w:hAnsi="Garamond"/>
          <w:sz w:val="22"/>
          <w:szCs w:val="22"/>
          <w:lang w:val="en-US"/>
        </w:rPr>
      </w:pPr>
      <w:r>
        <w:rPr>
          <w:rFonts w:ascii="Garamond" w:hAnsi="Garamond"/>
          <w:sz w:val="22"/>
          <w:szCs w:val="22"/>
          <w:lang w:val="en-US"/>
        </w:rPr>
        <w:t>The Board agreed that the first post did not violate any of Meta’s content policies. The Board further agreed that while the statement “</w:t>
      </w:r>
      <w:r w:rsidRPr="001B60D9">
        <w:rPr>
          <w:rFonts w:ascii="Garamond" w:hAnsi="Garamond"/>
          <w:sz w:val="22"/>
          <w:szCs w:val="22"/>
          <w:lang w:val="en-US"/>
        </w:rPr>
        <w:t>men murder, rape and abuse women mentally and physically - all the time, every day”</w:t>
      </w:r>
      <w:r>
        <w:rPr>
          <w:rFonts w:ascii="Garamond" w:hAnsi="Garamond"/>
          <w:sz w:val="22"/>
          <w:szCs w:val="22"/>
          <w:lang w:val="en-US"/>
        </w:rPr>
        <w:t xml:space="preserve"> might be understood in many ways, it constituted a qualified behavioral statement as the post didn’t aim to be a generalization about men but to reassure women who have been victimized by gender-based violence. This was further supported by the inclusion of helpful resources and the reference to t</w:t>
      </w:r>
      <w:r w:rsidRPr="001B60D9">
        <w:rPr>
          <w:rFonts w:ascii="Garamond" w:hAnsi="Garamond"/>
          <w:sz w:val="22"/>
          <w:szCs w:val="22"/>
          <w:lang w:val="en-US"/>
        </w:rPr>
        <w:t>he International Day for the Elimination of Violence Against Women</w:t>
      </w:r>
      <w:r>
        <w:rPr>
          <w:rFonts w:ascii="Garamond" w:hAnsi="Garamond"/>
          <w:sz w:val="22"/>
          <w:szCs w:val="22"/>
          <w:lang w:val="en-US"/>
        </w:rPr>
        <w:t xml:space="preserve">. The Board further stressed that the statement was used to describe the actions of abusive men and blame them within a culture that blames their victims. </w:t>
      </w:r>
    </w:p>
    <w:p w14:paraId="5E3CD2B7" w14:textId="77777777" w:rsidR="001B60D9" w:rsidRDefault="001B60D9" w:rsidP="001B60D9">
      <w:pPr>
        <w:spacing w:line="276" w:lineRule="auto"/>
        <w:jc w:val="both"/>
        <w:rPr>
          <w:rFonts w:ascii="Garamond" w:hAnsi="Garamond"/>
          <w:sz w:val="22"/>
          <w:szCs w:val="22"/>
          <w:lang w:val="en-US"/>
        </w:rPr>
      </w:pPr>
    </w:p>
    <w:p w14:paraId="05A74E70" w14:textId="3C09EE92" w:rsidR="001B60D9" w:rsidRDefault="001B60D9" w:rsidP="001B60D9">
      <w:pPr>
        <w:spacing w:line="276" w:lineRule="auto"/>
        <w:jc w:val="both"/>
        <w:rPr>
          <w:rFonts w:ascii="Garamond" w:hAnsi="Garamond"/>
          <w:sz w:val="22"/>
          <w:szCs w:val="22"/>
          <w:lang w:val="en-US"/>
        </w:rPr>
      </w:pPr>
      <w:r>
        <w:rPr>
          <w:rFonts w:ascii="Garamond" w:hAnsi="Garamond"/>
          <w:sz w:val="22"/>
          <w:szCs w:val="22"/>
          <w:lang w:val="en-US"/>
        </w:rPr>
        <w:t xml:space="preserve">Some Board members also relied on the global context of violence against women in their analysis. They decided that the content raised awareness about a worldwide issue rather than a generalization about men. However, other members declined to consider the global context as they feared it such broad and contested considerations may cause controversial interpretations on the meaning of hate speech. Majority of the Board did not consider the societal phenomenon of violence </w:t>
      </w:r>
      <w:r>
        <w:rPr>
          <w:rFonts w:ascii="Garamond" w:hAnsi="Garamond"/>
          <w:sz w:val="22"/>
          <w:szCs w:val="22"/>
          <w:lang w:val="en-US"/>
        </w:rPr>
        <w:lastRenderedPageBreak/>
        <w:t xml:space="preserve">against women and </w:t>
      </w:r>
      <w:r w:rsidR="001F6449">
        <w:rPr>
          <w:rFonts w:ascii="Garamond" w:hAnsi="Garamond"/>
          <w:sz w:val="22"/>
          <w:szCs w:val="22"/>
          <w:lang w:val="en-US"/>
        </w:rPr>
        <w:t>the debate around its root causes to decide that the statement amounted to a qualified behavioral statement. A minority of the Board disagreed with the decision and considered the statement to be an unqualified statement that violated Meta’s Hate Speech policy.</w:t>
      </w:r>
    </w:p>
    <w:p w14:paraId="62E7398F" w14:textId="748C97BA" w:rsidR="001F6449" w:rsidRDefault="001F6449" w:rsidP="001B60D9">
      <w:pPr>
        <w:spacing w:line="276" w:lineRule="auto"/>
        <w:jc w:val="both"/>
        <w:rPr>
          <w:rFonts w:ascii="Garamond" w:hAnsi="Garamond"/>
          <w:sz w:val="22"/>
          <w:szCs w:val="22"/>
          <w:lang w:val="en-US"/>
        </w:rPr>
      </w:pPr>
    </w:p>
    <w:p w14:paraId="00FDEF7A" w14:textId="418F0E8C" w:rsidR="001F6449" w:rsidRDefault="001F6449" w:rsidP="003502F2">
      <w:pPr>
        <w:spacing w:line="276" w:lineRule="auto"/>
        <w:jc w:val="both"/>
        <w:rPr>
          <w:rFonts w:ascii="Garamond" w:hAnsi="Garamond"/>
          <w:sz w:val="22"/>
          <w:szCs w:val="22"/>
          <w:lang w:val="en-US"/>
        </w:rPr>
      </w:pPr>
      <w:r>
        <w:rPr>
          <w:rFonts w:ascii="Garamond" w:hAnsi="Garamond"/>
          <w:sz w:val="22"/>
          <w:szCs w:val="22"/>
          <w:lang w:val="en-US"/>
        </w:rPr>
        <w:t xml:space="preserve">The Board disagreed with Meta on the second post as it found non-violating of Meta’s content policies as assessing the post </w:t>
      </w:r>
      <w:proofErr w:type="gramStart"/>
      <w:r>
        <w:rPr>
          <w:rFonts w:ascii="Garamond" w:hAnsi="Garamond"/>
          <w:sz w:val="22"/>
          <w:szCs w:val="22"/>
          <w:lang w:val="en-US"/>
        </w:rPr>
        <w:t>as a whole showed</w:t>
      </w:r>
      <w:proofErr w:type="gramEnd"/>
      <w:r>
        <w:rPr>
          <w:rFonts w:ascii="Garamond" w:hAnsi="Garamond"/>
          <w:sz w:val="22"/>
          <w:szCs w:val="22"/>
          <w:lang w:val="en-US"/>
        </w:rPr>
        <w:t xml:space="preserve"> it is not an expression of contempt</w:t>
      </w:r>
      <w:r w:rsidR="003502F2">
        <w:rPr>
          <w:rFonts w:ascii="Garamond" w:hAnsi="Garamond"/>
          <w:sz w:val="22"/>
          <w:szCs w:val="22"/>
          <w:lang w:val="en-US"/>
        </w:rPr>
        <w:t xml:space="preserve">. The Board further decided that while the user described herself as a “man-hater”, she made it clear that she did not hate men and that her hate was a result of fear and a way to condemn violence against women rather than an expression of contempt against men. The Board considered that the venomous </w:t>
      </w:r>
      <w:proofErr w:type="gramStart"/>
      <w:r w:rsidR="003502F2">
        <w:rPr>
          <w:rFonts w:ascii="Garamond" w:hAnsi="Garamond"/>
          <w:sz w:val="22"/>
          <w:szCs w:val="22"/>
          <w:lang w:val="en-US"/>
        </w:rPr>
        <w:t>snakes</w:t>
      </w:r>
      <w:proofErr w:type="gramEnd"/>
      <w:r w:rsidR="003502F2">
        <w:rPr>
          <w:rFonts w:ascii="Garamond" w:hAnsi="Garamond"/>
          <w:sz w:val="22"/>
          <w:szCs w:val="22"/>
          <w:lang w:val="en-US"/>
        </w:rPr>
        <w:t xml:space="preserve"> analogy to be another indicator as most snakes are harmless, however, the fear of venomous snakes brushes off onto all snakes as the user explained. Some members disagreed with statement and identified the second post as an expression of contempt violating Meta’s policies. A subset of those members believed the post should not be resorted to avoid negative consequences for men and women.</w:t>
      </w:r>
    </w:p>
    <w:p w14:paraId="05B3F9A4" w14:textId="77777777" w:rsidR="003502F2" w:rsidRDefault="003502F2" w:rsidP="003502F2">
      <w:pPr>
        <w:spacing w:line="276" w:lineRule="auto"/>
        <w:jc w:val="both"/>
        <w:rPr>
          <w:rFonts w:ascii="Garamond" w:hAnsi="Garamond"/>
          <w:sz w:val="22"/>
          <w:szCs w:val="22"/>
          <w:lang w:val="en-US"/>
        </w:rPr>
      </w:pPr>
    </w:p>
    <w:p w14:paraId="21134D94" w14:textId="6797CEDE" w:rsidR="003502F2" w:rsidRDefault="003502F2" w:rsidP="003502F2">
      <w:pPr>
        <w:spacing w:line="276" w:lineRule="auto"/>
        <w:jc w:val="both"/>
        <w:rPr>
          <w:rFonts w:ascii="Garamond" w:hAnsi="Garamond"/>
          <w:sz w:val="22"/>
          <w:szCs w:val="22"/>
          <w:lang w:val="en-US"/>
        </w:rPr>
      </w:pPr>
      <w:r>
        <w:rPr>
          <w:rFonts w:ascii="Garamond" w:hAnsi="Garamond"/>
          <w:sz w:val="22"/>
          <w:szCs w:val="22"/>
          <w:lang w:val="en-US"/>
        </w:rPr>
        <w:t xml:space="preserve">The Board found the assessment of the second post more complex than the assessment of the first post. The first post could have been easily recognized as a qualified behavioral statement while the second post required a nuanced analysis of the whole post and its language. The Board decided that the post is a condemnation </w:t>
      </w:r>
      <w:r w:rsidR="005F7661">
        <w:rPr>
          <w:rFonts w:ascii="Garamond" w:hAnsi="Garamond"/>
          <w:sz w:val="22"/>
          <w:szCs w:val="22"/>
          <w:lang w:val="en-US"/>
        </w:rPr>
        <w:t xml:space="preserve">of violence against women and the majority decided to restore it. </w:t>
      </w:r>
    </w:p>
    <w:p w14:paraId="73D6B4D0" w14:textId="77777777" w:rsidR="005F7661" w:rsidRDefault="005F7661" w:rsidP="003502F2">
      <w:pPr>
        <w:spacing w:line="276" w:lineRule="auto"/>
        <w:jc w:val="both"/>
        <w:rPr>
          <w:rFonts w:ascii="Garamond" w:hAnsi="Garamond"/>
          <w:sz w:val="22"/>
          <w:szCs w:val="22"/>
          <w:lang w:val="en-US"/>
        </w:rPr>
      </w:pPr>
    </w:p>
    <w:p w14:paraId="4AA7A89B" w14:textId="1372A233" w:rsidR="005F7661" w:rsidRDefault="005F7661" w:rsidP="003502F2">
      <w:pPr>
        <w:spacing w:line="276" w:lineRule="auto"/>
        <w:jc w:val="both"/>
        <w:rPr>
          <w:rFonts w:ascii="Garamond" w:hAnsi="Garamond"/>
          <w:sz w:val="22"/>
          <w:szCs w:val="22"/>
          <w:lang w:val="en-US"/>
        </w:rPr>
      </w:pPr>
      <w:r>
        <w:rPr>
          <w:rFonts w:ascii="Garamond" w:hAnsi="Garamond"/>
          <w:sz w:val="22"/>
          <w:szCs w:val="22"/>
          <w:lang w:val="en-US"/>
        </w:rPr>
        <w:t>The Board further agreed that the posts did not promote offline violence thus were not violating of the Hate Speech policy rationale. The Board found the posts to fall within Meta’s value of “Voice” as they aimed to decrease offline violence against women thus removing the posts was inconsistent with Meta’s values.</w:t>
      </w:r>
    </w:p>
    <w:p w14:paraId="3A58AAD4" w14:textId="77777777" w:rsidR="005F7661" w:rsidRDefault="005F7661" w:rsidP="003502F2">
      <w:pPr>
        <w:spacing w:line="276" w:lineRule="auto"/>
        <w:jc w:val="both"/>
        <w:rPr>
          <w:rFonts w:ascii="Garamond" w:hAnsi="Garamond"/>
          <w:sz w:val="22"/>
          <w:szCs w:val="22"/>
          <w:lang w:val="en-US"/>
        </w:rPr>
      </w:pPr>
    </w:p>
    <w:p w14:paraId="76AAFC92" w14:textId="51717661" w:rsidR="00330E21" w:rsidRDefault="00330E21" w:rsidP="00330E21">
      <w:pPr>
        <w:pStyle w:val="ListParagraph"/>
        <w:numPr>
          <w:ilvl w:val="0"/>
          <w:numId w:val="10"/>
        </w:numPr>
        <w:spacing w:line="276" w:lineRule="auto"/>
        <w:jc w:val="both"/>
        <w:rPr>
          <w:rFonts w:ascii="Garamond" w:hAnsi="Garamond"/>
          <w:sz w:val="22"/>
          <w:szCs w:val="22"/>
          <w:lang w:val="en-US"/>
        </w:rPr>
      </w:pPr>
      <w:r>
        <w:rPr>
          <w:rFonts w:ascii="Garamond" w:hAnsi="Garamond"/>
          <w:sz w:val="22"/>
          <w:szCs w:val="22"/>
          <w:lang w:val="en-US"/>
        </w:rPr>
        <w:t>Enforcement action</w:t>
      </w:r>
    </w:p>
    <w:p w14:paraId="6C9C0CFF" w14:textId="357BB382" w:rsidR="00330E21" w:rsidRDefault="00330E21" w:rsidP="00330E21">
      <w:pPr>
        <w:spacing w:line="276" w:lineRule="auto"/>
        <w:jc w:val="both"/>
        <w:rPr>
          <w:rFonts w:ascii="Garamond" w:hAnsi="Garamond"/>
          <w:sz w:val="22"/>
          <w:szCs w:val="22"/>
          <w:lang w:val="en-US"/>
        </w:rPr>
      </w:pPr>
      <w:r>
        <w:rPr>
          <w:rFonts w:ascii="Garamond" w:hAnsi="Garamond"/>
          <w:sz w:val="22"/>
          <w:szCs w:val="22"/>
          <w:lang w:val="en-US"/>
        </w:rPr>
        <w:t xml:space="preserve">The Board noted Meta’s review and appeal process using the same two reviewers seven different times for review, meaning they reviewed their own decisions rather than using different reviewers. The Board expressed its concern that the effectiveness of the appeal and the HIPO reviews was impacted by that approach. The Board recalled the “Wampum belt” case to reiterate its concerns regarding Meta’s review and appeal system and its accuracy. </w:t>
      </w:r>
    </w:p>
    <w:p w14:paraId="211D2511" w14:textId="77777777" w:rsidR="00330E21" w:rsidRDefault="00330E21" w:rsidP="00330E21">
      <w:pPr>
        <w:spacing w:line="276" w:lineRule="auto"/>
        <w:jc w:val="both"/>
        <w:rPr>
          <w:rFonts w:ascii="Garamond" w:hAnsi="Garamond"/>
          <w:sz w:val="22"/>
          <w:szCs w:val="22"/>
          <w:lang w:val="en-US"/>
        </w:rPr>
      </w:pPr>
    </w:p>
    <w:p w14:paraId="5250E76F" w14:textId="164C40F5" w:rsidR="00330E21" w:rsidRPr="00330E21" w:rsidRDefault="00330E21" w:rsidP="00330E21">
      <w:pPr>
        <w:spacing w:line="276" w:lineRule="auto"/>
        <w:jc w:val="both"/>
        <w:rPr>
          <w:rFonts w:ascii="Garamond" w:hAnsi="Garamond"/>
          <w:sz w:val="22"/>
          <w:szCs w:val="22"/>
          <w:lang w:val="en-US"/>
        </w:rPr>
      </w:pPr>
      <w:r>
        <w:rPr>
          <w:rFonts w:ascii="Garamond" w:hAnsi="Garamond"/>
          <w:sz w:val="22"/>
          <w:szCs w:val="22"/>
          <w:lang w:val="en-US"/>
        </w:rPr>
        <w:t>The Board further stressed that there is pressure imposed on at-scale reviewers to assess complex content requiring nuanced analysis in a short time, often mere seconds. The Board highlighted its concern about the limited sources available to moderators and their capacity to prevent mistakes by referencing the cases of “Wampum belt” and “Two buttons</w:t>
      </w:r>
      <w:r w:rsidR="0039246D">
        <w:rPr>
          <w:rFonts w:ascii="Garamond" w:hAnsi="Garamond"/>
          <w:sz w:val="22"/>
          <w:szCs w:val="22"/>
          <w:lang w:val="en-US"/>
        </w:rPr>
        <w:t xml:space="preserve"> meme”</w:t>
      </w:r>
      <w:r>
        <w:rPr>
          <w:rFonts w:ascii="Garamond" w:hAnsi="Garamond"/>
          <w:sz w:val="22"/>
          <w:szCs w:val="22"/>
          <w:lang w:val="en-US"/>
        </w:rPr>
        <w:t>.</w:t>
      </w:r>
    </w:p>
    <w:p w14:paraId="36A5AFD5" w14:textId="77777777" w:rsidR="005F7661" w:rsidRDefault="005F7661" w:rsidP="003502F2">
      <w:pPr>
        <w:spacing w:line="276" w:lineRule="auto"/>
        <w:jc w:val="both"/>
        <w:rPr>
          <w:rFonts w:ascii="Garamond" w:hAnsi="Garamond"/>
          <w:sz w:val="22"/>
          <w:szCs w:val="22"/>
          <w:lang w:val="en-US"/>
        </w:rPr>
      </w:pPr>
    </w:p>
    <w:p w14:paraId="3F6EE9E2" w14:textId="1BD150A8" w:rsidR="00330E21" w:rsidRDefault="00330E21" w:rsidP="00330E21">
      <w:pPr>
        <w:pStyle w:val="ListParagraph"/>
        <w:numPr>
          <w:ilvl w:val="0"/>
          <w:numId w:val="10"/>
        </w:numPr>
        <w:spacing w:line="276" w:lineRule="auto"/>
        <w:jc w:val="both"/>
        <w:rPr>
          <w:rFonts w:ascii="Garamond" w:hAnsi="Garamond"/>
          <w:sz w:val="22"/>
          <w:szCs w:val="22"/>
          <w:lang w:val="en-US"/>
        </w:rPr>
      </w:pPr>
      <w:r>
        <w:rPr>
          <w:rFonts w:ascii="Garamond" w:hAnsi="Garamond"/>
          <w:sz w:val="22"/>
          <w:szCs w:val="22"/>
          <w:lang w:val="en-US"/>
        </w:rPr>
        <w:t xml:space="preserve">Transparency </w:t>
      </w:r>
    </w:p>
    <w:p w14:paraId="25EF43E2" w14:textId="48D08A4D" w:rsidR="00330E21" w:rsidRPr="00330E21" w:rsidRDefault="00330E21" w:rsidP="00330E21">
      <w:pPr>
        <w:spacing w:line="276" w:lineRule="auto"/>
        <w:jc w:val="both"/>
        <w:rPr>
          <w:rFonts w:ascii="Garamond" w:hAnsi="Garamond"/>
          <w:sz w:val="22"/>
          <w:szCs w:val="22"/>
          <w:lang w:val="en-US"/>
        </w:rPr>
      </w:pPr>
      <w:r>
        <w:rPr>
          <w:rFonts w:ascii="Garamond" w:hAnsi="Garamond"/>
          <w:sz w:val="22"/>
          <w:szCs w:val="22"/>
          <w:lang w:val="en-US"/>
        </w:rPr>
        <w:t xml:space="preserve">While the Board welcomed Meta’s implementation of the Board’s recommendations to clarify and modify its strikes and penalty systems, it highlighted that Meta doesn’t provide information about the consequences of Instagram strikes to its users in its Transparency Center. While Meta shared </w:t>
      </w:r>
      <w:r w:rsidR="000C3A14">
        <w:rPr>
          <w:rFonts w:ascii="Garamond" w:hAnsi="Garamond"/>
          <w:sz w:val="22"/>
          <w:szCs w:val="22"/>
          <w:lang w:val="en-US"/>
        </w:rPr>
        <w:t xml:space="preserve">some of the penalties imposed on Instagram accounts accumulating strikes in an Instagram Help Center article, the Board deemed it less accessible and not comprehensive as it didn’t mention all the penalties. </w:t>
      </w:r>
    </w:p>
    <w:p w14:paraId="53027947" w14:textId="5DD8813D" w:rsidR="006258DF" w:rsidRDefault="006258DF" w:rsidP="006258DF">
      <w:pPr>
        <w:spacing w:line="276" w:lineRule="auto"/>
        <w:jc w:val="both"/>
        <w:rPr>
          <w:rFonts w:ascii="Garamond" w:hAnsi="Garamond"/>
          <w:i/>
          <w:iCs/>
          <w:sz w:val="22"/>
          <w:szCs w:val="22"/>
          <w:lang w:val="en-US"/>
        </w:rPr>
      </w:pPr>
      <w:r w:rsidRPr="000A53CD">
        <w:rPr>
          <w:rFonts w:ascii="Garamond" w:hAnsi="Garamond"/>
          <w:i/>
          <w:iCs/>
          <w:sz w:val="22"/>
          <w:szCs w:val="22"/>
          <w:lang w:val="en-US"/>
        </w:rPr>
        <w:t xml:space="preserve">Compliance with Meta’s </w:t>
      </w:r>
      <w:r>
        <w:rPr>
          <w:rFonts w:ascii="Garamond" w:hAnsi="Garamond"/>
          <w:i/>
          <w:iCs/>
          <w:sz w:val="22"/>
          <w:szCs w:val="22"/>
          <w:lang w:val="en-US"/>
        </w:rPr>
        <w:t xml:space="preserve">human rights responsibilities </w:t>
      </w:r>
    </w:p>
    <w:p w14:paraId="7F3CAF86" w14:textId="4CEA24AB" w:rsidR="006258DF" w:rsidRDefault="006258DF" w:rsidP="006258DF">
      <w:pPr>
        <w:spacing w:line="276" w:lineRule="auto"/>
        <w:jc w:val="both"/>
        <w:rPr>
          <w:rFonts w:ascii="Garamond" w:hAnsi="Garamond"/>
          <w:sz w:val="22"/>
          <w:szCs w:val="22"/>
          <w:lang w:val="en-US"/>
        </w:rPr>
      </w:pPr>
      <w:r>
        <w:rPr>
          <w:rFonts w:ascii="Garamond" w:hAnsi="Garamond"/>
          <w:sz w:val="22"/>
          <w:szCs w:val="22"/>
          <w:lang w:val="en-US"/>
        </w:rPr>
        <w:t xml:space="preserve">The Board noted the importance of the internet as a tool for women to express themselves and talking about their struggles, including gender-based violence and how unlawfully restricting speech raising awareness about gender-based violence would lead to hindering the eradication of violence against women. In order to assess whether Meta has lawfully restricted the user’s freedom of expression, the Board implemented the </w:t>
      </w:r>
      <w:proofErr w:type="gramStart"/>
      <w:r>
        <w:rPr>
          <w:rFonts w:ascii="Garamond" w:hAnsi="Garamond"/>
          <w:sz w:val="22"/>
          <w:szCs w:val="22"/>
          <w:lang w:val="en-US"/>
        </w:rPr>
        <w:t>three part</w:t>
      </w:r>
      <w:proofErr w:type="gramEnd"/>
      <w:r>
        <w:rPr>
          <w:rFonts w:ascii="Garamond" w:hAnsi="Garamond"/>
          <w:sz w:val="22"/>
          <w:szCs w:val="22"/>
          <w:lang w:val="en-US"/>
        </w:rPr>
        <w:t xml:space="preserve"> test stipulated in article 19 of the International Covenant on Civil and Political Rights (ICCPR).</w:t>
      </w:r>
    </w:p>
    <w:p w14:paraId="4ADF444A" w14:textId="77777777" w:rsidR="006258DF" w:rsidRPr="006258DF" w:rsidRDefault="006258DF" w:rsidP="006258DF">
      <w:pPr>
        <w:spacing w:line="276" w:lineRule="auto"/>
        <w:jc w:val="both"/>
        <w:rPr>
          <w:rFonts w:ascii="Garamond" w:hAnsi="Garamond"/>
          <w:sz w:val="22"/>
          <w:szCs w:val="22"/>
          <w:lang w:val="en-US"/>
        </w:rPr>
      </w:pPr>
    </w:p>
    <w:p w14:paraId="33244841" w14:textId="2ADB1E15" w:rsidR="00330E21" w:rsidRDefault="006258DF" w:rsidP="006258DF">
      <w:pPr>
        <w:pStyle w:val="ListParagraph"/>
        <w:numPr>
          <w:ilvl w:val="0"/>
          <w:numId w:val="13"/>
        </w:numPr>
        <w:spacing w:line="276" w:lineRule="auto"/>
        <w:jc w:val="both"/>
        <w:rPr>
          <w:rFonts w:ascii="Garamond" w:hAnsi="Garamond"/>
          <w:sz w:val="22"/>
          <w:szCs w:val="22"/>
          <w:lang w:val="en-US"/>
        </w:rPr>
      </w:pPr>
      <w:r>
        <w:rPr>
          <w:rFonts w:ascii="Garamond" w:hAnsi="Garamond"/>
          <w:sz w:val="22"/>
          <w:szCs w:val="22"/>
          <w:lang w:val="en-US"/>
        </w:rPr>
        <w:t>Legality (clarity and accessibility of the rules)</w:t>
      </w:r>
    </w:p>
    <w:p w14:paraId="1D383B6C" w14:textId="3EBF86E3" w:rsidR="006258DF" w:rsidRDefault="006258DF" w:rsidP="006258DF">
      <w:pPr>
        <w:spacing w:line="276" w:lineRule="auto"/>
        <w:jc w:val="both"/>
        <w:rPr>
          <w:rFonts w:ascii="Garamond" w:hAnsi="Garamond"/>
          <w:sz w:val="22"/>
          <w:szCs w:val="22"/>
          <w:lang w:val="en-US"/>
        </w:rPr>
      </w:pPr>
      <w:r>
        <w:rPr>
          <w:rFonts w:ascii="Garamond" w:hAnsi="Garamond"/>
          <w:sz w:val="22"/>
          <w:szCs w:val="22"/>
          <w:lang w:val="en-US"/>
        </w:rPr>
        <w:t xml:space="preserve">The principle of legality requires rules limiting expression to be clear, publicly accessible and provide guidance for those who apply them. The Board found Meta’s approach to enforce its Hate Speech policy failed to fulfill the principle of legality as neither public-facing policy nor internal guidelines include sufficiently detailed guidance on speech raising awareness that may use hate speech. While the public-facing policy includes that users can use someone else’s hate speech to condemn it or raise awareness, there is nothing in the policy that applies to the cases at hand. The Board recommended </w:t>
      </w:r>
      <w:r w:rsidR="00423858">
        <w:rPr>
          <w:rFonts w:ascii="Garamond" w:hAnsi="Garamond"/>
          <w:sz w:val="22"/>
          <w:szCs w:val="22"/>
          <w:lang w:val="en-US"/>
        </w:rPr>
        <w:t>M</w:t>
      </w:r>
      <w:r>
        <w:rPr>
          <w:rFonts w:ascii="Garamond" w:hAnsi="Garamond"/>
          <w:sz w:val="22"/>
          <w:szCs w:val="22"/>
          <w:lang w:val="en-US"/>
        </w:rPr>
        <w:t xml:space="preserve">eta should </w:t>
      </w:r>
      <w:r w:rsidR="00423858">
        <w:rPr>
          <w:rFonts w:ascii="Garamond" w:hAnsi="Garamond"/>
          <w:sz w:val="22"/>
          <w:szCs w:val="22"/>
          <w:lang w:val="en-US"/>
        </w:rPr>
        <w:t xml:space="preserve">allow expression that condemns and raises awareness about gender-based violence in cases where the content doesn’t promote offline violence or create an intimidating environment. </w:t>
      </w:r>
    </w:p>
    <w:p w14:paraId="12C65081" w14:textId="77777777" w:rsidR="00423858" w:rsidRDefault="00423858" w:rsidP="006258DF">
      <w:pPr>
        <w:spacing w:line="276" w:lineRule="auto"/>
        <w:jc w:val="both"/>
        <w:rPr>
          <w:rFonts w:ascii="Garamond" w:hAnsi="Garamond"/>
          <w:sz w:val="22"/>
          <w:szCs w:val="22"/>
          <w:lang w:val="en-US"/>
        </w:rPr>
      </w:pPr>
    </w:p>
    <w:p w14:paraId="105F59FB" w14:textId="5F3078B9" w:rsidR="00423858" w:rsidRDefault="00423858" w:rsidP="00423858">
      <w:pPr>
        <w:spacing w:line="276" w:lineRule="auto"/>
        <w:jc w:val="both"/>
        <w:rPr>
          <w:rFonts w:ascii="Garamond" w:hAnsi="Garamond"/>
          <w:sz w:val="22"/>
          <w:szCs w:val="22"/>
          <w:lang w:val="en-US"/>
        </w:rPr>
      </w:pPr>
      <w:r>
        <w:rPr>
          <w:rFonts w:ascii="Garamond" w:hAnsi="Garamond"/>
          <w:sz w:val="22"/>
          <w:szCs w:val="22"/>
          <w:lang w:val="en-US"/>
        </w:rPr>
        <w:lastRenderedPageBreak/>
        <w:t>As for the first post, Tier 1 hate speech rules of qualification were applied. When the Board referred the case to Meta, the company used contextual analysis to backtrack its original decision, however, such analysis was not available for the reviewers preventing them from ever reaching the right decision even when there were clear cues within the content that it raises awareness about gender-based violence. Meta, itself, admitted to the board that reviewers face obstacles in distinguishing between qualified and unqualified behavioral statements.</w:t>
      </w:r>
    </w:p>
    <w:p w14:paraId="0FF032BF" w14:textId="77777777" w:rsidR="00423858" w:rsidRDefault="00423858" w:rsidP="00423858">
      <w:pPr>
        <w:spacing w:line="276" w:lineRule="auto"/>
        <w:jc w:val="both"/>
        <w:rPr>
          <w:rFonts w:ascii="Garamond" w:hAnsi="Garamond"/>
          <w:sz w:val="22"/>
          <w:szCs w:val="22"/>
          <w:lang w:val="en-US"/>
        </w:rPr>
      </w:pPr>
    </w:p>
    <w:p w14:paraId="4111E524" w14:textId="025D7527" w:rsidR="00423858" w:rsidRDefault="00423858" w:rsidP="00423858">
      <w:pPr>
        <w:spacing w:line="276" w:lineRule="auto"/>
        <w:jc w:val="both"/>
        <w:rPr>
          <w:rFonts w:ascii="Garamond" w:hAnsi="Garamond"/>
          <w:sz w:val="22"/>
          <w:szCs w:val="22"/>
          <w:lang w:val="en-US"/>
        </w:rPr>
      </w:pPr>
      <w:r>
        <w:rPr>
          <w:rFonts w:ascii="Garamond" w:hAnsi="Garamond"/>
          <w:sz w:val="22"/>
          <w:szCs w:val="22"/>
          <w:lang w:val="en-US"/>
        </w:rPr>
        <w:t xml:space="preserve">Moreover, Meta admitted that the internal guidelines instruct reviews to default </w:t>
      </w:r>
      <w:proofErr w:type="gramStart"/>
      <w:r w:rsidR="00E4629A">
        <w:rPr>
          <w:rFonts w:ascii="Garamond" w:hAnsi="Garamond"/>
          <w:sz w:val="22"/>
          <w:szCs w:val="22"/>
          <w:lang w:val="en-US"/>
        </w:rPr>
        <w:t>to removing</w:t>
      </w:r>
      <w:proofErr w:type="gramEnd"/>
      <w:r>
        <w:rPr>
          <w:rFonts w:ascii="Garamond" w:hAnsi="Garamond"/>
          <w:sz w:val="22"/>
          <w:szCs w:val="22"/>
          <w:lang w:val="en-US"/>
        </w:rPr>
        <w:t xml:space="preserve"> behavioral statements in cases where it’s unclear whether the statement is qualified or not as it is challenging to determine intent. </w:t>
      </w:r>
      <w:r w:rsidR="00E4629A">
        <w:rPr>
          <w:rFonts w:ascii="Garamond" w:hAnsi="Garamond"/>
          <w:sz w:val="22"/>
          <w:szCs w:val="22"/>
          <w:lang w:val="en-US"/>
        </w:rPr>
        <w:t xml:space="preserve">This furthered the Board’s concern that reviewers would remove non-violating content that raised awareness about gender-based violence. </w:t>
      </w:r>
    </w:p>
    <w:p w14:paraId="548B670A" w14:textId="77777777" w:rsidR="00E4629A" w:rsidRDefault="00E4629A" w:rsidP="00423858">
      <w:pPr>
        <w:spacing w:line="276" w:lineRule="auto"/>
        <w:jc w:val="both"/>
        <w:rPr>
          <w:rFonts w:ascii="Garamond" w:hAnsi="Garamond"/>
          <w:sz w:val="22"/>
          <w:szCs w:val="22"/>
          <w:lang w:val="en-US"/>
        </w:rPr>
      </w:pPr>
    </w:p>
    <w:p w14:paraId="3A03B9D9" w14:textId="15801C12" w:rsidR="00E4629A" w:rsidRDefault="00E4629A" w:rsidP="00423858">
      <w:pPr>
        <w:spacing w:line="276" w:lineRule="auto"/>
        <w:jc w:val="both"/>
        <w:rPr>
          <w:rFonts w:ascii="Garamond" w:hAnsi="Garamond"/>
          <w:sz w:val="22"/>
          <w:szCs w:val="22"/>
          <w:lang w:val="en-US"/>
        </w:rPr>
      </w:pPr>
      <w:r>
        <w:rPr>
          <w:rFonts w:ascii="Garamond" w:hAnsi="Garamond"/>
          <w:sz w:val="22"/>
          <w:szCs w:val="22"/>
          <w:lang w:val="en-US"/>
        </w:rPr>
        <w:t>Tier 2 hate speech rules on expression of contempt were applied to the second post. While the Board recognized the public-facing policy to be clearer that Tier 1 hate speech rules, it was still concerned on Meta’s approach to deal with condemnation and raising awareness in relation to the rule. The Board stressed its concern that there was no guidance to ensure the existence of Meta’s allowance of awareness raising content due to Meta’s position that additional language present in the same video should not be used to analyze statements of contempt.</w:t>
      </w:r>
    </w:p>
    <w:p w14:paraId="73821D5A" w14:textId="2F41F2E8" w:rsidR="00E4629A" w:rsidRDefault="00E4629A" w:rsidP="00E4629A">
      <w:pPr>
        <w:pStyle w:val="ListParagraph"/>
        <w:numPr>
          <w:ilvl w:val="0"/>
          <w:numId w:val="13"/>
        </w:numPr>
        <w:spacing w:line="276" w:lineRule="auto"/>
        <w:jc w:val="both"/>
        <w:rPr>
          <w:rFonts w:ascii="Garamond" w:hAnsi="Garamond"/>
          <w:sz w:val="22"/>
          <w:szCs w:val="22"/>
          <w:lang w:val="en-US"/>
        </w:rPr>
      </w:pPr>
      <w:r>
        <w:rPr>
          <w:rFonts w:ascii="Garamond" w:hAnsi="Garamond"/>
          <w:sz w:val="22"/>
          <w:szCs w:val="22"/>
          <w:lang w:val="en-US"/>
        </w:rPr>
        <w:t>Legitimate aim</w:t>
      </w:r>
    </w:p>
    <w:p w14:paraId="63E9EE73" w14:textId="38AE2411" w:rsidR="00E4629A" w:rsidRPr="00E4629A" w:rsidRDefault="00E4629A" w:rsidP="00E4629A">
      <w:pPr>
        <w:spacing w:line="276" w:lineRule="auto"/>
        <w:jc w:val="both"/>
        <w:rPr>
          <w:rFonts w:ascii="Garamond" w:hAnsi="Garamond"/>
          <w:sz w:val="22"/>
          <w:szCs w:val="22"/>
          <w:lang w:val="en-US"/>
        </w:rPr>
      </w:pPr>
      <w:r>
        <w:rPr>
          <w:rFonts w:ascii="Garamond" w:hAnsi="Garamond"/>
          <w:sz w:val="22"/>
          <w:szCs w:val="22"/>
          <w:lang w:val="en-US"/>
        </w:rPr>
        <w:t xml:space="preserve">Article 19 of the ICCPR provide an exhaustive list of legitimate aims which includes the protection of rights of others. The Board recognized that the Hate Speech policy aims to protect Meta’s users from harm caused by hate speech such as offline violence and causing an environment of discrimination. </w:t>
      </w:r>
    </w:p>
    <w:p w14:paraId="0B554704" w14:textId="653787EC" w:rsidR="004C1787" w:rsidRDefault="004C1787" w:rsidP="004C1787">
      <w:pPr>
        <w:pStyle w:val="ListParagraph"/>
        <w:numPr>
          <w:ilvl w:val="0"/>
          <w:numId w:val="13"/>
        </w:numPr>
        <w:spacing w:line="276" w:lineRule="auto"/>
        <w:jc w:val="both"/>
        <w:rPr>
          <w:rFonts w:ascii="Garamond" w:hAnsi="Garamond"/>
          <w:sz w:val="22"/>
          <w:szCs w:val="22"/>
          <w:lang w:val="en-US"/>
        </w:rPr>
      </w:pPr>
      <w:r>
        <w:rPr>
          <w:rFonts w:ascii="Garamond" w:hAnsi="Garamond"/>
          <w:sz w:val="22"/>
          <w:szCs w:val="22"/>
          <w:lang w:val="en-US"/>
        </w:rPr>
        <w:t xml:space="preserve">Necessity and proportionality </w:t>
      </w:r>
    </w:p>
    <w:p w14:paraId="4CE0D43E" w14:textId="683B225E" w:rsidR="004C1787" w:rsidRDefault="004C1787" w:rsidP="004C1787">
      <w:pPr>
        <w:spacing w:line="276" w:lineRule="auto"/>
        <w:jc w:val="both"/>
        <w:rPr>
          <w:rFonts w:ascii="Garamond" w:hAnsi="Garamond"/>
          <w:sz w:val="22"/>
          <w:szCs w:val="22"/>
          <w:lang w:val="en-US"/>
        </w:rPr>
      </w:pPr>
      <w:r>
        <w:rPr>
          <w:rFonts w:ascii="Garamond" w:hAnsi="Garamond"/>
          <w:sz w:val="22"/>
          <w:szCs w:val="22"/>
          <w:lang w:val="en-US"/>
        </w:rPr>
        <w:t xml:space="preserve">The principle of necessity and proportionality require restrictions on freedom of expression to be appropriate to and among the least intrusive measures to achieve their protective functions which mean that social media platforms should consider a range of ways to deal with problematic content other than deletion. </w:t>
      </w:r>
    </w:p>
    <w:p w14:paraId="5175CFA4" w14:textId="77777777" w:rsidR="004C1787" w:rsidRDefault="004C1787" w:rsidP="004C1787">
      <w:pPr>
        <w:spacing w:line="276" w:lineRule="auto"/>
        <w:jc w:val="both"/>
        <w:rPr>
          <w:rFonts w:ascii="Garamond" w:hAnsi="Garamond"/>
          <w:sz w:val="22"/>
          <w:szCs w:val="22"/>
          <w:lang w:val="en-US"/>
        </w:rPr>
      </w:pPr>
    </w:p>
    <w:p w14:paraId="65BA601A" w14:textId="37118825" w:rsidR="004C1787" w:rsidRDefault="004C1787" w:rsidP="004C1787">
      <w:pPr>
        <w:spacing w:line="276" w:lineRule="auto"/>
        <w:jc w:val="both"/>
        <w:rPr>
          <w:rFonts w:ascii="Garamond" w:hAnsi="Garamond"/>
          <w:sz w:val="22"/>
          <w:szCs w:val="22"/>
          <w:lang w:val="en-US"/>
        </w:rPr>
      </w:pPr>
      <w:r>
        <w:rPr>
          <w:rFonts w:ascii="Garamond" w:hAnsi="Garamond"/>
          <w:sz w:val="22"/>
          <w:szCs w:val="22"/>
          <w:lang w:val="en-US"/>
        </w:rPr>
        <w:t xml:space="preserve">In its analysis, the Board implemented the Rabat Plan of Action which provide a </w:t>
      </w:r>
      <w:proofErr w:type="gramStart"/>
      <w:r>
        <w:rPr>
          <w:rFonts w:ascii="Garamond" w:hAnsi="Garamond"/>
          <w:sz w:val="22"/>
          <w:szCs w:val="22"/>
          <w:lang w:val="en-US"/>
        </w:rPr>
        <w:t>six part</w:t>
      </w:r>
      <w:proofErr w:type="gramEnd"/>
      <w:r>
        <w:rPr>
          <w:rFonts w:ascii="Garamond" w:hAnsi="Garamond"/>
          <w:sz w:val="22"/>
          <w:szCs w:val="22"/>
          <w:lang w:val="en-US"/>
        </w:rPr>
        <w:t xml:space="preserve"> test to assess hate speech through the elements of; context, identity of the speaker, intent of the speaker, content, extent of expression and likelihood of harm including imminence. The Board found that the posts did not fulfill the test as they didn’t pose any risk of imminent harm, thus the Board found their removal to be unnecessary to protect men from harm.</w:t>
      </w:r>
    </w:p>
    <w:p w14:paraId="3231CDD4" w14:textId="77777777" w:rsidR="0059444B" w:rsidRDefault="0059444B" w:rsidP="004C1787">
      <w:pPr>
        <w:spacing w:line="276" w:lineRule="auto"/>
        <w:jc w:val="both"/>
        <w:rPr>
          <w:rFonts w:ascii="Garamond" w:hAnsi="Garamond"/>
          <w:sz w:val="22"/>
          <w:szCs w:val="22"/>
          <w:lang w:val="en-US"/>
        </w:rPr>
      </w:pPr>
    </w:p>
    <w:p w14:paraId="35C3925A" w14:textId="57F04871" w:rsidR="0059444B" w:rsidRDefault="0059444B" w:rsidP="004C1787">
      <w:pPr>
        <w:spacing w:line="276" w:lineRule="auto"/>
        <w:jc w:val="both"/>
        <w:rPr>
          <w:rFonts w:ascii="Garamond" w:hAnsi="Garamond"/>
          <w:sz w:val="22"/>
          <w:szCs w:val="22"/>
          <w:lang w:val="en-US"/>
        </w:rPr>
      </w:pPr>
      <w:r>
        <w:rPr>
          <w:rFonts w:ascii="Garamond" w:hAnsi="Garamond"/>
          <w:sz w:val="22"/>
          <w:szCs w:val="22"/>
          <w:lang w:val="en-US"/>
        </w:rPr>
        <w:t xml:space="preserve">Furthermore, the Board found the posts to be of public interest and non-violent as they directly condemned and raised awareness to gender-posed violence. The Board stressed that the first post represented a factual statement that men committed gender-based violence and the second post included </w:t>
      </w:r>
      <w:proofErr w:type="gramStart"/>
      <w:r>
        <w:rPr>
          <w:rFonts w:ascii="Garamond" w:hAnsi="Garamond"/>
          <w:sz w:val="22"/>
          <w:szCs w:val="22"/>
          <w:lang w:val="en-US"/>
        </w:rPr>
        <w:t>a personal opinion</w:t>
      </w:r>
      <w:proofErr w:type="gramEnd"/>
      <w:r>
        <w:rPr>
          <w:rFonts w:ascii="Garamond" w:hAnsi="Garamond"/>
          <w:sz w:val="22"/>
          <w:szCs w:val="22"/>
          <w:lang w:val="en-US"/>
        </w:rPr>
        <w:t xml:space="preserve"> caused by the global phenomenon of violence against women. Members of the Board who found the second post to be violating of the Hate Speech policy agreed that the post should remain on Instagram as it doesn’t pose likely or imminent harm, making its removal </w:t>
      </w:r>
      <w:r w:rsidR="0049272E">
        <w:rPr>
          <w:rFonts w:ascii="Garamond" w:hAnsi="Garamond"/>
          <w:sz w:val="22"/>
          <w:szCs w:val="22"/>
          <w:lang w:val="en-US"/>
        </w:rPr>
        <w:t>unnecessary</w:t>
      </w:r>
      <w:r>
        <w:rPr>
          <w:rFonts w:ascii="Garamond" w:hAnsi="Garamond"/>
          <w:sz w:val="22"/>
          <w:szCs w:val="22"/>
          <w:lang w:val="en-US"/>
        </w:rPr>
        <w:t xml:space="preserve">. </w:t>
      </w:r>
    </w:p>
    <w:p w14:paraId="495F3940" w14:textId="77777777" w:rsidR="0059444B" w:rsidRDefault="0059444B" w:rsidP="004C1787">
      <w:pPr>
        <w:spacing w:line="276" w:lineRule="auto"/>
        <w:jc w:val="both"/>
        <w:rPr>
          <w:rFonts w:ascii="Garamond" w:hAnsi="Garamond"/>
          <w:sz w:val="22"/>
          <w:szCs w:val="22"/>
          <w:lang w:val="en-US"/>
        </w:rPr>
      </w:pPr>
    </w:p>
    <w:p w14:paraId="355AA319" w14:textId="685C9782" w:rsidR="0059444B" w:rsidRDefault="0049272E" w:rsidP="004C1787">
      <w:pPr>
        <w:spacing w:line="276" w:lineRule="auto"/>
        <w:jc w:val="both"/>
        <w:rPr>
          <w:rFonts w:ascii="Garamond" w:hAnsi="Garamond"/>
          <w:sz w:val="22"/>
          <w:szCs w:val="22"/>
          <w:lang w:val="en-US"/>
        </w:rPr>
      </w:pPr>
      <w:r>
        <w:rPr>
          <w:rFonts w:ascii="Garamond" w:hAnsi="Garamond"/>
          <w:sz w:val="22"/>
          <w:szCs w:val="22"/>
          <w:lang w:val="en-US"/>
        </w:rPr>
        <w:t>The Board stressed that these cases highlight how Meta’s enforcement approach to gender-based hate speech can result in disproportionate removal of content raising awareness and condemning violence against women. The Board recommended Meta to consider the context and prevalence of gender-based violence in its policy and enforcement choices to allow content that raises awareness and does not promote offline violence or create an environment of intimidation. An example of Meta’s enforcement approach impacting raising awareness is the prohibiting of the phrase “men kill women” when UN women reported that a woman or a girl is killed every 11 minutes in their home.</w:t>
      </w:r>
    </w:p>
    <w:p w14:paraId="6A5D41EF" w14:textId="4B1C6322" w:rsidR="0049272E" w:rsidRDefault="0049272E" w:rsidP="0049272E">
      <w:pPr>
        <w:spacing w:line="276" w:lineRule="auto"/>
        <w:jc w:val="both"/>
        <w:rPr>
          <w:rFonts w:ascii="Garamond" w:hAnsi="Garamond"/>
          <w:i/>
          <w:iCs/>
          <w:sz w:val="22"/>
          <w:szCs w:val="22"/>
          <w:lang w:val="en-US"/>
        </w:rPr>
      </w:pPr>
      <w:r>
        <w:rPr>
          <w:rFonts w:ascii="Garamond" w:hAnsi="Garamond"/>
          <w:i/>
          <w:iCs/>
          <w:sz w:val="22"/>
          <w:szCs w:val="22"/>
          <w:lang w:val="en-US"/>
        </w:rPr>
        <w:t xml:space="preserve">Policy Recommendations </w:t>
      </w:r>
    </w:p>
    <w:p w14:paraId="7F60F204" w14:textId="05FAD796" w:rsidR="0049272E" w:rsidRDefault="0049272E" w:rsidP="0049272E">
      <w:pPr>
        <w:pStyle w:val="ListParagraph"/>
        <w:numPr>
          <w:ilvl w:val="0"/>
          <w:numId w:val="16"/>
        </w:numPr>
        <w:spacing w:line="276" w:lineRule="auto"/>
        <w:jc w:val="both"/>
        <w:rPr>
          <w:rFonts w:ascii="Garamond" w:hAnsi="Garamond"/>
          <w:sz w:val="22"/>
          <w:szCs w:val="22"/>
          <w:lang w:val="en-US"/>
        </w:rPr>
      </w:pPr>
      <w:r>
        <w:rPr>
          <w:rFonts w:ascii="Garamond" w:hAnsi="Garamond"/>
          <w:sz w:val="22"/>
          <w:szCs w:val="22"/>
          <w:lang w:val="en-US"/>
        </w:rPr>
        <w:t>Content policy</w:t>
      </w:r>
    </w:p>
    <w:p w14:paraId="796999E1" w14:textId="2C9A96CB" w:rsidR="0049272E" w:rsidRDefault="0049272E" w:rsidP="0049272E">
      <w:pPr>
        <w:spacing w:line="276" w:lineRule="auto"/>
        <w:jc w:val="both"/>
        <w:rPr>
          <w:rFonts w:ascii="Garamond" w:hAnsi="Garamond"/>
          <w:sz w:val="22"/>
          <w:szCs w:val="22"/>
          <w:lang w:val="en-US"/>
        </w:rPr>
      </w:pPr>
      <w:r>
        <w:rPr>
          <w:rFonts w:ascii="Garamond" w:hAnsi="Garamond"/>
          <w:sz w:val="22"/>
          <w:szCs w:val="22"/>
          <w:lang w:val="en-US"/>
        </w:rPr>
        <w:t xml:space="preserve">The Board recommended Meta </w:t>
      </w:r>
      <w:r w:rsidR="00924B8E">
        <w:rPr>
          <w:rFonts w:ascii="Garamond" w:hAnsi="Garamond"/>
          <w:sz w:val="22"/>
          <w:szCs w:val="22"/>
          <w:lang w:val="en-US"/>
        </w:rPr>
        <w:t>includes</w:t>
      </w:r>
      <w:r>
        <w:rPr>
          <w:rFonts w:ascii="Garamond" w:hAnsi="Garamond"/>
          <w:sz w:val="22"/>
          <w:szCs w:val="22"/>
          <w:lang w:val="en-US"/>
        </w:rPr>
        <w:t xml:space="preserve"> an exception in its Hate Speech policy to allow content that condemns or raises awareness of gender-based violence.</w:t>
      </w:r>
    </w:p>
    <w:p w14:paraId="663389C7" w14:textId="7E0128F4" w:rsidR="0049272E" w:rsidRDefault="0049272E" w:rsidP="0049272E">
      <w:pPr>
        <w:pStyle w:val="ListParagraph"/>
        <w:numPr>
          <w:ilvl w:val="0"/>
          <w:numId w:val="16"/>
        </w:numPr>
        <w:spacing w:line="276" w:lineRule="auto"/>
        <w:jc w:val="both"/>
        <w:rPr>
          <w:rFonts w:ascii="Garamond" w:hAnsi="Garamond"/>
          <w:sz w:val="22"/>
          <w:szCs w:val="22"/>
          <w:lang w:val="en-US"/>
        </w:rPr>
      </w:pPr>
      <w:r>
        <w:rPr>
          <w:rFonts w:ascii="Garamond" w:hAnsi="Garamond"/>
          <w:sz w:val="22"/>
          <w:szCs w:val="22"/>
          <w:lang w:val="en-US"/>
        </w:rPr>
        <w:t xml:space="preserve">Enforcement </w:t>
      </w:r>
    </w:p>
    <w:p w14:paraId="784CB03B" w14:textId="2D1D08D3" w:rsidR="0049272E" w:rsidRPr="0049272E" w:rsidRDefault="0049272E" w:rsidP="0049272E">
      <w:pPr>
        <w:spacing w:line="276" w:lineRule="auto"/>
        <w:jc w:val="both"/>
        <w:rPr>
          <w:rFonts w:ascii="Garamond" w:hAnsi="Garamond"/>
          <w:sz w:val="22"/>
          <w:szCs w:val="22"/>
          <w:lang w:val="en-US"/>
        </w:rPr>
      </w:pPr>
      <w:r>
        <w:rPr>
          <w:rFonts w:ascii="Garamond" w:hAnsi="Garamond"/>
          <w:sz w:val="22"/>
          <w:szCs w:val="22"/>
          <w:lang w:val="en-US"/>
        </w:rPr>
        <w:t xml:space="preserve">The Board recommended Meta </w:t>
      </w:r>
      <w:r w:rsidR="00924B8E">
        <w:rPr>
          <w:rFonts w:ascii="Garamond" w:hAnsi="Garamond"/>
          <w:sz w:val="22"/>
          <w:szCs w:val="22"/>
          <w:lang w:val="en-US"/>
        </w:rPr>
        <w:t>updates</w:t>
      </w:r>
      <w:r>
        <w:rPr>
          <w:rFonts w:ascii="Garamond" w:hAnsi="Garamond"/>
          <w:sz w:val="22"/>
          <w:szCs w:val="22"/>
          <w:lang w:val="en-US"/>
        </w:rPr>
        <w:t xml:space="preserve"> its </w:t>
      </w:r>
      <w:r w:rsidR="00924B8E">
        <w:rPr>
          <w:rFonts w:ascii="Garamond" w:hAnsi="Garamond"/>
          <w:sz w:val="22"/>
          <w:szCs w:val="22"/>
          <w:lang w:val="en-US"/>
        </w:rPr>
        <w:t>internal</w:t>
      </w:r>
      <w:r>
        <w:rPr>
          <w:rFonts w:ascii="Garamond" w:hAnsi="Garamond"/>
          <w:sz w:val="22"/>
          <w:szCs w:val="22"/>
          <w:lang w:val="en-US"/>
        </w:rPr>
        <w:t xml:space="preserve"> guidance for reviewers to include a sufficient guide on </w:t>
      </w:r>
      <w:r w:rsidR="00924B8E">
        <w:rPr>
          <w:rFonts w:ascii="Garamond" w:hAnsi="Garamond"/>
          <w:sz w:val="22"/>
          <w:szCs w:val="22"/>
          <w:lang w:val="en-US"/>
        </w:rPr>
        <w:t xml:space="preserve">what constitutes a qualified behavioral statement and what does not since the current guide make it impossible for reviewers to reach the correct decisions </w:t>
      </w:r>
      <w:proofErr w:type="gramStart"/>
      <w:r w:rsidR="00924B8E">
        <w:rPr>
          <w:rFonts w:ascii="Garamond" w:hAnsi="Garamond"/>
          <w:sz w:val="22"/>
          <w:szCs w:val="22"/>
          <w:lang w:val="en-US"/>
        </w:rPr>
        <w:t>in order to</w:t>
      </w:r>
      <w:proofErr w:type="gramEnd"/>
      <w:r w:rsidR="00924B8E">
        <w:rPr>
          <w:rFonts w:ascii="Garamond" w:hAnsi="Garamond"/>
          <w:sz w:val="22"/>
          <w:szCs w:val="22"/>
          <w:lang w:val="en-US"/>
        </w:rPr>
        <w:t xml:space="preserve"> avoid wrongfully removing content condemning and raising awareness about gender-based violence.</w:t>
      </w:r>
    </w:p>
    <w:p w14:paraId="54133C2C" w14:textId="77777777" w:rsidR="0049272E" w:rsidRPr="0049272E" w:rsidRDefault="0049272E" w:rsidP="0049272E">
      <w:pPr>
        <w:spacing w:line="276" w:lineRule="auto"/>
        <w:jc w:val="both"/>
        <w:rPr>
          <w:rFonts w:ascii="Garamond" w:hAnsi="Garamond"/>
          <w:b/>
          <w:bCs/>
          <w:sz w:val="22"/>
          <w:szCs w:val="22"/>
          <w:lang w:val="en-US"/>
        </w:rPr>
      </w:pPr>
    </w:p>
    <w:p w14:paraId="6894CF90" w14:textId="18BF4E77" w:rsidR="0049272E" w:rsidRPr="00924B8E" w:rsidRDefault="00924B8E" w:rsidP="0049272E">
      <w:pPr>
        <w:spacing w:line="276" w:lineRule="auto"/>
        <w:jc w:val="both"/>
        <w:rPr>
          <w:rFonts w:ascii="Garamond" w:hAnsi="Garamond"/>
          <w:sz w:val="22"/>
          <w:szCs w:val="22"/>
          <w:lang w:val="en-US"/>
        </w:rPr>
      </w:pPr>
      <w:r>
        <w:rPr>
          <w:rFonts w:ascii="Garamond" w:hAnsi="Garamond"/>
          <w:sz w:val="22"/>
          <w:szCs w:val="22"/>
          <w:lang w:val="en-US"/>
        </w:rPr>
        <w:t>The Board also recommended Meta send secondary review jobs to different reviewers than those who took the initial decision regarding the content to improve the accuracy of decisions made upon second review.</w:t>
      </w:r>
    </w:p>
    <w:p w14:paraId="7A6AD595" w14:textId="0D322F09" w:rsidR="00924B8E" w:rsidRDefault="00924B8E" w:rsidP="00924B8E">
      <w:pPr>
        <w:pStyle w:val="ListParagraph"/>
        <w:numPr>
          <w:ilvl w:val="0"/>
          <w:numId w:val="16"/>
        </w:numPr>
        <w:spacing w:line="276" w:lineRule="auto"/>
        <w:jc w:val="both"/>
        <w:rPr>
          <w:rFonts w:ascii="Garamond" w:hAnsi="Garamond"/>
          <w:sz w:val="22"/>
          <w:szCs w:val="22"/>
          <w:lang w:val="en-US"/>
        </w:rPr>
      </w:pPr>
      <w:r>
        <w:rPr>
          <w:rFonts w:ascii="Garamond" w:hAnsi="Garamond"/>
          <w:sz w:val="22"/>
          <w:szCs w:val="22"/>
          <w:lang w:val="en-US"/>
        </w:rPr>
        <w:t xml:space="preserve">Transparency </w:t>
      </w:r>
    </w:p>
    <w:p w14:paraId="3C3738B2" w14:textId="4656DB24" w:rsidR="0049272E" w:rsidRPr="006258DF" w:rsidRDefault="00924B8E" w:rsidP="00924B8E">
      <w:pPr>
        <w:spacing w:line="276" w:lineRule="auto"/>
        <w:jc w:val="both"/>
        <w:rPr>
          <w:rFonts w:ascii="Garamond" w:hAnsi="Garamond"/>
          <w:sz w:val="22"/>
          <w:szCs w:val="22"/>
          <w:lang w:val="en-US"/>
        </w:rPr>
      </w:pPr>
      <w:r>
        <w:rPr>
          <w:rFonts w:ascii="Garamond" w:hAnsi="Garamond"/>
          <w:sz w:val="22"/>
          <w:szCs w:val="22"/>
          <w:lang w:val="en-US"/>
        </w:rPr>
        <w:lastRenderedPageBreak/>
        <w:t xml:space="preserve">The Board recommended Meta updates its Transparency Center with information on all penalties imposed when accounts accumulate strikes on Instagram like it does for Facebook </w:t>
      </w:r>
      <w:proofErr w:type="gramStart"/>
      <w:r>
        <w:rPr>
          <w:rFonts w:ascii="Garamond" w:hAnsi="Garamond"/>
          <w:sz w:val="22"/>
          <w:szCs w:val="22"/>
          <w:lang w:val="en-US"/>
        </w:rPr>
        <w:t>in order to</w:t>
      </w:r>
      <w:proofErr w:type="gramEnd"/>
      <w:r>
        <w:rPr>
          <w:rFonts w:ascii="Garamond" w:hAnsi="Garamond"/>
          <w:sz w:val="22"/>
          <w:szCs w:val="22"/>
          <w:lang w:val="en-US"/>
        </w:rPr>
        <w:t xml:space="preserve"> provide greater transparency and foreseeability for Instagram users.</w:t>
      </w:r>
    </w:p>
    <w:p w14:paraId="66E0BDC8" w14:textId="77777777" w:rsidR="00BB2804" w:rsidRPr="00420273" w:rsidRDefault="00BB2804" w:rsidP="00BB2804">
      <w:pPr>
        <w:spacing w:line="276" w:lineRule="auto"/>
        <w:jc w:val="both"/>
        <w:rPr>
          <w:rFonts w:ascii="Garamond" w:hAnsi="Garamond"/>
          <w:sz w:val="22"/>
          <w:szCs w:val="22"/>
          <w:lang w:val="en-US"/>
        </w:rPr>
      </w:pPr>
      <w:r w:rsidRPr="00420273">
        <w:rPr>
          <w:rFonts w:ascii="Garamond" w:hAnsi="Garamond"/>
          <w:b/>
          <w:bCs/>
          <w:i/>
          <w:iCs/>
          <w:sz w:val="22"/>
          <w:szCs w:val="22"/>
          <w:u w:val="single"/>
          <w:lang w:val="en-US"/>
        </w:rPr>
        <w:t>Direction:</w:t>
      </w:r>
    </w:p>
    <w:p w14:paraId="56DD8E4D" w14:textId="0D21D63D" w:rsidR="00BB2804" w:rsidRDefault="00BB2804" w:rsidP="00BB2804">
      <w:pPr>
        <w:pStyle w:val="ListParagraph"/>
        <w:numPr>
          <w:ilvl w:val="0"/>
          <w:numId w:val="4"/>
        </w:numPr>
        <w:spacing w:line="276" w:lineRule="auto"/>
        <w:jc w:val="both"/>
        <w:rPr>
          <w:rFonts w:ascii="Garamond" w:hAnsi="Garamond"/>
          <w:sz w:val="22"/>
          <w:szCs w:val="22"/>
          <w:lang w:val="en-US"/>
        </w:rPr>
      </w:pPr>
      <w:r w:rsidRPr="00420273">
        <w:rPr>
          <w:rFonts w:ascii="Garamond" w:hAnsi="Garamond"/>
          <w:b/>
          <w:bCs/>
          <w:sz w:val="22"/>
          <w:szCs w:val="22"/>
          <w:lang w:val="en-US"/>
        </w:rPr>
        <w:t>Outcome</w:t>
      </w:r>
      <w:r w:rsidRPr="00420273">
        <w:rPr>
          <w:rFonts w:ascii="Garamond" w:hAnsi="Garamond"/>
          <w:sz w:val="22"/>
          <w:szCs w:val="22"/>
          <w:lang w:val="en-US"/>
        </w:rPr>
        <w:t xml:space="preserve">: </w:t>
      </w:r>
      <w:r w:rsidR="00F766D8">
        <w:rPr>
          <w:rFonts w:ascii="Garamond" w:hAnsi="Garamond"/>
          <w:sz w:val="22"/>
          <w:szCs w:val="22"/>
          <w:lang w:val="en-US"/>
        </w:rPr>
        <w:t>Expands Expression</w:t>
      </w:r>
    </w:p>
    <w:p w14:paraId="4BB21925" w14:textId="0F0F1F6B" w:rsidR="00BB2804" w:rsidRPr="006F0A87" w:rsidRDefault="006F0A87" w:rsidP="006F0A87">
      <w:pPr>
        <w:rPr>
          <w:rFonts w:ascii="Garamond" w:hAnsi="Garamond"/>
          <w:sz w:val="22"/>
          <w:szCs w:val="22"/>
          <w:lang w:val="en-US"/>
        </w:rPr>
      </w:pPr>
      <w:r>
        <w:rPr>
          <w:rFonts w:ascii="Garamond" w:hAnsi="Garamond"/>
          <w:sz w:val="22"/>
          <w:szCs w:val="22"/>
          <w:lang w:val="en-US"/>
        </w:rPr>
        <w:t xml:space="preserve">The Oversight’s Board decision to overturn Meta’s two original decisions expanded freedom of expression by allowing speech condemning or raising awareness about gender-based violence even if it includes harsh and offensive language to some groups </w:t>
      </w:r>
      <w:proofErr w:type="gramStart"/>
      <w:r>
        <w:rPr>
          <w:rFonts w:ascii="Garamond" w:hAnsi="Garamond"/>
          <w:sz w:val="22"/>
          <w:szCs w:val="22"/>
          <w:lang w:val="en-US"/>
        </w:rPr>
        <w:t>as long as</w:t>
      </w:r>
      <w:proofErr w:type="gramEnd"/>
      <w:r>
        <w:rPr>
          <w:rFonts w:ascii="Garamond" w:hAnsi="Garamond"/>
          <w:sz w:val="22"/>
          <w:szCs w:val="22"/>
          <w:lang w:val="en-US"/>
        </w:rPr>
        <w:t xml:space="preserve"> it doesn’t promote violence against these groups or create an environment of discrimination against them. Through this decision, the Board ensures that Meta’s platform is a safe medium for women to express themselves and raise awareness about their struggles. Furthermore, the Board negates the possibility of women self-censoring themselves due to unlawful restrictions and removals of content raising awareness about gender-based violence.</w:t>
      </w:r>
    </w:p>
    <w:p w14:paraId="261EAE6B" w14:textId="7FFE370D" w:rsidR="00BB2804" w:rsidRPr="008D2D3A" w:rsidRDefault="00BB2804" w:rsidP="008D2D3A">
      <w:pPr>
        <w:spacing w:line="276" w:lineRule="auto"/>
        <w:jc w:val="both"/>
        <w:rPr>
          <w:rFonts w:ascii="Garamond" w:hAnsi="Garamond"/>
          <w:sz w:val="22"/>
          <w:szCs w:val="22"/>
          <w:lang w:val="en-US"/>
        </w:rPr>
      </w:pPr>
      <w:r w:rsidRPr="00CD2DD6">
        <w:rPr>
          <w:rFonts w:ascii="Garamond" w:hAnsi="Garamond"/>
          <w:b/>
          <w:bCs/>
          <w:i/>
          <w:iCs/>
          <w:sz w:val="22"/>
          <w:szCs w:val="22"/>
          <w:u w:val="single"/>
          <w:lang w:val="en-US"/>
        </w:rPr>
        <w:t>Perspective</w:t>
      </w:r>
      <w:r w:rsidRPr="00CD2DD6">
        <w:rPr>
          <w:rFonts w:ascii="Garamond" w:hAnsi="Garamond"/>
          <w:sz w:val="22"/>
          <w:szCs w:val="22"/>
          <w:lang w:val="en-US"/>
        </w:rPr>
        <w:t xml:space="preserve">: </w:t>
      </w:r>
    </w:p>
    <w:p w14:paraId="02160B87" w14:textId="77777777" w:rsidR="00BB2804" w:rsidRDefault="00BB2804" w:rsidP="00BB2804">
      <w:pPr>
        <w:spacing w:line="276" w:lineRule="auto"/>
        <w:jc w:val="both"/>
        <w:rPr>
          <w:rFonts w:ascii="Garamond" w:hAnsi="Garamond"/>
          <w:sz w:val="22"/>
          <w:szCs w:val="22"/>
          <w:lang w:val="en-US"/>
        </w:rPr>
      </w:pPr>
    </w:p>
    <w:p w14:paraId="4574DA79" w14:textId="01A8D1FC" w:rsidR="00BB2804" w:rsidRPr="00634BC1" w:rsidRDefault="00BB2804" w:rsidP="00BD7FAA">
      <w:pPr>
        <w:pStyle w:val="ListParagraph"/>
        <w:numPr>
          <w:ilvl w:val="0"/>
          <w:numId w:val="3"/>
        </w:numPr>
        <w:spacing w:line="276" w:lineRule="auto"/>
        <w:jc w:val="both"/>
        <w:rPr>
          <w:rFonts w:ascii="Garamond" w:hAnsi="Garamond"/>
          <w:sz w:val="22"/>
          <w:szCs w:val="22"/>
        </w:rPr>
      </w:pPr>
      <w:r w:rsidRPr="00BD7FAA">
        <w:rPr>
          <w:rFonts w:ascii="Garamond" w:hAnsi="Garamond"/>
          <w:b/>
          <w:bCs/>
          <w:sz w:val="22"/>
          <w:szCs w:val="22"/>
          <w:lang w:val="en-US"/>
        </w:rPr>
        <w:t>Related International and/or regional laws</w:t>
      </w:r>
      <w:r w:rsidRPr="00BD7FAA">
        <w:rPr>
          <w:rFonts w:ascii="Garamond" w:hAnsi="Garamond"/>
          <w:sz w:val="22"/>
          <w:szCs w:val="22"/>
          <w:lang w:val="en-US"/>
        </w:rPr>
        <w:t xml:space="preserve">: </w:t>
      </w:r>
    </w:p>
    <w:p w14:paraId="3DF7C07A" w14:textId="77777777" w:rsidR="00FF3231" w:rsidRDefault="00FF3231" w:rsidP="00FF3231">
      <w:pPr>
        <w:pStyle w:val="ListParagraph"/>
        <w:numPr>
          <w:ilvl w:val="0"/>
          <w:numId w:val="20"/>
        </w:numPr>
        <w:spacing w:line="276" w:lineRule="auto"/>
        <w:jc w:val="both"/>
        <w:rPr>
          <w:rFonts w:ascii="Garamond" w:hAnsi="Garamond"/>
          <w:sz w:val="22"/>
          <w:szCs w:val="22"/>
        </w:rPr>
      </w:pPr>
      <w:r w:rsidRPr="00E67FB2">
        <w:rPr>
          <w:rFonts w:ascii="Garamond" w:hAnsi="Garamond"/>
          <w:sz w:val="22"/>
          <w:szCs w:val="22"/>
        </w:rPr>
        <w:t>United Nations Guiding Principles on Business and Human Rights (2011)</w:t>
      </w:r>
    </w:p>
    <w:p w14:paraId="649FD977" w14:textId="77777777" w:rsidR="00FF3231" w:rsidRPr="00EC39D0" w:rsidRDefault="00FF3231" w:rsidP="00FF3231">
      <w:pPr>
        <w:spacing w:line="276" w:lineRule="auto"/>
        <w:rPr>
          <w:rFonts w:ascii="Garamond" w:hAnsi="Garamond"/>
          <w:sz w:val="22"/>
          <w:szCs w:val="22"/>
        </w:rPr>
      </w:pPr>
      <w:r w:rsidRPr="00EC39D0">
        <w:rPr>
          <w:rFonts w:ascii="Garamond" w:hAnsi="Garamond"/>
          <w:sz w:val="22"/>
          <w:szCs w:val="22"/>
        </w:rPr>
        <w:t>The Board referred to this instrument to highlight Facebook’s businesses’ human</w:t>
      </w:r>
      <w:r>
        <w:rPr>
          <w:rFonts w:ascii="Garamond" w:hAnsi="Garamond"/>
          <w:sz w:val="22"/>
          <w:szCs w:val="22"/>
        </w:rPr>
        <w:t xml:space="preserve"> </w:t>
      </w:r>
      <w:r w:rsidRPr="00EC39D0">
        <w:rPr>
          <w:rFonts w:ascii="Garamond" w:hAnsi="Garamond"/>
          <w:sz w:val="22"/>
          <w:szCs w:val="22"/>
        </w:rPr>
        <w:t>rights responsibilities.</w:t>
      </w:r>
    </w:p>
    <w:p w14:paraId="0B3356E2" w14:textId="77777777" w:rsidR="00FF3231" w:rsidRPr="00FF3231" w:rsidRDefault="00FF3231" w:rsidP="00FF3231">
      <w:pPr>
        <w:pStyle w:val="ListParagraph"/>
        <w:numPr>
          <w:ilvl w:val="0"/>
          <w:numId w:val="20"/>
        </w:numPr>
        <w:spacing w:line="276" w:lineRule="auto"/>
        <w:jc w:val="both"/>
        <w:rPr>
          <w:rFonts w:ascii="Garamond" w:hAnsi="Garamond"/>
          <w:sz w:val="22"/>
          <w:szCs w:val="22"/>
        </w:rPr>
      </w:pPr>
      <w:r w:rsidRPr="00FF3231">
        <w:rPr>
          <w:rFonts w:ascii="Garamond" w:hAnsi="Garamond"/>
          <w:sz w:val="22"/>
          <w:szCs w:val="22"/>
        </w:rPr>
        <w:t>ICCPR, art. 19</w:t>
      </w:r>
    </w:p>
    <w:p w14:paraId="4B98DA5E" w14:textId="77777777" w:rsidR="00FF3231" w:rsidRDefault="00FF3231" w:rsidP="00FF3231">
      <w:pPr>
        <w:spacing w:line="276" w:lineRule="auto"/>
        <w:jc w:val="both"/>
        <w:rPr>
          <w:rFonts w:ascii="Garamond" w:hAnsi="Garamond"/>
          <w:sz w:val="22"/>
          <w:szCs w:val="22"/>
        </w:rPr>
      </w:pPr>
      <w:r>
        <w:rPr>
          <w:rFonts w:ascii="Garamond" w:hAnsi="Garamond"/>
          <w:sz w:val="22"/>
          <w:szCs w:val="22"/>
        </w:rPr>
        <w:t xml:space="preserve">The Board assessed Meta’s responsibilities towards human rights through the lens of freedom of expression. It analysed whether Meta’s action met the three-part test stipulated in Article 19(3). </w:t>
      </w:r>
    </w:p>
    <w:p w14:paraId="4D32243E" w14:textId="77777777" w:rsidR="00FF3231" w:rsidRDefault="00FF3231" w:rsidP="00FF3231">
      <w:pPr>
        <w:pStyle w:val="ListParagraph"/>
        <w:numPr>
          <w:ilvl w:val="0"/>
          <w:numId w:val="19"/>
        </w:numPr>
        <w:spacing w:line="276" w:lineRule="auto"/>
        <w:jc w:val="both"/>
        <w:rPr>
          <w:rFonts w:ascii="Garamond" w:hAnsi="Garamond"/>
          <w:sz w:val="22"/>
          <w:szCs w:val="22"/>
        </w:rPr>
      </w:pPr>
      <w:r w:rsidRPr="00E67FB2">
        <w:rPr>
          <w:rFonts w:ascii="Garamond" w:hAnsi="Garamond"/>
          <w:sz w:val="22"/>
          <w:szCs w:val="22"/>
        </w:rPr>
        <w:t>UNHR Comm., General Comment No. 34 (CCPR/C/GC/34)</w:t>
      </w:r>
    </w:p>
    <w:p w14:paraId="17A53CDC" w14:textId="77777777" w:rsidR="00FF3231" w:rsidRDefault="00FF3231" w:rsidP="00FF3231">
      <w:pPr>
        <w:spacing w:line="276" w:lineRule="auto"/>
        <w:jc w:val="both"/>
        <w:rPr>
          <w:rFonts w:ascii="Garamond" w:hAnsi="Garamond"/>
          <w:sz w:val="22"/>
          <w:szCs w:val="22"/>
        </w:rPr>
      </w:pPr>
      <w:r w:rsidRPr="005B3E6D">
        <w:rPr>
          <w:rFonts w:ascii="Garamond" w:hAnsi="Garamond"/>
          <w:sz w:val="22"/>
          <w:szCs w:val="22"/>
        </w:rPr>
        <w:t>While employing the three-part test to assess if Meta’s actions allowed expression to be limited, the Board referred the General Comment for guidance.</w:t>
      </w:r>
      <w:r>
        <w:rPr>
          <w:rFonts w:ascii="Garamond" w:hAnsi="Garamond"/>
          <w:sz w:val="22"/>
          <w:szCs w:val="22"/>
        </w:rPr>
        <w:t xml:space="preserve"> The Board also referenced the General Comment to underline how public morals differ widely.</w:t>
      </w:r>
    </w:p>
    <w:p w14:paraId="1D64CCD5" w14:textId="5D5EA175" w:rsidR="004B57C7" w:rsidRDefault="004B57C7" w:rsidP="004B57C7">
      <w:pPr>
        <w:pStyle w:val="ListParagraph"/>
        <w:numPr>
          <w:ilvl w:val="0"/>
          <w:numId w:val="19"/>
        </w:numPr>
        <w:spacing w:line="276" w:lineRule="auto"/>
        <w:jc w:val="both"/>
        <w:rPr>
          <w:rFonts w:ascii="Garamond" w:hAnsi="Garamond"/>
          <w:sz w:val="22"/>
          <w:szCs w:val="22"/>
        </w:rPr>
      </w:pPr>
      <w:r w:rsidRPr="00E67FB2">
        <w:rPr>
          <w:rFonts w:ascii="Garamond" w:hAnsi="Garamond"/>
          <w:sz w:val="22"/>
          <w:szCs w:val="22"/>
        </w:rPr>
        <w:t xml:space="preserve">UN Special Rapporteur on freedom of opinion and expression, </w:t>
      </w:r>
      <w:r>
        <w:rPr>
          <w:rFonts w:ascii="Garamond" w:hAnsi="Garamond"/>
          <w:sz w:val="22"/>
          <w:szCs w:val="22"/>
        </w:rPr>
        <w:t>(</w:t>
      </w:r>
      <w:r w:rsidRPr="004B57C7">
        <w:rPr>
          <w:rFonts w:ascii="Garamond" w:hAnsi="Garamond"/>
          <w:sz w:val="22"/>
          <w:szCs w:val="22"/>
        </w:rPr>
        <w:t>A/76/258</w:t>
      </w:r>
      <w:r>
        <w:rPr>
          <w:rFonts w:ascii="Garamond" w:hAnsi="Garamond"/>
          <w:sz w:val="22"/>
          <w:szCs w:val="22"/>
        </w:rPr>
        <w:t>)</w:t>
      </w:r>
      <w:r w:rsidRPr="00E67FB2">
        <w:rPr>
          <w:rFonts w:ascii="Garamond" w:hAnsi="Garamond"/>
          <w:sz w:val="22"/>
          <w:szCs w:val="22"/>
        </w:rPr>
        <w:t xml:space="preserve"> (</w:t>
      </w:r>
      <w:r>
        <w:rPr>
          <w:rFonts w:ascii="Garamond" w:hAnsi="Garamond"/>
          <w:sz w:val="22"/>
          <w:szCs w:val="22"/>
        </w:rPr>
        <w:t>2021</w:t>
      </w:r>
      <w:r w:rsidRPr="00E67FB2">
        <w:rPr>
          <w:rFonts w:ascii="Garamond" w:hAnsi="Garamond"/>
          <w:sz w:val="22"/>
          <w:szCs w:val="22"/>
        </w:rPr>
        <w:t>)</w:t>
      </w:r>
    </w:p>
    <w:p w14:paraId="42359A14" w14:textId="7030BFD0" w:rsidR="004B57C7" w:rsidRDefault="004B57C7" w:rsidP="00FF3231">
      <w:pPr>
        <w:spacing w:line="276" w:lineRule="auto"/>
        <w:jc w:val="both"/>
        <w:rPr>
          <w:rFonts w:ascii="Garamond" w:hAnsi="Garamond"/>
          <w:sz w:val="22"/>
          <w:szCs w:val="22"/>
        </w:rPr>
      </w:pPr>
      <w:r>
        <w:rPr>
          <w:rFonts w:ascii="Garamond" w:hAnsi="Garamond"/>
          <w:sz w:val="22"/>
          <w:szCs w:val="22"/>
        </w:rPr>
        <w:t>The Board reiterated the role of the internet in raising awareness about women’s struggles and in empowering women to express themselves.</w:t>
      </w:r>
    </w:p>
    <w:p w14:paraId="39CFD861" w14:textId="704231B8" w:rsidR="004B57C7" w:rsidRDefault="004B57C7" w:rsidP="004B57C7">
      <w:pPr>
        <w:pStyle w:val="ListParagraph"/>
        <w:numPr>
          <w:ilvl w:val="0"/>
          <w:numId w:val="19"/>
        </w:numPr>
        <w:spacing w:line="276" w:lineRule="auto"/>
        <w:jc w:val="both"/>
        <w:rPr>
          <w:rFonts w:ascii="Garamond" w:hAnsi="Garamond"/>
          <w:sz w:val="22"/>
          <w:szCs w:val="22"/>
        </w:rPr>
      </w:pPr>
      <w:r w:rsidRPr="00E67FB2">
        <w:rPr>
          <w:rFonts w:ascii="Garamond" w:hAnsi="Garamond"/>
          <w:sz w:val="22"/>
          <w:szCs w:val="22"/>
        </w:rPr>
        <w:t xml:space="preserve">UN Special Rapporteur on freedom of opinion and expression, </w:t>
      </w:r>
      <w:r>
        <w:rPr>
          <w:rFonts w:ascii="Garamond" w:hAnsi="Garamond"/>
          <w:sz w:val="22"/>
          <w:szCs w:val="22"/>
        </w:rPr>
        <w:t>(</w:t>
      </w:r>
      <w:r w:rsidRPr="004B57C7">
        <w:rPr>
          <w:rFonts w:ascii="Garamond" w:hAnsi="Garamond"/>
          <w:sz w:val="22"/>
          <w:szCs w:val="22"/>
        </w:rPr>
        <w:t>A/74/486</w:t>
      </w:r>
      <w:r>
        <w:rPr>
          <w:rFonts w:ascii="Garamond" w:hAnsi="Garamond"/>
          <w:sz w:val="22"/>
          <w:szCs w:val="22"/>
        </w:rPr>
        <w:t>)</w:t>
      </w:r>
      <w:r w:rsidRPr="00E67FB2">
        <w:rPr>
          <w:rFonts w:ascii="Garamond" w:hAnsi="Garamond"/>
          <w:sz w:val="22"/>
          <w:szCs w:val="22"/>
        </w:rPr>
        <w:t xml:space="preserve"> (201</w:t>
      </w:r>
      <w:r>
        <w:rPr>
          <w:rFonts w:ascii="Garamond" w:hAnsi="Garamond"/>
          <w:sz w:val="22"/>
          <w:szCs w:val="22"/>
        </w:rPr>
        <w:t>9</w:t>
      </w:r>
      <w:r w:rsidRPr="00E67FB2">
        <w:rPr>
          <w:rFonts w:ascii="Garamond" w:hAnsi="Garamond"/>
          <w:sz w:val="22"/>
          <w:szCs w:val="22"/>
        </w:rPr>
        <w:t>)</w:t>
      </w:r>
    </w:p>
    <w:p w14:paraId="7254C9D5" w14:textId="7490623D" w:rsidR="004B57C7" w:rsidRPr="004B57C7" w:rsidRDefault="004B57C7" w:rsidP="004B57C7">
      <w:pPr>
        <w:spacing w:line="276" w:lineRule="auto"/>
        <w:jc w:val="both"/>
        <w:rPr>
          <w:rFonts w:ascii="Garamond" w:hAnsi="Garamond"/>
          <w:sz w:val="22"/>
          <w:szCs w:val="22"/>
        </w:rPr>
      </w:pPr>
      <w:r>
        <w:rPr>
          <w:rFonts w:ascii="Garamond" w:hAnsi="Garamond"/>
          <w:sz w:val="22"/>
          <w:szCs w:val="22"/>
        </w:rPr>
        <w:t>The Board stressed Meta should consider a range of restrictions on problematic content other than removal as provided in this report.</w:t>
      </w:r>
    </w:p>
    <w:p w14:paraId="7AB788DA" w14:textId="59176A45" w:rsidR="008526D9" w:rsidRDefault="008526D9" w:rsidP="008526D9">
      <w:pPr>
        <w:pStyle w:val="ListParagraph"/>
        <w:numPr>
          <w:ilvl w:val="0"/>
          <w:numId w:val="19"/>
        </w:numPr>
        <w:spacing w:line="276" w:lineRule="auto"/>
        <w:jc w:val="both"/>
        <w:rPr>
          <w:rFonts w:ascii="Garamond" w:hAnsi="Garamond"/>
          <w:sz w:val="22"/>
          <w:szCs w:val="22"/>
        </w:rPr>
      </w:pPr>
      <w:r w:rsidRPr="00E67FB2">
        <w:rPr>
          <w:rFonts w:ascii="Garamond" w:hAnsi="Garamond"/>
          <w:sz w:val="22"/>
          <w:szCs w:val="22"/>
        </w:rPr>
        <w:t xml:space="preserve">UN Special Rapporteur on freedom of opinion and expression, </w:t>
      </w:r>
      <w:r w:rsidR="004B57C7">
        <w:rPr>
          <w:rFonts w:ascii="Garamond" w:hAnsi="Garamond"/>
          <w:sz w:val="22"/>
          <w:szCs w:val="22"/>
        </w:rPr>
        <w:t>(</w:t>
      </w:r>
      <w:r w:rsidRPr="00E67FB2">
        <w:rPr>
          <w:rFonts w:ascii="Garamond" w:hAnsi="Garamond"/>
          <w:sz w:val="22"/>
          <w:szCs w:val="22"/>
        </w:rPr>
        <w:t>A/HRC/38/35</w:t>
      </w:r>
      <w:r w:rsidR="004B57C7">
        <w:rPr>
          <w:rFonts w:ascii="Garamond" w:hAnsi="Garamond"/>
          <w:sz w:val="22"/>
          <w:szCs w:val="22"/>
        </w:rPr>
        <w:t>)</w:t>
      </w:r>
      <w:r w:rsidRPr="00E67FB2">
        <w:rPr>
          <w:rFonts w:ascii="Garamond" w:hAnsi="Garamond"/>
          <w:sz w:val="22"/>
          <w:szCs w:val="22"/>
        </w:rPr>
        <w:t xml:space="preserve"> (2018)</w:t>
      </w:r>
    </w:p>
    <w:p w14:paraId="6E0A011D" w14:textId="303256F7" w:rsidR="008526D9" w:rsidRDefault="008526D9" w:rsidP="008526D9">
      <w:pPr>
        <w:spacing w:line="276" w:lineRule="auto"/>
        <w:jc w:val="both"/>
        <w:rPr>
          <w:rFonts w:ascii="Garamond" w:hAnsi="Garamond"/>
          <w:sz w:val="22"/>
          <w:szCs w:val="22"/>
        </w:rPr>
      </w:pPr>
      <w:r>
        <w:rPr>
          <w:rFonts w:ascii="Garamond" w:hAnsi="Garamond"/>
          <w:sz w:val="22"/>
          <w:szCs w:val="22"/>
        </w:rPr>
        <w:t>The</w:t>
      </w:r>
      <w:r w:rsidRPr="005B3E6D">
        <w:rPr>
          <w:rFonts w:ascii="Garamond" w:hAnsi="Garamond"/>
          <w:sz w:val="22"/>
          <w:szCs w:val="22"/>
        </w:rPr>
        <w:t xml:space="preserve"> Board remarked that the UN Special Rapporteur on freedom of expression ha</w:t>
      </w:r>
      <w:r>
        <w:rPr>
          <w:rFonts w:ascii="Garamond" w:hAnsi="Garamond"/>
          <w:sz w:val="22"/>
          <w:szCs w:val="22"/>
        </w:rPr>
        <w:t>s proposed that the three-part test shall be used as a framework to guide platforms in content moderation practices.</w:t>
      </w:r>
    </w:p>
    <w:p w14:paraId="650CDC87" w14:textId="4FB9A1AE" w:rsidR="004B57C7" w:rsidRDefault="004B57C7" w:rsidP="004B57C7">
      <w:pPr>
        <w:pStyle w:val="ListParagraph"/>
        <w:numPr>
          <w:ilvl w:val="0"/>
          <w:numId w:val="19"/>
        </w:numPr>
        <w:spacing w:line="276" w:lineRule="auto"/>
        <w:jc w:val="both"/>
        <w:rPr>
          <w:rFonts w:ascii="Garamond" w:hAnsi="Garamond"/>
          <w:sz w:val="22"/>
          <w:szCs w:val="22"/>
        </w:rPr>
      </w:pPr>
      <w:r w:rsidRPr="00E67FB2">
        <w:rPr>
          <w:rFonts w:ascii="Garamond" w:hAnsi="Garamond"/>
          <w:sz w:val="22"/>
          <w:szCs w:val="22"/>
        </w:rPr>
        <w:t xml:space="preserve">UN Special Rapporteur on freedom of opinion and expression, </w:t>
      </w:r>
      <w:r>
        <w:rPr>
          <w:rFonts w:ascii="Garamond" w:hAnsi="Garamond"/>
          <w:sz w:val="22"/>
          <w:szCs w:val="22"/>
        </w:rPr>
        <w:t>(</w:t>
      </w:r>
      <w:r w:rsidRPr="004B57C7">
        <w:rPr>
          <w:rFonts w:ascii="Garamond" w:hAnsi="Garamond"/>
          <w:sz w:val="22"/>
          <w:szCs w:val="22"/>
        </w:rPr>
        <w:t>A/68/362</w:t>
      </w:r>
      <w:r>
        <w:rPr>
          <w:rFonts w:ascii="Garamond" w:hAnsi="Garamond"/>
          <w:sz w:val="22"/>
          <w:szCs w:val="22"/>
        </w:rPr>
        <w:t>)</w:t>
      </w:r>
      <w:r w:rsidRPr="00E67FB2">
        <w:rPr>
          <w:rFonts w:ascii="Garamond" w:hAnsi="Garamond"/>
          <w:sz w:val="22"/>
          <w:szCs w:val="22"/>
        </w:rPr>
        <w:t xml:space="preserve"> (201</w:t>
      </w:r>
      <w:r>
        <w:rPr>
          <w:rFonts w:ascii="Garamond" w:hAnsi="Garamond"/>
          <w:sz w:val="22"/>
          <w:szCs w:val="22"/>
        </w:rPr>
        <w:t>3</w:t>
      </w:r>
      <w:r w:rsidRPr="00E67FB2">
        <w:rPr>
          <w:rFonts w:ascii="Garamond" w:hAnsi="Garamond"/>
          <w:sz w:val="22"/>
          <w:szCs w:val="22"/>
        </w:rPr>
        <w:t>)</w:t>
      </w:r>
    </w:p>
    <w:p w14:paraId="501C343D" w14:textId="6519D8CF" w:rsidR="004B57C7" w:rsidRDefault="004B57C7" w:rsidP="008526D9">
      <w:pPr>
        <w:spacing w:line="276" w:lineRule="auto"/>
        <w:jc w:val="both"/>
        <w:rPr>
          <w:rFonts w:ascii="Garamond" w:hAnsi="Garamond"/>
          <w:sz w:val="22"/>
          <w:szCs w:val="22"/>
        </w:rPr>
      </w:pPr>
      <w:r>
        <w:rPr>
          <w:rFonts w:ascii="Garamond" w:hAnsi="Garamond"/>
          <w:sz w:val="22"/>
          <w:szCs w:val="22"/>
        </w:rPr>
        <w:t>The Board supported its stance that removing the content would be unnecessary as it didn’t pose likely and imminent harm through referencing this report.</w:t>
      </w:r>
    </w:p>
    <w:p w14:paraId="3BC8EB05" w14:textId="712F1B52" w:rsidR="003D040E" w:rsidRDefault="004B57C7" w:rsidP="004B57C7">
      <w:pPr>
        <w:pStyle w:val="ListParagraph"/>
        <w:numPr>
          <w:ilvl w:val="0"/>
          <w:numId w:val="19"/>
        </w:numPr>
        <w:spacing w:line="276" w:lineRule="auto"/>
        <w:jc w:val="both"/>
        <w:rPr>
          <w:rFonts w:ascii="Garamond" w:hAnsi="Garamond"/>
          <w:sz w:val="22"/>
          <w:szCs w:val="22"/>
        </w:rPr>
      </w:pPr>
      <w:r>
        <w:rPr>
          <w:rFonts w:ascii="Garamond" w:hAnsi="Garamond"/>
          <w:sz w:val="22"/>
          <w:szCs w:val="22"/>
        </w:rPr>
        <w:t>UNHRC, Resolution on “</w:t>
      </w:r>
      <w:r w:rsidRPr="004B57C7">
        <w:rPr>
          <w:rFonts w:ascii="Garamond" w:hAnsi="Garamond"/>
          <w:sz w:val="22"/>
          <w:szCs w:val="22"/>
        </w:rPr>
        <w:t>The role of freedom of opinion and expression in women’s empowerment</w:t>
      </w:r>
      <w:r>
        <w:rPr>
          <w:rFonts w:ascii="Garamond" w:hAnsi="Garamond"/>
          <w:sz w:val="22"/>
          <w:szCs w:val="22"/>
        </w:rPr>
        <w:t>”, (</w:t>
      </w:r>
      <w:r w:rsidRPr="004B57C7">
        <w:rPr>
          <w:rFonts w:ascii="Garamond" w:hAnsi="Garamond"/>
          <w:sz w:val="22"/>
          <w:szCs w:val="22"/>
        </w:rPr>
        <w:t>A/HRC/Res/23/2</w:t>
      </w:r>
      <w:r>
        <w:rPr>
          <w:rFonts w:ascii="Garamond" w:hAnsi="Garamond"/>
          <w:sz w:val="22"/>
          <w:szCs w:val="22"/>
        </w:rPr>
        <w:t>) (2013)</w:t>
      </w:r>
    </w:p>
    <w:p w14:paraId="7E153A97" w14:textId="3085778D" w:rsidR="004B57C7" w:rsidRDefault="004B57C7" w:rsidP="004B57C7">
      <w:pPr>
        <w:spacing w:line="276" w:lineRule="auto"/>
        <w:jc w:val="both"/>
        <w:rPr>
          <w:rFonts w:ascii="Garamond" w:hAnsi="Garamond"/>
          <w:sz w:val="22"/>
          <w:szCs w:val="22"/>
        </w:rPr>
      </w:pPr>
      <w:r>
        <w:rPr>
          <w:rFonts w:ascii="Garamond" w:hAnsi="Garamond"/>
          <w:sz w:val="22"/>
          <w:szCs w:val="22"/>
        </w:rPr>
        <w:t xml:space="preserve">The Board highlighted the relationship between freedom of expression of women and the realization of their human rights by referencing this resolution. </w:t>
      </w:r>
    </w:p>
    <w:p w14:paraId="11BAE5BB" w14:textId="79118C96" w:rsidR="00FD318D" w:rsidRPr="00FD318D" w:rsidRDefault="00FD318D" w:rsidP="00FD318D">
      <w:pPr>
        <w:pStyle w:val="ListParagraph"/>
        <w:numPr>
          <w:ilvl w:val="0"/>
          <w:numId w:val="19"/>
        </w:numPr>
        <w:spacing w:line="276" w:lineRule="auto"/>
        <w:rPr>
          <w:rFonts w:ascii="Garamond" w:hAnsi="Garamond"/>
          <w:sz w:val="22"/>
          <w:szCs w:val="22"/>
        </w:rPr>
      </w:pPr>
      <w:r w:rsidRPr="00FD318D">
        <w:rPr>
          <w:rFonts w:ascii="Garamond" w:hAnsi="Garamond"/>
          <w:sz w:val="22"/>
          <w:szCs w:val="22"/>
        </w:rPr>
        <w:t>OHCHR, Rabat Plan of Action on the prohibition of advocacy of</w:t>
      </w:r>
      <w:r>
        <w:rPr>
          <w:rFonts w:ascii="Garamond" w:hAnsi="Garamond"/>
          <w:sz w:val="22"/>
          <w:szCs w:val="22"/>
        </w:rPr>
        <w:t xml:space="preserve"> </w:t>
      </w:r>
      <w:r w:rsidRPr="00FD318D">
        <w:rPr>
          <w:rFonts w:ascii="Garamond" w:hAnsi="Garamond"/>
          <w:sz w:val="22"/>
          <w:szCs w:val="22"/>
        </w:rPr>
        <w:t>national, racial or religious hatred that constitutes incitement to</w:t>
      </w:r>
      <w:r>
        <w:rPr>
          <w:rFonts w:ascii="Garamond" w:hAnsi="Garamond"/>
          <w:sz w:val="22"/>
          <w:szCs w:val="22"/>
        </w:rPr>
        <w:t xml:space="preserve"> </w:t>
      </w:r>
      <w:r w:rsidRPr="00FD318D">
        <w:rPr>
          <w:rFonts w:ascii="Garamond" w:hAnsi="Garamond"/>
          <w:sz w:val="22"/>
          <w:szCs w:val="22"/>
        </w:rPr>
        <w:t>discrimination, hostility or violence (A/HRC/22/17/Add.4</w:t>
      </w:r>
      <w:r>
        <w:rPr>
          <w:rFonts w:ascii="Garamond" w:hAnsi="Garamond"/>
          <w:sz w:val="22"/>
          <w:szCs w:val="22"/>
        </w:rPr>
        <w:t>) (</w:t>
      </w:r>
      <w:r w:rsidRPr="00FD318D">
        <w:rPr>
          <w:rFonts w:ascii="Garamond" w:hAnsi="Garamond"/>
          <w:sz w:val="22"/>
          <w:szCs w:val="22"/>
        </w:rPr>
        <w:t>2011).</w:t>
      </w:r>
    </w:p>
    <w:p w14:paraId="1CD768AB" w14:textId="380A325E" w:rsidR="00FD318D" w:rsidRDefault="00FD318D" w:rsidP="00FD318D">
      <w:pPr>
        <w:spacing w:line="276" w:lineRule="auto"/>
        <w:rPr>
          <w:rFonts w:ascii="Garamond" w:hAnsi="Garamond"/>
          <w:sz w:val="22"/>
          <w:szCs w:val="22"/>
        </w:rPr>
      </w:pPr>
      <w:r w:rsidRPr="00FD318D">
        <w:rPr>
          <w:rFonts w:ascii="Garamond" w:hAnsi="Garamond"/>
          <w:sz w:val="22"/>
          <w:szCs w:val="22"/>
        </w:rPr>
        <w:t xml:space="preserve">The Board referred to this instrument to guide its analysis </w:t>
      </w:r>
      <w:r>
        <w:rPr>
          <w:rFonts w:ascii="Garamond" w:hAnsi="Garamond"/>
          <w:sz w:val="22"/>
          <w:szCs w:val="22"/>
        </w:rPr>
        <w:t>on whether the content constituted hate speech that was necessary to remove in order to protect the rights of men.</w:t>
      </w:r>
    </w:p>
    <w:p w14:paraId="2E7E5924" w14:textId="77777777" w:rsidR="00FD318D" w:rsidRPr="00727FEF" w:rsidRDefault="00FD318D" w:rsidP="00FD318D">
      <w:pPr>
        <w:pStyle w:val="ListParagraph"/>
        <w:numPr>
          <w:ilvl w:val="0"/>
          <w:numId w:val="21"/>
        </w:numPr>
        <w:spacing w:line="276" w:lineRule="auto"/>
        <w:jc w:val="both"/>
        <w:rPr>
          <w:rFonts w:ascii="Garamond" w:hAnsi="Garamond"/>
          <w:sz w:val="22"/>
          <w:szCs w:val="22"/>
        </w:rPr>
      </w:pPr>
      <w:r>
        <w:rPr>
          <w:rFonts w:ascii="Garamond" w:hAnsi="Garamond"/>
          <w:b/>
          <w:bCs/>
          <w:sz w:val="22"/>
          <w:szCs w:val="22"/>
          <w:lang w:val="en-US"/>
        </w:rPr>
        <w:t>General Law Notes</w:t>
      </w:r>
      <w:r w:rsidRPr="00727FEF">
        <w:rPr>
          <w:rFonts w:ascii="Garamond" w:hAnsi="Garamond"/>
          <w:sz w:val="22"/>
          <w:szCs w:val="22"/>
          <w:lang w:val="en-US"/>
        </w:rPr>
        <w:t>:</w:t>
      </w:r>
    </w:p>
    <w:p w14:paraId="402E93D8" w14:textId="77777777" w:rsidR="00FD318D" w:rsidRPr="00727FEF" w:rsidRDefault="00FD318D" w:rsidP="00FD318D">
      <w:pPr>
        <w:spacing w:line="276" w:lineRule="auto"/>
        <w:ind w:left="360"/>
        <w:jc w:val="both"/>
        <w:rPr>
          <w:rFonts w:ascii="Garamond" w:hAnsi="Garamond"/>
          <w:sz w:val="22"/>
          <w:szCs w:val="22"/>
        </w:rPr>
      </w:pPr>
      <w:r>
        <w:rPr>
          <w:rFonts w:ascii="Garamond" w:hAnsi="Garamond"/>
          <w:sz w:val="22"/>
          <w:szCs w:val="22"/>
        </w:rPr>
        <w:t>Oversight Board Decisions:</w:t>
      </w:r>
    </w:p>
    <w:p w14:paraId="52191D51" w14:textId="0EF9BA68" w:rsidR="00FD318D" w:rsidRPr="00FD318D" w:rsidRDefault="00FD318D" w:rsidP="00FD318D">
      <w:pPr>
        <w:pStyle w:val="ListParagraph"/>
        <w:numPr>
          <w:ilvl w:val="0"/>
          <w:numId w:val="19"/>
        </w:numPr>
        <w:spacing w:line="276" w:lineRule="auto"/>
        <w:rPr>
          <w:rFonts w:ascii="Garamond" w:hAnsi="Garamond"/>
          <w:sz w:val="22"/>
          <w:szCs w:val="22"/>
          <w:lang w:val="en-US"/>
        </w:rPr>
      </w:pPr>
      <w:r w:rsidRPr="00FD318D">
        <w:rPr>
          <w:rFonts w:ascii="Garamond" w:hAnsi="Garamond"/>
          <w:sz w:val="22"/>
          <w:szCs w:val="22"/>
          <w:lang w:val="en-US"/>
        </w:rPr>
        <w:t>“Mention of the Taliban in news reporting” case (2022-005-FB-UA)</w:t>
      </w:r>
    </w:p>
    <w:p w14:paraId="452D0A1A" w14:textId="60CCED15" w:rsidR="00FD318D" w:rsidRPr="00FD318D" w:rsidRDefault="00FD318D" w:rsidP="00FD318D">
      <w:pPr>
        <w:spacing w:line="276" w:lineRule="auto"/>
        <w:rPr>
          <w:rFonts w:ascii="Garamond" w:hAnsi="Garamond"/>
          <w:sz w:val="22"/>
          <w:szCs w:val="22"/>
          <w:lang w:val="en-US"/>
        </w:rPr>
      </w:pPr>
      <w:r w:rsidRPr="00FD318D">
        <w:rPr>
          <w:rFonts w:ascii="Garamond" w:hAnsi="Garamond"/>
          <w:sz w:val="22"/>
          <w:szCs w:val="22"/>
          <w:lang w:val="en-US"/>
        </w:rPr>
        <w:t xml:space="preserve"> </w:t>
      </w:r>
      <w:r>
        <w:rPr>
          <w:rFonts w:ascii="Garamond" w:hAnsi="Garamond"/>
          <w:sz w:val="22"/>
          <w:szCs w:val="22"/>
          <w:lang w:val="en-US"/>
        </w:rPr>
        <w:t>The Board referenced this decision to highlight</w:t>
      </w:r>
      <w:r w:rsidR="0039246D">
        <w:rPr>
          <w:rFonts w:ascii="Garamond" w:hAnsi="Garamond"/>
          <w:sz w:val="22"/>
          <w:szCs w:val="22"/>
          <w:lang w:val="en-US"/>
        </w:rPr>
        <w:t xml:space="preserve"> its abiding concern about the vagueness of </w:t>
      </w:r>
      <w:r w:rsidR="0039246D" w:rsidRPr="00FD318D">
        <w:rPr>
          <w:rFonts w:ascii="Garamond" w:hAnsi="Garamond"/>
          <w:sz w:val="22"/>
          <w:szCs w:val="22"/>
          <w:lang w:val="en-US"/>
        </w:rPr>
        <w:t>Meta’s</w:t>
      </w:r>
      <w:r w:rsidRPr="00FD318D">
        <w:rPr>
          <w:rFonts w:ascii="Garamond" w:hAnsi="Garamond"/>
          <w:sz w:val="22"/>
          <w:szCs w:val="22"/>
          <w:lang w:val="en-US"/>
        </w:rPr>
        <w:t xml:space="preserve"> strike system</w:t>
      </w:r>
      <w:r w:rsidR="0039246D">
        <w:rPr>
          <w:rFonts w:ascii="Garamond" w:hAnsi="Garamond"/>
          <w:sz w:val="22"/>
          <w:szCs w:val="22"/>
          <w:lang w:val="en-US"/>
        </w:rPr>
        <w:t xml:space="preserve"> for its users</w:t>
      </w:r>
      <w:r w:rsidRPr="00FD318D">
        <w:rPr>
          <w:rFonts w:ascii="Garamond" w:hAnsi="Garamond"/>
          <w:sz w:val="22"/>
          <w:szCs w:val="22"/>
          <w:lang w:val="en-US"/>
        </w:rPr>
        <w:t>.</w:t>
      </w:r>
    </w:p>
    <w:p w14:paraId="294EAB47" w14:textId="1597D929" w:rsidR="00FD318D" w:rsidRPr="00FD318D" w:rsidRDefault="00FD318D" w:rsidP="00FD318D">
      <w:pPr>
        <w:pStyle w:val="ListParagraph"/>
        <w:numPr>
          <w:ilvl w:val="0"/>
          <w:numId w:val="19"/>
        </w:numPr>
        <w:spacing w:line="276" w:lineRule="auto"/>
        <w:rPr>
          <w:rFonts w:ascii="Garamond" w:hAnsi="Garamond"/>
          <w:sz w:val="22"/>
          <w:szCs w:val="22"/>
          <w:lang w:val="en-US"/>
        </w:rPr>
      </w:pPr>
      <w:r w:rsidRPr="00FD318D">
        <w:rPr>
          <w:rFonts w:ascii="Garamond" w:hAnsi="Garamond"/>
          <w:sz w:val="22"/>
          <w:szCs w:val="22"/>
          <w:lang w:val="en-US"/>
        </w:rPr>
        <w:t xml:space="preserve">“Wampum belt” case (2021-012-FB-UA) </w:t>
      </w:r>
    </w:p>
    <w:p w14:paraId="6BE958BD" w14:textId="504CDCA6" w:rsidR="00FD318D" w:rsidRPr="00FD318D" w:rsidRDefault="0039246D" w:rsidP="00FD318D">
      <w:pPr>
        <w:spacing w:line="276" w:lineRule="auto"/>
        <w:rPr>
          <w:rFonts w:ascii="Garamond" w:hAnsi="Garamond"/>
          <w:sz w:val="22"/>
          <w:szCs w:val="22"/>
          <w:lang w:val="en-US"/>
        </w:rPr>
      </w:pPr>
      <w:r>
        <w:rPr>
          <w:rFonts w:ascii="Garamond" w:hAnsi="Garamond"/>
          <w:sz w:val="22"/>
          <w:szCs w:val="22"/>
          <w:lang w:val="en-US"/>
        </w:rPr>
        <w:t>The Board recalled its concerns regarding the process and accuracy of Meta’s appeal and review system as well as the limited sources and time available for reviewers to implement contextual analysis under the Hate Speech policy presented earlier in this case.</w:t>
      </w:r>
    </w:p>
    <w:p w14:paraId="11414B63" w14:textId="77777777" w:rsidR="00FD318D" w:rsidRPr="00FD318D" w:rsidRDefault="00FD318D" w:rsidP="00FD318D">
      <w:pPr>
        <w:pStyle w:val="ListParagraph"/>
        <w:numPr>
          <w:ilvl w:val="0"/>
          <w:numId w:val="19"/>
        </w:numPr>
        <w:spacing w:line="276" w:lineRule="auto"/>
        <w:rPr>
          <w:rFonts w:ascii="Garamond" w:hAnsi="Garamond"/>
          <w:sz w:val="22"/>
          <w:szCs w:val="22"/>
          <w:lang w:val="en-US"/>
        </w:rPr>
      </w:pPr>
      <w:r w:rsidRPr="00FD318D">
        <w:rPr>
          <w:rFonts w:ascii="Garamond" w:hAnsi="Garamond"/>
          <w:sz w:val="22"/>
          <w:szCs w:val="22"/>
          <w:lang w:val="en-US"/>
        </w:rPr>
        <w:t xml:space="preserve">“‘Two buttons’ meme” case </w:t>
      </w:r>
      <w:proofErr w:type="gramStart"/>
      <w:r w:rsidRPr="00FD318D">
        <w:rPr>
          <w:rFonts w:ascii="Garamond" w:hAnsi="Garamond"/>
          <w:sz w:val="22"/>
          <w:szCs w:val="22"/>
          <w:lang w:val="en-US"/>
        </w:rPr>
        <w:t>( 2021</w:t>
      </w:r>
      <w:proofErr w:type="gramEnd"/>
      <w:r w:rsidRPr="00FD318D">
        <w:rPr>
          <w:rFonts w:ascii="Garamond" w:hAnsi="Garamond"/>
          <w:sz w:val="22"/>
          <w:szCs w:val="22"/>
          <w:lang w:val="en-US"/>
        </w:rPr>
        <w:t>-005-FB-UA)</w:t>
      </w:r>
    </w:p>
    <w:p w14:paraId="7E4458E7" w14:textId="77777777" w:rsidR="0039246D" w:rsidRPr="0039246D" w:rsidRDefault="0039246D" w:rsidP="0039246D">
      <w:pPr>
        <w:spacing w:line="276" w:lineRule="auto"/>
        <w:jc w:val="both"/>
        <w:rPr>
          <w:rFonts w:ascii="Garamond" w:hAnsi="Garamond"/>
          <w:sz w:val="22"/>
          <w:szCs w:val="22"/>
          <w:lang w:val="en-US"/>
        </w:rPr>
      </w:pPr>
      <w:r w:rsidRPr="0039246D">
        <w:rPr>
          <w:rFonts w:ascii="Garamond" w:hAnsi="Garamond"/>
          <w:sz w:val="22"/>
          <w:szCs w:val="22"/>
          <w:lang w:val="en-US"/>
        </w:rPr>
        <w:lastRenderedPageBreak/>
        <w:t xml:space="preserve">The Board stressed the </w:t>
      </w:r>
      <w:r w:rsidRPr="0039246D">
        <w:rPr>
          <w:rFonts w:ascii="Garamond" w:hAnsi="Garamond"/>
          <w:sz w:val="22"/>
          <w:szCs w:val="22"/>
          <w:lang w:val="en-US"/>
        </w:rPr>
        <w:t>limited sources and time available for reviewers to implement contextual analysis under the Hate Speech policy presented earlier in this case.</w:t>
      </w:r>
      <w:r w:rsidRPr="0039246D">
        <w:rPr>
          <w:rFonts w:ascii="Garamond" w:hAnsi="Garamond"/>
          <w:sz w:val="22"/>
          <w:szCs w:val="22"/>
          <w:lang w:val="en-US"/>
        </w:rPr>
        <w:t xml:space="preserve"> </w:t>
      </w:r>
    </w:p>
    <w:p w14:paraId="7CA99935" w14:textId="63B6FE3D" w:rsidR="00FD318D" w:rsidRPr="00FD318D" w:rsidRDefault="00FD318D" w:rsidP="0039246D">
      <w:pPr>
        <w:pStyle w:val="ListParagraph"/>
        <w:numPr>
          <w:ilvl w:val="0"/>
          <w:numId w:val="19"/>
        </w:numPr>
        <w:spacing w:line="276" w:lineRule="auto"/>
        <w:jc w:val="both"/>
        <w:rPr>
          <w:rFonts w:ascii="Garamond" w:hAnsi="Garamond"/>
          <w:sz w:val="22"/>
          <w:szCs w:val="22"/>
          <w:lang w:val="en-US"/>
        </w:rPr>
      </w:pPr>
      <w:r w:rsidRPr="00FD318D">
        <w:rPr>
          <w:rFonts w:ascii="Garamond" w:hAnsi="Garamond"/>
          <w:sz w:val="22"/>
          <w:szCs w:val="22"/>
          <w:lang w:val="en-US"/>
        </w:rPr>
        <w:t xml:space="preserve">“Armenians in Azerbaijan” case </w:t>
      </w:r>
      <w:proofErr w:type="gramStart"/>
      <w:r w:rsidRPr="00FD318D">
        <w:rPr>
          <w:rFonts w:ascii="Garamond" w:hAnsi="Garamond"/>
          <w:sz w:val="22"/>
          <w:szCs w:val="22"/>
          <w:lang w:val="en-US"/>
        </w:rPr>
        <w:t>( 2020</w:t>
      </w:r>
      <w:proofErr w:type="gramEnd"/>
      <w:r w:rsidRPr="00FD318D">
        <w:rPr>
          <w:rFonts w:ascii="Garamond" w:hAnsi="Garamond"/>
          <w:sz w:val="22"/>
          <w:szCs w:val="22"/>
          <w:lang w:val="en-US"/>
        </w:rPr>
        <w:t xml:space="preserve">-003-FB-UA) </w:t>
      </w:r>
    </w:p>
    <w:p w14:paraId="69511AC4" w14:textId="66415870" w:rsidR="00BB2804" w:rsidRDefault="0039246D" w:rsidP="00FD318D">
      <w:pPr>
        <w:spacing w:line="276" w:lineRule="auto"/>
        <w:jc w:val="both"/>
        <w:rPr>
          <w:rFonts w:ascii="Garamond" w:hAnsi="Garamond"/>
          <w:sz w:val="22"/>
          <w:szCs w:val="22"/>
          <w:lang w:val="en-US"/>
        </w:rPr>
      </w:pPr>
      <w:r>
        <w:rPr>
          <w:rFonts w:ascii="Garamond" w:hAnsi="Garamond"/>
          <w:sz w:val="22"/>
          <w:szCs w:val="22"/>
          <w:lang w:val="en-US"/>
        </w:rPr>
        <w:t xml:space="preserve">The Board referenced this to reiterate </w:t>
      </w:r>
      <w:r w:rsidR="00FD318D" w:rsidRPr="00FD318D">
        <w:rPr>
          <w:rFonts w:ascii="Garamond" w:hAnsi="Garamond"/>
          <w:sz w:val="22"/>
          <w:szCs w:val="22"/>
          <w:lang w:val="en-US"/>
        </w:rPr>
        <w:t>that context is key in determining the potential for adverse outcomes</w:t>
      </w:r>
      <w:r>
        <w:rPr>
          <w:rFonts w:ascii="Garamond" w:hAnsi="Garamond"/>
          <w:sz w:val="22"/>
          <w:szCs w:val="22"/>
          <w:lang w:val="en-US"/>
        </w:rPr>
        <w:t xml:space="preserve"> under the Hate Speech policy</w:t>
      </w:r>
      <w:r w:rsidR="00FD318D" w:rsidRPr="00FD318D">
        <w:rPr>
          <w:rFonts w:ascii="Garamond" w:hAnsi="Garamond"/>
          <w:sz w:val="22"/>
          <w:szCs w:val="22"/>
          <w:lang w:val="en-US"/>
        </w:rPr>
        <w:t>.</w:t>
      </w:r>
    </w:p>
    <w:p w14:paraId="677CCE68" w14:textId="77777777" w:rsidR="00BB2804" w:rsidRDefault="00BB2804" w:rsidP="00BB2804">
      <w:pPr>
        <w:spacing w:line="276" w:lineRule="auto"/>
        <w:jc w:val="both"/>
        <w:rPr>
          <w:rFonts w:ascii="Garamond" w:hAnsi="Garamond"/>
          <w:sz w:val="22"/>
          <w:szCs w:val="22"/>
          <w:lang w:val="en-US"/>
        </w:rPr>
      </w:pPr>
      <w:r w:rsidRPr="00667A22">
        <w:rPr>
          <w:rFonts w:ascii="Garamond" w:hAnsi="Garamond"/>
          <w:b/>
          <w:bCs/>
          <w:i/>
          <w:iCs/>
          <w:sz w:val="22"/>
          <w:szCs w:val="22"/>
          <w:u w:val="single"/>
          <w:lang w:val="en-US"/>
        </w:rPr>
        <w:t>Significance</w:t>
      </w:r>
      <w:r>
        <w:rPr>
          <w:rFonts w:ascii="Garamond" w:hAnsi="Garamond"/>
          <w:sz w:val="22"/>
          <w:szCs w:val="22"/>
          <w:lang w:val="en-US"/>
        </w:rPr>
        <w:t xml:space="preserve">: </w:t>
      </w:r>
    </w:p>
    <w:p w14:paraId="5BED724C" w14:textId="77777777" w:rsidR="006F0A87" w:rsidRDefault="006F0A87" w:rsidP="006F0A87">
      <w:pPr>
        <w:pStyle w:val="ListParagraph"/>
        <w:numPr>
          <w:ilvl w:val="0"/>
          <w:numId w:val="2"/>
        </w:numPr>
        <w:spacing w:line="276" w:lineRule="auto"/>
        <w:jc w:val="both"/>
        <w:rPr>
          <w:rFonts w:ascii="Garamond" w:hAnsi="Garamond"/>
          <w:sz w:val="22"/>
          <w:szCs w:val="22"/>
          <w:lang w:val="en-US"/>
        </w:rPr>
      </w:pPr>
      <w:r w:rsidRPr="00827D5A">
        <w:rPr>
          <w:rFonts w:ascii="Garamond" w:hAnsi="Garamond"/>
          <w:b/>
          <w:bCs/>
          <w:sz w:val="22"/>
          <w:szCs w:val="22"/>
          <w:lang w:val="en-US"/>
        </w:rPr>
        <w:t>Binding or persuasive precedent within jurisdiction</w:t>
      </w:r>
      <w:r w:rsidRPr="00827D5A">
        <w:rPr>
          <w:rFonts w:ascii="Garamond" w:hAnsi="Garamond"/>
          <w:sz w:val="22"/>
          <w:szCs w:val="22"/>
          <w:lang w:val="en-US"/>
        </w:rPr>
        <w:t>;</w:t>
      </w:r>
      <w:r>
        <w:rPr>
          <w:rFonts w:ascii="Garamond" w:hAnsi="Garamond"/>
          <w:sz w:val="22"/>
          <w:szCs w:val="22"/>
          <w:lang w:val="en-US"/>
        </w:rPr>
        <w:t xml:space="preserve"> </w:t>
      </w:r>
      <w:r w:rsidRPr="007132AD">
        <w:rPr>
          <w:rFonts w:ascii="Garamond" w:hAnsi="Garamond"/>
          <w:sz w:val="22"/>
          <w:szCs w:val="22"/>
          <w:lang w:val="en-US"/>
        </w:rPr>
        <w:t>The decision establishes a binding or persuasive precedent within its jurisdiction.</w:t>
      </w:r>
    </w:p>
    <w:p w14:paraId="3F46A37A" w14:textId="77777777" w:rsidR="006F0A87" w:rsidRPr="007132AD" w:rsidRDefault="006F0A87" w:rsidP="006F0A87">
      <w:pPr>
        <w:spacing w:line="276" w:lineRule="auto"/>
        <w:rPr>
          <w:rFonts w:ascii="Garamond" w:hAnsi="Garamond"/>
          <w:sz w:val="22"/>
          <w:szCs w:val="22"/>
          <w:lang w:val="en-US"/>
        </w:rPr>
      </w:pPr>
      <w:r w:rsidRPr="007132AD">
        <w:rPr>
          <w:rFonts w:ascii="Garamond" w:hAnsi="Garamond"/>
          <w:sz w:val="22"/>
          <w:szCs w:val="22"/>
          <w:lang w:val="en-US"/>
        </w:rPr>
        <w:t>According to Article 2 of the Oversight Board Charter,</w:t>
      </w:r>
      <w:r>
        <w:rPr>
          <w:rFonts w:ascii="Garamond" w:hAnsi="Garamond"/>
          <w:sz w:val="22"/>
          <w:szCs w:val="22"/>
          <w:lang w:val="en-US"/>
        </w:rPr>
        <w:t xml:space="preserve"> “</w:t>
      </w:r>
      <w:r w:rsidRPr="007132AD">
        <w:rPr>
          <w:rFonts w:ascii="Garamond" w:hAnsi="Garamond"/>
          <w:sz w:val="22"/>
          <w:szCs w:val="22"/>
          <w:lang w:val="en-US"/>
        </w:rPr>
        <w:t xml:space="preserve">For each decision, any prior board decisions will have precedential value and should be viewed as highly persuasive when the facts, applicable policies, or other factors </w:t>
      </w:r>
      <w:proofErr w:type="gramStart"/>
      <w:r w:rsidRPr="007132AD">
        <w:rPr>
          <w:rFonts w:ascii="Garamond" w:hAnsi="Garamond"/>
          <w:sz w:val="22"/>
          <w:szCs w:val="22"/>
          <w:lang w:val="en-US"/>
        </w:rPr>
        <w:t>are</w:t>
      </w:r>
      <w:proofErr w:type="gramEnd"/>
      <w:r w:rsidRPr="007132AD">
        <w:rPr>
          <w:rFonts w:ascii="Garamond" w:hAnsi="Garamond"/>
          <w:sz w:val="22"/>
          <w:szCs w:val="22"/>
          <w:lang w:val="en-US"/>
        </w:rPr>
        <w:t xml:space="preserve"> </w:t>
      </w:r>
    </w:p>
    <w:p w14:paraId="13FA5F4E" w14:textId="77777777" w:rsidR="006F0A87" w:rsidRDefault="006F0A87" w:rsidP="006F0A87">
      <w:pPr>
        <w:spacing w:line="276" w:lineRule="auto"/>
        <w:jc w:val="both"/>
        <w:rPr>
          <w:rFonts w:ascii="Garamond" w:hAnsi="Garamond"/>
          <w:sz w:val="22"/>
          <w:szCs w:val="22"/>
          <w:lang w:val="en-US"/>
        </w:rPr>
      </w:pPr>
      <w:r w:rsidRPr="007132AD">
        <w:rPr>
          <w:rFonts w:ascii="Garamond" w:hAnsi="Garamond"/>
          <w:sz w:val="22"/>
          <w:szCs w:val="22"/>
          <w:lang w:val="en-US"/>
        </w:rPr>
        <w:t>substantially similar</w:t>
      </w:r>
      <w:r>
        <w:rPr>
          <w:rFonts w:ascii="Garamond" w:hAnsi="Garamond"/>
          <w:sz w:val="22"/>
          <w:szCs w:val="22"/>
          <w:lang w:val="en-US"/>
        </w:rPr>
        <w:t>.” In addition to Article 4 of the Oversight Board Charter, “</w:t>
      </w:r>
      <w:r w:rsidRPr="007132AD">
        <w:rPr>
          <w:rFonts w:ascii="Garamond" w:hAnsi="Garamond"/>
          <w:sz w:val="22"/>
          <w:szCs w:val="22"/>
          <w:lang w:val="en-US"/>
        </w:rPr>
        <w:t xml:space="preserve">The board’s resolution of each case will be </w:t>
      </w:r>
      <w:proofErr w:type="gramStart"/>
      <w:r w:rsidRPr="007132AD">
        <w:rPr>
          <w:rFonts w:ascii="Garamond" w:hAnsi="Garamond"/>
          <w:sz w:val="22"/>
          <w:szCs w:val="22"/>
          <w:lang w:val="en-US"/>
        </w:rPr>
        <w:t>binding</w:t>
      </w:r>
      <w:proofErr w:type="gramEnd"/>
      <w:r w:rsidRPr="007132AD">
        <w:rPr>
          <w:rFonts w:ascii="Garamond" w:hAnsi="Garamond"/>
          <w:sz w:val="22"/>
          <w:szCs w:val="22"/>
          <w:lang w:val="en-US"/>
        </w:rPr>
        <w:t xml:space="preserve"> and Meta will implement it promptly, unless implementation of a resolution could violate the law. In instances</w:t>
      </w:r>
      <w:r>
        <w:rPr>
          <w:rFonts w:ascii="Garamond" w:hAnsi="Garamond"/>
          <w:sz w:val="22"/>
          <w:szCs w:val="22"/>
          <w:lang w:val="en-US"/>
        </w:rPr>
        <w:t xml:space="preserve"> </w:t>
      </w:r>
      <w:r w:rsidRPr="007132AD">
        <w:rPr>
          <w:rFonts w:ascii="Garamond" w:hAnsi="Garamond"/>
          <w:sz w:val="22"/>
          <w:szCs w:val="22"/>
          <w:lang w:val="en-US"/>
        </w:rPr>
        <w:t xml:space="preserve">where Meta identifies that identical content with parallel context — which the board has already decided upon — remains on Meta, it will </w:t>
      </w:r>
      <w:proofErr w:type="gramStart"/>
      <w:r w:rsidRPr="007132AD">
        <w:rPr>
          <w:rFonts w:ascii="Garamond" w:hAnsi="Garamond"/>
          <w:sz w:val="22"/>
          <w:szCs w:val="22"/>
          <w:lang w:val="en-US"/>
        </w:rPr>
        <w:t>take action</w:t>
      </w:r>
      <w:proofErr w:type="gramEnd"/>
      <w:r w:rsidRPr="007132AD">
        <w:rPr>
          <w:rFonts w:ascii="Garamond" w:hAnsi="Garamond"/>
          <w:sz w:val="22"/>
          <w:szCs w:val="22"/>
          <w:lang w:val="en-US"/>
        </w:rPr>
        <w:t xml:space="preserve"> by analyzing whether it is technically and operationally feasible to apply the board’s decision to that content as well. When a decision or a policy advisory opinion includes recommendations, Meta will take further action by analyzing the operational procedures required to implement the recommendations, considering those</w:t>
      </w:r>
      <w:r>
        <w:rPr>
          <w:rFonts w:ascii="Garamond" w:hAnsi="Garamond"/>
          <w:sz w:val="22"/>
          <w:szCs w:val="22"/>
          <w:lang w:val="en-US"/>
        </w:rPr>
        <w:t xml:space="preserve"> </w:t>
      </w:r>
      <w:r w:rsidRPr="007132AD">
        <w:rPr>
          <w:rFonts w:ascii="Garamond" w:hAnsi="Garamond"/>
          <w:sz w:val="22"/>
          <w:szCs w:val="22"/>
          <w:lang w:val="en-US"/>
        </w:rPr>
        <w:t>recommendations in the formal policy development process of Meta, and transparently communicating about actions taken as a result</w:t>
      </w:r>
      <w:r>
        <w:rPr>
          <w:rFonts w:ascii="Garamond" w:hAnsi="Garamond"/>
          <w:sz w:val="22"/>
          <w:szCs w:val="22"/>
          <w:lang w:val="en-US"/>
        </w:rPr>
        <w:t>.”</w:t>
      </w:r>
    </w:p>
    <w:p w14:paraId="7D5F2DC0" w14:textId="77777777" w:rsidR="00BB2804" w:rsidRDefault="00BB2804" w:rsidP="00BB2804">
      <w:pPr>
        <w:spacing w:line="276" w:lineRule="auto"/>
        <w:jc w:val="both"/>
        <w:rPr>
          <w:rFonts w:ascii="Garamond" w:hAnsi="Garamond"/>
          <w:sz w:val="22"/>
          <w:szCs w:val="22"/>
          <w:lang w:val="en-US"/>
        </w:rPr>
      </w:pPr>
    </w:p>
    <w:p w14:paraId="476B22B3" w14:textId="52C33F23" w:rsidR="00BB2804" w:rsidRDefault="00BB2804" w:rsidP="00BB2804">
      <w:pPr>
        <w:pStyle w:val="ListParagraph"/>
        <w:numPr>
          <w:ilvl w:val="0"/>
          <w:numId w:val="2"/>
        </w:numPr>
        <w:spacing w:line="276" w:lineRule="auto"/>
        <w:jc w:val="both"/>
        <w:rPr>
          <w:rFonts w:ascii="Garamond" w:hAnsi="Garamond"/>
          <w:sz w:val="22"/>
          <w:szCs w:val="22"/>
        </w:rPr>
      </w:pPr>
      <w:r w:rsidRPr="001406E9">
        <w:rPr>
          <w:rFonts w:ascii="Garamond" w:hAnsi="Garamond"/>
          <w:b/>
          <w:bCs/>
          <w:sz w:val="22"/>
          <w:szCs w:val="22"/>
        </w:rPr>
        <w:t>Related Cases</w:t>
      </w:r>
      <w:r>
        <w:rPr>
          <w:rFonts w:ascii="Garamond" w:hAnsi="Garamond"/>
          <w:sz w:val="22"/>
          <w:szCs w:val="22"/>
        </w:rPr>
        <w:t>: Self-generated</w:t>
      </w:r>
    </w:p>
    <w:p w14:paraId="741F01EB" w14:textId="77777777" w:rsidR="00BB2804" w:rsidRPr="005F53C3" w:rsidRDefault="00BB2804" w:rsidP="00BB2804">
      <w:pPr>
        <w:pStyle w:val="ListParagraph"/>
        <w:spacing w:line="276" w:lineRule="auto"/>
        <w:ind w:left="360"/>
        <w:jc w:val="both"/>
        <w:rPr>
          <w:rFonts w:ascii="Garamond" w:hAnsi="Garamond"/>
          <w:sz w:val="22"/>
          <w:szCs w:val="22"/>
        </w:rPr>
      </w:pPr>
    </w:p>
    <w:p w14:paraId="64998CDB" w14:textId="0B677EF5" w:rsidR="00BB2804" w:rsidRPr="004F684A" w:rsidRDefault="00BB2804" w:rsidP="00BB2804">
      <w:pPr>
        <w:pStyle w:val="ListParagraph"/>
        <w:numPr>
          <w:ilvl w:val="0"/>
          <w:numId w:val="2"/>
        </w:numPr>
        <w:spacing w:line="276" w:lineRule="auto"/>
        <w:jc w:val="both"/>
        <w:rPr>
          <w:rFonts w:ascii="Garamond" w:hAnsi="Garamond"/>
          <w:sz w:val="22"/>
          <w:szCs w:val="22"/>
        </w:rPr>
      </w:pPr>
      <w:r w:rsidRPr="004F684A">
        <w:rPr>
          <w:rFonts w:ascii="Garamond" w:hAnsi="Garamond"/>
          <w:b/>
          <w:bCs/>
          <w:sz w:val="22"/>
          <w:szCs w:val="22"/>
        </w:rPr>
        <w:t>Date updated</w:t>
      </w:r>
      <w:r w:rsidRPr="004F684A">
        <w:rPr>
          <w:rFonts w:ascii="Garamond" w:hAnsi="Garamond"/>
          <w:sz w:val="22"/>
          <w:szCs w:val="22"/>
        </w:rPr>
        <w:t xml:space="preserve">: </w:t>
      </w:r>
      <w:r w:rsidR="00EC1B6E">
        <w:rPr>
          <w:rFonts w:ascii="Garamond" w:hAnsi="Garamond"/>
          <w:sz w:val="22"/>
          <w:szCs w:val="22"/>
        </w:rPr>
        <w:t>N/A</w:t>
      </w:r>
    </w:p>
    <w:p w14:paraId="71BD8A64" w14:textId="77777777" w:rsidR="00BB2804" w:rsidRDefault="00BB2804" w:rsidP="00BB2804">
      <w:pPr>
        <w:spacing w:line="276" w:lineRule="auto"/>
        <w:jc w:val="both"/>
        <w:rPr>
          <w:rFonts w:ascii="Garamond" w:hAnsi="Garamond"/>
          <w:sz w:val="22"/>
          <w:szCs w:val="22"/>
        </w:rPr>
      </w:pPr>
    </w:p>
    <w:p w14:paraId="0F73208F" w14:textId="77777777" w:rsidR="00BB2804" w:rsidRDefault="00BB2804" w:rsidP="00BB2804">
      <w:pPr>
        <w:spacing w:line="276" w:lineRule="auto"/>
        <w:jc w:val="both"/>
        <w:rPr>
          <w:rFonts w:ascii="Garamond" w:hAnsi="Garamond"/>
          <w:sz w:val="22"/>
          <w:szCs w:val="22"/>
        </w:rPr>
      </w:pPr>
      <w:r w:rsidRPr="007C267B">
        <w:rPr>
          <w:rFonts w:ascii="Garamond" w:hAnsi="Garamond"/>
          <w:b/>
          <w:bCs/>
          <w:i/>
          <w:iCs/>
          <w:sz w:val="22"/>
          <w:szCs w:val="22"/>
          <w:u w:val="single"/>
        </w:rPr>
        <w:t>Docs</w:t>
      </w:r>
      <w:r>
        <w:rPr>
          <w:rFonts w:ascii="Garamond" w:hAnsi="Garamond"/>
          <w:sz w:val="22"/>
          <w:szCs w:val="22"/>
        </w:rPr>
        <w:t xml:space="preserve">: </w:t>
      </w:r>
    </w:p>
    <w:p w14:paraId="4EB4B5BC" w14:textId="77777777" w:rsidR="00BB2804" w:rsidRPr="001A2EAE" w:rsidRDefault="00BB2804" w:rsidP="00BB2804">
      <w:pPr>
        <w:pStyle w:val="ListParagraph"/>
        <w:numPr>
          <w:ilvl w:val="0"/>
          <w:numId w:val="7"/>
        </w:numPr>
        <w:spacing w:line="276" w:lineRule="auto"/>
        <w:jc w:val="both"/>
        <w:rPr>
          <w:rFonts w:ascii="Garamond" w:hAnsi="Garamond"/>
          <w:sz w:val="22"/>
          <w:szCs w:val="22"/>
        </w:rPr>
      </w:pPr>
      <w:r w:rsidRPr="001A2EAE">
        <w:rPr>
          <w:rFonts w:ascii="Garamond" w:hAnsi="Garamond"/>
          <w:b/>
          <w:bCs/>
          <w:sz w:val="22"/>
          <w:szCs w:val="22"/>
        </w:rPr>
        <w:t>Official Case Documents</w:t>
      </w:r>
      <w:r w:rsidRPr="001A2EAE">
        <w:rPr>
          <w:rFonts w:ascii="Garamond" w:hAnsi="Garamond"/>
          <w:sz w:val="22"/>
          <w:szCs w:val="22"/>
        </w:rPr>
        <w:t xml:space="preserve">: </w:t>
      </w:r>
    </w:p>
    <w:p w14:paraId="15100EFC" w14:textId="3D70230F" w:rsidR="00D678DA" w:rsidRPr="00D678DA" w:rsidRDefault="00D678DA" w:rsidP="00BB2804">
      <w:pPr>
        <w:pStyle w:val="ListParagraph"/>
        <w:spacing w:line="276" w:lineRule="auto"/>
        <w:ind w:left="360"/>
        <w:jc w:val="both"/>
        <w:rPr>
          <w:rFonts w:ascii="Garamond" w:hAnsi="Garamond"/>
          <w:b/>
          <w:bCs/>
          <w:sz w:val="22"/>
          <w:szCs w:val="22"/>
        </w:rPr>
      </w:pPr>
      <w:r w:rsidRPr="00D678DA">
        <w:rPr>
          <w:rFonts w:ascii="Garamond" w:hAnsi="Garamond"/>
          <w:b/>
          <w:bCs/>
          <w:sz w:val="22"/>
          <w:szCs w:val="22"/>
        </w:rPr>
        <w:t>Examples:</w:t>
      </w:r>
    </w:p>
    <w:p w14:paraId="0CC841D2" w14:textId="3C131752" w:rsidR="006F0A87" w:rsidRDefault="00BB2804" w:rsidP="006F0A87">
      <w:pPr>
        <w:pStyle w:val="ListParagraph"/>
        <w:spacing w:line="276" w:lineRule="auto"/>
        <w:ind w:left="360"/>
        <w:jc w:val="both"/>
        <w:rPr>
          <w:rFonts w:ascii="Garamond" w:hAnsi="Garamond"/>
          <w:sz w:val="22"/>
          <w:szCs w:val="22"/>
        </w:rPr>
      </w:pPr>
      <w:r>
        <w:rPr>
          <w:rFonts w:ascii="Garamond" w:hAnsi="Garamond"/>
          <w:sz w:val="22"/>
          <w:szCs w:val="22"/>
        </w:rPr>
        <w:t xml:space="preserve">Judgment (in English) </w:t>
      </w:r>
    </w:p>
    <w:p w14:paraId="1845F11F" w14:textId="0882059D" w:rsidR="006F0A87" w:rsidRPr="006F0A87" w:rsidRDefault="006F0A87" w:rsidP="006F0A87">
      <w:pPr>
        <w:pStyle w:val="ListParagraph"/>
        <w:spacing w:line="276" w:lineRule="auto"/>
        <w:ind w:left="360"/>
        <w:jc w:val="both"/>
        <w:rPr>
          <w:rFonts w:ascii="Garamond" w:hAnsi="Garamond"/>
          <w:sz w:val="22"/>
          <w:szCs w:val="22"/>
        </w:rPr>
      </w:pPr>
      <w:r w:rsidRPr="006F0A87">
        <w:rPr>
          <w:rFonts w:ascii="Garamond" w:hAnsi="Garamond"/>
          <w:sz w:val="22"/>
          <w:szCs w:val="22"/>
        </w:rPr>
        <w:t>https://www.oversightboard.com/decision/IG-H3138H6S</w:t>
      </w:r>
    </w:p>
    <w:p w14:paraId="52F85D83" w14:textId="4FADF897" w:rsidR="00BB2804" w:rsidRDefault="00BB2804" w:rsidP="00BB2804">
      <w:pPr>
        <w:pStyle w:val="ListParagraph"/>
        <w:spacing w:line="276" w:lineRule="auto"/>
        <w:ind w:left="360"/>
        <w:jc w:val="both"/>
        <w:rPr>
          <w:rFonts w:ascii="Garamond" w:hAnsi="Garamond"/>
          <w:sz w:val="22"/>
          <w:szCs w:val="22"/>
        </w:rPr>
      </w:pPr>
      <w:r>
        <w:rPr>
          <w:rFonts w:ascii="Garamond" w:hAnsi="Garamond"/>
          <w:sz w:val="22"/>
          <w:szCs w:val="22"/>
        </w:rPr>
        <w:t xml:space="preserve">Press Release issued by </w:t>
      </w:r>
      <w:r w:rsidR="006F0A87">
        <w:rPr>
          <w:rFonts w:ascii="Garamond" w:hAnsi="Garamond"/>
          <w:sz w:val="22"/>
          <w:szCs w:val="22"/>
        </w:rPr>
        <w:t xml:space="preserve">the Oversight Board (in </w:t>
      </w:r>
      <w:r>
        <w:rPr>
          <w:rFonts w:ascii="Garamond" w:hAnsi="Garamond"/>
          <w:sz w:val="22"/>
          <w:szCs w:val="22"/>
        </w:rPr>
        <w:t>English)</w:t>
      </w:r>
    </w:p>
    <w:p w14:paraId="41C294C0" w14:textId="07C6EC99" w:rsidR="006F0A87" w:rsidRDefault="006F0A87" w:rsidP="00BB2804">
      <w:pPr>
        <w:pStyle w:val="ListParagraph"/>
        <w:spacing w:line="276" w:lineRule="auto"/>
        <w:ind w:left="360"/>
        <w:jc w:val="both"/>
        <w:rPr>
          <w:rFonts w:ascii="Garamond" w:hAnsi="Garamond"/>
          <w:sz w:val="22"/>
          <w:szCs w:val="22"/>
        </w:rPr>
      </w:pPr>
      <w:r w:rsidRPr="006F0A87">
        <w:rPr>
          <w:rFonts w:ascii="Garamond" w:hAnsi="Garamond"/>
          <w:sz w:val="22"/>
          <w:szCs w:val="22"/>
        </w:rPr>
        <w:t>https://oversightboard.com/news/1664046764100847-oversight-board-overturns-meta-s-decisions-in-the-violence-against-women-cases/</w:t>
      </w:r>
    </w:p>
    <w:p w14:paraId="3D2BA65F" w14:textId="77777777" w:rsidR="006F0A87" w:rsidRDefault="006F0A87" w:rsidP="006F0A87">
      <w:pPr>
        <w:pStyle w:val="ListParagraph"/>
        <w:numPr>
          <w:ilvl w:val="0"/>
          <w:numId w:val="6"/>
        </w:numPr>
        <w:spacing w:line="276" w:lineRule="auto"/>
        <w:jc w:val="both"/>
        <w:rPr>
          <w:rFonts w:ascii="Garamond" w:hAnsi="Garamond"/>
          <w:sz w:val="22"/>
          <w:szCs w:val="22"/>
        </w:rPr>
      </w:pPr>
      <w:r>
        <w:rPr>
          <w:rFonts w:ascii="Garamond" w:hAnsi="Garamond"/>
          <w:b/>
          <w:bCs/>
          <w:sz w:val="22"/>
          <w:szCs w:val="22"/>
        </w:rPr>
        <w:t>Amicus Briefs and Other Legal Authorities</w:t>
      </w:r>
    </w:p>
    <w:p w14:paraId="4E9A4C99" w14:textId="77777777" w:rsidR="006F0A87" w:rsidRDefault="006F0A87" w:rsidP="006F0A87">
      <w:pPr>
        <w:pStyle w:val="ListParagraph"/>
        <w:spacing w:line="276" w:lineRule="auto"/>
        <w:ind w:left="360"/>
        <w:jc w:val="both"/>
        <w:rPr>
          <w:rFonts w:ascii="Garamond" w:hAnsi="Garamond"/>
          <w:sz w:val="22"/>
          <w:szCs w:val="22"/>
        </w:rPr>
      </w:pPr>
      <w:r>
        <w:rPr>
          <w:rFonts w:ascii="Garamond" w:hAnsi="Garamond"/>
          <w:sz w:val="22"/>
          <w:szCs w:val="22"/>
        </w:rPr>
        <w:t>Public Comments Appendix</w:t>
      </w:r>
    </w:p>
    <w:p w14:paraId="1C1B2ACA" w14:textId="4CA7AF57" w:rsidR="00BB2804" w:rsidRPr="002310EE" w:rsidRDefault="006F0A87" w:rsidP="00BB2804">
      <w:pPr>
        <w:pStyle w:val="ListParagraph"/>
        <w:spacing w:line="276" w:lineRule="auto"/>
        <w:ind w:left="360"/>
        <w:jc w:val="both"/>
        <w:rPr>
          <w:rFonts w:ascii="Garamond" w:hAnsi="Garamond"/>
          <w:sz w:val="22"/>
          <w:szCs w:val="22"/>
        </w:rPr>
      </w:pPr>
      <w:r w:rsidRPr="006F0A87">
        <w:rPr>
          <w:rFonts w:ascii="Garamond" w:hAnsi="Garamond"/>
          <w:sz w:val="22"/>
          <w:szCs w:val="22"/>
        </w:rPr>
        <w:t>https://oversightboard.com/attachment/7127012427314701/</w:t>
      </w:r>
    </w:p>
    <w:p w14:paraId="577E387D" w14:textId="77777777" w:rsidR="00C35AA4" w:rsidRDefault="00C35AA4"/>
    <w:sectPr w:rsidR="00C35AA4" w:rsidSect="007C69A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5464F"/>
    <w:multiLevelType w:val="hybridMultilevel"/>
    <w:tmpl w:val="3138A1C6"/>
    <w:lvl w:ilvl="0" w:tplc="7CEA904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57A39F3"/>
    <w:multiLevelType w:val="hybridMultilevel"/>
    <w:tmpl w:val="7A1E43DE"/>
    <w:lvl w:ilvl="0" w:tplc="08090003">
      <w:start w:val="1"/>
      <w:numFmt w:val="bullet"/>
      <w:lvlText w:val="o"/>
      <w:lvlJc w:val="left"/>
      <w:pPr>
        <w:ind w:left="501" w:hanging="360"/>
      </w:pPr>
      <w:rPr>
        <w:rFonts w:ascii="Courier New" w:hAnsi="Courier New" w:cs="Courier New" w:hint="default"/>
      </w:rPr>
    </w:lvl>
    <w:lvl w:ilvl="1" w:tplc="08090003" w:tentative="1">
      <w:start w:val="1"/>
      <w:numFmt w:val="bullet"/>
      <w:lvlText w:val="o"/>
      <w:lvlJc w:val="left"/>
      <w:pPr>
        <w:ind w:left="1221" w:hanging="360"/>
      </w:pPr>
      <w:rPr>
        <w:rFonts w:ascii="Courier New" w:hAnsi="Courier New" w:cs="Courier New" w:hint="default"/>
      </w:rPr>
    </w:lvl>
    <w:lvl w:ilvl="2" w:tplc="08090005" w:tentative="1">
      <w:start w:val="1"/>
      <w:numFmt w:val="bullet"/>
      <w:lvlText w:val=""/>
      <w:lvlJc w:val="left"/>
      <w:pPr>
        <w:ind w:left="1941"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hint="default"/>
      </w:rPr>
    </w:lvl>
  </w:abstractNum>
  <w:abstractNum w:abstractNumId="2" w15:restartNumberingAfterBreak="0">
    <w:nsid w:val="11995CA3"/>
    <w:multiLevelType w:val="hybridMultilevel"/>
    <w:tmpl w:val="847E4AA4"/>
    <w:lvl w:ilvl="0" w:tplc="03DA404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1020AC"/>
    <w:multiLevelType w:val="hybridMultilevel"/>
    <w:tmpl w:val="B1603EDA"/>
    <w:lvl w:ilvl="0" w:tplc="7CEA904A">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C407A00"/>
    <w:multiLevelType w:val="hybridMultilevel"/>
    <w:tmpl w:val="F6D869AE"/>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F7466EF"/>
    <w:multiLevelType w:val="hybridMultilevel"/>
    <w:tmpl w:val="5CF6DB7C"/>
    <w:lvl w:ilvl="0" w:tplc="7CEA904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0C7378F"/>
    <w:multiLevelType w:val="hybridMultilevel"/>
    <w:tmpl w:val="AD004F02"/>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217F35A7"/>
    <w:multiLevelType w:val="hybridMultilevel"/>
    <w:tmpl w:val="DEEEEDF0"/>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47D7719"/>
    <w:multiLevelType w:val="hybridMultilevel"/>
    <w:tmpl w:val="BFC6846E"/>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8126F3A"/>
    <w:multiLevelType w:val="hybridMultilevel"/>
    <w:tmpl w:val="BFDCF16A"/>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A873AB1"/>
    <w:multiLevelType w:val="hybridMultilevel"/>
    <w:tmpl w:val="FFBC888C"/>
    <w:lvl w:ilvl="0" w:tplc="7CEA90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7972FA"/>
    <w:multiLevelType w:val="hybridMultilevel"/>
    <w:tmpl w:val="9170F1DA"/>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28D7D7C"/>
    <w:multiLevelType w:val="hybridMultilevel"/>
    <w:tmpl w:val="29621128"/>
    <w:lvl w:ilvl="0" w:tplc="7CEA904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E3A6D6F"/>
    <w:multiLevelType w:val="hybridMultilevel"/>
    <w:tmpl w:val="EFC62AD8"/>
    <w:lvl w:ilvl="0" w:tplc="7CEA904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1ED6DE8"/>
    <w:multiLevelType w:val="hybridMultilevel"/>
    <w:tmpl w:val="847E4AA4"/>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1F058EB"/>
    <w:multiLevelType w:val="hybridMultilevel"/>
    <w:tmpl w:val="C7CEBC52"/>
    <w:lvl w:ilvl="0" w:tplc="7CEA904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3C406EF"/>
    <w:multiLevelType w:val="hybridMultilevel"/>
    <w:tmpl w:val="4BB4C126"/>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7" w15:restartNumberingAfterBreak="0">
    <w:nsid w:val="4448400A"/>
    <w:multiLevelType w:val="hybridMultilevel"/>
    <w:tmpl w:val="AF9EBB7C"/>
    <w:lvl w:ilvl="0" w:tplc="B62A095E">
      <w:start w:val="280"/>
      <w:numFmt w:val="bullet"/>
      <w:lvlText w:val="-"/>
      <w:lvlJc w:val="left"/>
      <w:pPr>
        <w:ind w:left="720" w:hanging="360"/>
      </w:pPr>
      <w:rPr>
        <w:rFonts w:ascii="Garamond" w:eastAsiaTheme="minorHAnsi" w:hAnsi="Garamon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DE6DEB"/>
    <w:multiLevelType w:val="hybridMultilevel"/>
    <w:tmpl w:val="847E4AA4"/>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AEA307A"/>
    <w:multiLevelType w:val="hybridMultilevel"/>
    <w:tmpl w:val="687CB7AC"/>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B73495E"/>
    <w:multiLevelType w:val="hybridMultilevel"/>
    <w:tmpl w:val="9D1E253E"/>
    <w:lvl w:ilvl="0" w:tplc="7CEA904A">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369770167">
    <w:abstractNumId w:val="0"/>
  </w:num>
  <w:num w:numId="2" w16cid:durableId="2052804261">
    <w:abstractNumId w:val="15"/>
  </w:num>
  <w:num w:numId="3" w16cid:durableId="1807819384">
    <w:abstractNumId w:val="12"/>
  </w:num>
  <w:num w:numId="4" w16cid:durableId="2038970201">
    <w:abstractNumId w:val="3"/>
  </w:num>
  <w:num w:numId="5" w16cid:durableId="1176267633">
    <w:abstractNumId w:val="13"/>
  </w:num>
  <w:num w:numId="6" w16cid:durableId="271596467">
    <w:abstractNumId w:val="20"/>
  </w:num>
  <w:num w:numId="7" w16cid:durableId="1514762032">
    <w:abstractNumId w:val="5"/>
  </w:num>
  <w:num w:numId="8" w16cid:durableId="889340850">
    <w:abstractNumId w:val="1"/>
  </w:num>
  <w:num w:numId="9" w16cid:durableId="1826817112">
    <w:abstractNumId w:val="17"/>
  </w:num>
  <w:num w:numId="10" w16cid:durableId="1996303062">
    <w:abstractNumId w:val="2"/>
  </w:num>
  <w:num w:numId="11" w16cid:durableId="56129316">
    <w:abstractNumId w:val="7"/>
  </w:num>
  <w:num w:numId="12" w16cid:durableId="1485850706">
    <w:abstractNumId w:val="8"/>
  </w:num>
  <w:num w:numId="13" w16cid:durableId="1678268624">
    <w:abstractNumId w:val="9"/>
  </w:num>
  <w:num w:numId="14" w16cid:durableId="723866330">
    <w:abstractNumId w:val="14"/>
  </w:num>
  <w:num w:numId="15" w16cid:durableId="1042024736">
    <w:abstractNumId w:val="11"/>
  </w:num>
  <w:num w:numId="16" w16cid:durableId="897785111">
    <w:abstractNumId w:val="4"/>
  </w:num>
  <w:num w:numId="17" w16cid:durableId="800195072">
    <w:abstractNumId w:val="18"/>
  </w:num>
  <w:num w:numId="18" w16cid:durableId="91753878">
    <w:abstractNumId w:val="19"/>
  </w:num>
  <w:num w:numId="19" w16cid:durableId="954360574">
    <w:abstractNumId w:val="16"/>
  </w:num>
  <w:num w:numId="20" w16cid:durableId="771170008">
    <w:abstractNumId w:val="6"/>
  </w:num>
  <w:num w:numId="21" w16cid:durableId="17431429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804"/>
    <w:rsid w:val="0000359C"/>
    <w:rsid w:val="000047BA"/>
    <w:rsid w:val="00015356"/>
    <w:rsid w:val="00022513"/>
    <w:rsid w:val="00030EB8"/>
    <w:rsid w:val="0003559C"/>
    <w:rsid w:val="00035C43"/>
    <w:rsid w:val="00061C55"/>
    <w:rsid w:val="00065F2C"/>
    <w:rsid w:val="00071036"/>
    <w:rsid w:val="00074D3D"/>
    <w:rsid w:val="00080D1E"/>
    <w:rsid w:val="000964E6"/>
    <w:rsid w:val="000A0596"/>
    <w:rsid w:val="000A50A1"/>
    <w:rsid w:val="000C1EDA"/>
    <w:rsid w:val="000C3530"/>
    <w:rsid w:val="000C3A14"/>
    <w:rsid w:val="000D31D2"/>
    <w:rsid w:val="000E729A"/>
    <w:rsid w:val="0011450B"/>
    <w:rsid w:val="00144E0C"/>
    <w:rsid w:val="00153CD8"/>
    <w:rsid w:val="00154C52"/>
    <w:rsid w:val="00156AEC"/>
    <w:rsid w:val="001650DC"/>
    <w:rsid w:val="00170CE4"/>
    <w:rsid w:val="00176CCA"/>
    <w:rsid w:val="00181333"/>
    <w:rsid w:val="001A2EAE"/>
    <w:rsid w:val="001A31DB"/>
    <w:rsid w:val="001B60D9"/>
    <w:rsid w:val="001C3575"/>
    <w:rsid w:val="001C6655"/>
    <w:rsid w:val="001E0E1C"/>
    <w:rsid w:val="001E4D3A"/>
    <w:rsid w:val="001F24E3"/>
    <w:rsid w:val="001F2A39"/>
    <w:rsid w:val="001F4DBE"/>
    <w:rsid w:val="001F6449"/>
    <w:rsid w:val="00203474"/>
    <w:rsid w:val="00204CF3"/>
    <w:rsid w:val="00204E90"/>
    <w:rsid w:val="002132BB"/>
    <w:rsid w:val="00213E27"/>
    <w:rsid w:val="002168F9"/>
    <w:rsid w:val="00226488"/>
    <w:rsid w:val="00233076"/>
    <w:rsid w:val="00261E48"/>
    <w:rsid w:val="0027019F"/>
    <w:rsid w:val="00272504"/>
    <w:rsid w:val="0027612A"/>
    <w:rsid w:val="00276D37"/>
    <w:rsid w:val="00281F90"/>
    <w:rsid w:val="00284E3E"/>
    <w:rsid w:val="0029093B"/>
    <w:rsid w:val="00293AC4"/>
    <w:rsid w:val="00293B37"/>
    <w:rsid w:val="0029421B"/>
    <w:rsid w:val="0029491E"/>
    <w:rsid w:val="002B07E6"/>
    <w:rsid w:val="002E1E37"/>
    <w:rsid w:val="002F4414"/>
    <w:rsid w:val="00303E85"/>
    <w:rsid w:val="003131E0"/>
    <w:rsid w:val="00316D50"/>
    <w:rsid w:val="00330BF5"/>
    <w:rsid w:val="00330E21"/>
    <w:rsid w:val="003357F3"/>
    <w:rsid w:val="00337DE0"/>
    <w:rsid w:val="00344786"/>
    <w:rsid w:val="00347B3D"/>
    <w:rsid w:val="003502F2"/>
    <w:rsid w:val="0035234D"/>
    <w:rsid w:val="003548C7"/>
    <w:rsid w:val="003623ED"/>
    <w:rsid w:val="003637D3"/>
    <w:rsid w:val="003645D2"/>
    <w:rsid w:val="003668DD"/>
    <w:rsid w:val="00386BA2"/>
    <w:rsid w:val="0039246D"/>
    <w:rsid w:val="003A3DFD"/>
    <w:rsid w:val="003D040E"/>
    <w:rsid w:val="003D4308"/>
    <w:rsid w:val="003E37DB"/>
    <w:rsid w:val="003F53A4"/>
    <w:rsid w:val="0040049B"/>
    <w:rsid w:val="00420273"/>
    <w:rsid w:val="00423858"/>
    <w:rsid w:val="0043475D"/>
    <w:rsid w:val="0045189F"/>
    <w:rsid w:val="00456B21"/>
    <w:rsid w:val="00457776"/>
    <w:rsid w:val="00463D53"/>
    <w:rsid w:val="00466503"/>
    <w:rsid w:val="00466F1E"/>
    <w:rsid w:val="0049272E"/>
    <w:rsid w:val="004A1BDF"/>
    <w:rsid w:val="004A7672"/>
    <w:rsid w:val="004B4C61"/>
    <w:rsid w:val="004B57C7"/>
    <w:rsid w:val="004C0014"/>
    <w:rsid w:val="004C1787"/>
    <w:rsid w:val="004F7BF2"/>
    <w:rsid w:val="00501621"/>
    <w:rsid w:val="0050392C"/>
    <w:rsid w:val="005115F0"/>
    <w:rsid w:val="005247F0"/>
    <w:rsid w:val="00527B86"/>
    <w:rsid w:val="0055359D"/>
    <w:rsid w:val="00557BD4"/>
    <w:rsid w:val="00566306"/>
    <w:rsid w:val="00577A00"/>
    <w:rsid w:val="005812CC"/>
    <w:rsid w:val="00590F4B"/>
    <w:rsid w:val="00592B60"/>
    <w:rsid w:val="0059444B"/>
    <w:rsid w:val="005A35E0"/>
    <w:rsid w:val="005A5A4A"/>
    <w:rsid w:val="005C7A1B"/>
    <w:rsid w:val="005E02B8"/>
    <w:rsid w:val="005F1627"/>
    <w:rsid w:val="005F7661"/>
    <w:rsid w:val="00602515"/>
    <w:rsid w:val="006258DF"/>
    <w:rsid w:val="00633C98"/>
    <w:rsid w:val="00634034"/>
    <w:rsid w:val="00634BC1"/>
    <w:rsid w:val="006408C1"/>
    <w:rsid w:val="00657C10"/>
    <w:rsid w:val="00657F02"/>
    <w:rsid w:val="0067278E"/>
    <w:rsid w:val="006728AB"/>
    <w:rsid w:val="00675679"/>
    <w:rsid w:val="00694086"/>
    <w:rsid w:val="006B0349"/>
    <w:rsid w:val="006B0A1D"/>
    <w:rsid w:val="006B338A"/>
    <w:rsid w:val="006B5D5E"/>
    <w:rsid w:val="006B6407"/>
    <w:rsid w:val="006C6D8A"/>
    <w:rsid w:val="006C7838"/>
    <w:rsid w:val="006E24C0"/>
    <w:rsid w:val="006F0A87"/>
    <w:rsid w:val="006F332B"/>
    <w:rsid w:val="007030C7"/>
    <w:rsid w:val="00720AED"/>
    <w:rsid w:val="00752DEE"/>
    <w:rsid w:val="00764F98"/>
    <w:rsid w:val="00765864"/>
    <w:rsid w:val="0076783F"/>
    <w:rsid w:val="00773C17"/>
    <w:rsid w:val="00775F8B"/>
    <w:rsid w:val="007904D4"/>
    <w:rsid w:val="007A2093"/>
    <w:rsid w:val="007A4ACA"/>
    <w:rsid w:val="007A64D7"/>
    <w:rsid w:val="007A6790"/>
    <w:rsid w:val="007B2E1E"/>
    <w:rsid w:val="007B49C1"/>
    <w:rsid w:val="007C69AA"/>
    <w:rsid w:val="007E1185"/>
    <w:rsid w:val="00802B46"/>
    <w:rsid w:val="00807461"/>
    <w:rsid w:val="0081345B"/>
    <w:rsid w:val="00815BEA"/>
    <w:rsid w:val="00825720"/>
    <w:rsid w:val="00835092"/>
    <w:rsid w:val="00836DCE"/>
    <w:rsid w:val="00841510"/>
    <w:rsid w:val="008526D9"/>
    <w:rsid w:val="00856E66"/>
    <w:rsid w:val="00895437"/>
    <w:rsid w:val="00896BA9"/>
    <w:rsid w:val="008B75EF"/>
    <w:rsid w:val="008D2D3A"/>
    <w:rsid w:val="008D7484"/>
    <w:rsid w:val="008E2A34"/>
    <w:rsid w:val="008E3672"/>
    <w:rsid w:val="008E72E0"/>
    <w:rsid w:val="008F12DD"/>
    <w:rsid w:val="009223B6"/>
    <w:rsid w:val="00924B8E"/>
    <w:rsid w:val="00931F43"/>
    <w:rsid w:val="00936DC8"/>
    <w:rsid w:val="00940621"/>
    <w:rsid w:val="009410BF"/>
    <w:rsid w:val="009417D1"/>
    <w:rsid w:val="009447D6"/>
    <w:rsid w:val="009672E6"/>
    <w:rsid w:val="00970093"/>
    <w:rsid w:val="009728E2"/>
    <w:rsid w:val="009771B5"/>
    <w:rsid w:val="00980A87"/>
    <w:rsid w:val="009812DC"/>
    <w:rsid w:val="00982334"/>
    <w:rsid w:val="00992D0C"/>
    <w:rsid w:val="0099379F"/>
    <w:rsid w:val="009C55CB"/>
    <w:rsid w:val="009D2399"/>
    <w:rsid w:val="009E0F9D"/>
    <w:rsid w:val="009F2E26"/>
    <w:rsid w:val="009F37CB"/>
    <w:rsid w:val="009F6322"/>
    <w:rsid w:val="00A028CD"/>
    <w:rsid w:val="00A035F1"/>
    <w:rsid w:val="00A12238"/>
    <w:rsid w:val="00A17622"/>
    <w:rsid w:val="00A31AF3"/>
    <w:rsid w:val="00A676C2"/>
    <w:rsid w:val="00A71789"/>
    <w:rsid w:val="00A777D1"/>
    <w:rsid w:val="00A81B37"/>
    <w:rsid w:val="00AA2220"/>
    <w:rsid w:val="00AA495D"/>
    <w:rsid w:val="00AA5060"/>
    <w:rsid w:val="00AB29C4"/>
    <w:rsid w:val="00AE3130"/>
    <w:rsid w:val="00AE4079"/>
    <w:rsid w:val="00AF61DD"/>
    <w:rsid w:val="00AF6D94"/>
    <w:rsid w:val="00B078E9"/>
    <w:rsid w:val="00B11702"/>
    <w:rsid w:val="00B136F6"/>
    <w:rsid w:val="00B177B5"/>
    <w:rsid w:val="00B621FF"/>
    <w:rsid w:val="00B82CB8"/>
    <w:rsid w:val="00B94368"/>
    <w:rsid w:val="00BA1F3D"/>
    <w:rsid w:val="00BA4C8A"/>
    <w:rsid w:val="00BB2804"/>
    <w:rsid w:val="00BC1EFF"/>
    <w:rsid w:val="00BC609C"/>
    <w:rsid w:val="00BD6835"/>
    <w:rsid w:val="00BD7FAA"/>
    <w:rsid w:val="00BF243D"/>
    <w:rsid w:val="00C00B36"/>
    <w:rsid w:val="00C06FBA"/>
    <w:rsid w:val="00C21E7B"/>
    <w:rsid w:val="00C30424"/>
    <w:rsid w:val="00C32C62"/>
    <w:rsid w:val="00C35AA4"/>
    <w:rsid w:val="00C42519"/>
    <w:rsid w:val="00C50B66"/>
    <w:rsid w:val="00C711C1"/>
    <w:rsid w:val="00C8712D"/>
    <w:rsid w:val="00CA06DB"/>
    <w:rsid w:val="00CD2DD6"/>
    <w:rsid w:val="00CF6D58"/>
    <w:rsid w:val="00D00061"/>
    <w:rsid w:val="00D13FDB"/>
    <w:rsid w:val="00D46357"/>
    <w:rsid w:val="00D678DA"/>
    <w:rsid w:val="00D82DB0"/>
    <w:rsid w:val="00D86804"/>
    <w:rsid w:val="00DA459F"/>
    <w:rsid w:val="00DC1A95"/>
    <w:rsid w:val="00DC6899"/>
    <w:rsid w:val="00DD38F7"/>
    <w:rsid w:val="00E03B60"/>
    <w:rsid w:val="00E246E8"/>
    <w:rsid w:val="00E24E8D"/>
    <w:rsid w:val="00E34B5B"/>
    <w:rsid w:val="00E34C99"/>
    <w:rsid w:val="00E37BBC"/>
    <w:rsid w:val="00E37F9A"/>
    <w:rsid w:val="00E41D52"/>
    <w:rsid w:val="00E45C18"/>
    <w:rsid w:val="00E4629A"/>
    <w:rsid w:val="00E777DA"/>
    <w:rsid w:val="00E85E1B"/>
    <w:rsid w:val="00E94A71"/>
    <w:rsid w:val="00E960ED"/>
    <w:rsid w:val="00EA1AEB"/>
    <w:rsid w:val="00EB046F"/>
    <w:rsid w:val="00EC1B6E"/>
    <w:rsid w:val="00EC3F14"/>
    <w:rsid w:val="00ED43D7"/>
    <w:rsid w:val="00EE2C33"/>
    <w:rsid w:val="00EE3129"/>
    <w:rsid w:val="00EE4216"/>
    <w:rsid w:val="00EF49FE"/>
    <w:rsid w:val="00F02DB7"/>
    <w:rsid w:val="00F0462C"/>
    <w:rsid w:val="00F1049B"/>
    <w:rsid w:val="00F13F07"/>
    <w:rsid w:val="00F24C22"/>
    <w:rsid w:val="00F24FD4"/>
    <w:rsid w:val="00F257CA"/>
    <w:rsid w:val="00F304E9"/>
    <w:rsid w:val="00F54349"/>
    <w:rsid w:val="00F67803"/>
    <w:rsid w:val="00F766D8"/>
    <w:rsid w:val="00FA42AF"/>
    <w:rsid w:val="00FB7E0F"/>
    <w:rsid w:val="00FD0540"/>
    <w:rsid w:val="00FD1C8E"/>
    <w:rsid w:val="00FD318D"/>
    <w:rsid w:val="00FD3F26"/>
    <w:rsid w:val="00FD7FD8"/>
    <w:rsid w:val="00FE6E56"/>
    <w:rsid w:val="00FF3231"/>
  </w:rsids>
  <m:mathPr>
    <m:mathFont m:val="Cambria Math"/>
    <m:brkBin m:val="before"/>
    <m:brkBinSub m:val="--"/>
    <m:smallFrac m:val="0"/>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decimalSymbol w:val="."/>
  <w:listSeparator w:val=","/>
  <w14:docId w14:val="5039353F"/>
  <w15:chartTrackingRefBased/>
  <w15:docId w15:val="{42C15C50-77BE-1B47-9402-35546593A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I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6F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2804"/>
    <w:pPr>
      <w:ind w:left="720"/>
      <w:contextualSpacing/>
    </w:pPr>
  </w:style>
  <w:style w:type="character" w:styleId="Hyperlink">
    <w:name w:val="Hyperlink"/>
    <w:basedOn w:val="DefaultParagraphFont"/>
    <w:uiPriority w:val="99"/>
    <w:unhideWhenUsed/>
    <w:rsid w:val="00BB2804"/>
    <w:rPr>
      <w:color w:val="0563C1" w:themeColor="hyperlink"/>
      <w:u w:val="single"/>
    </w:rPr>
  </w:style>
  <w:style w:type="character" w:styleId="UnresolvedMention">
    <w:name w:val="Unresolved Mention"/>
    <w:basedOn w:val="DefaultParagraphFont"/>
    <w:uiPriority w:val="99"/>
    <w:semiHidden/>
    <w:unhideWhenUsed/>
    <w:rsid w:val="009223B6"/>
    <w:rPr>
      <w:color w:val="605E5C"/>
      <w:shd w:val="clear" w:color="auto" w:fill="E1DFDD"/>
    </w:rPr>
  </w:style>
  <w:style w:type="paragraph" w:styleId="NormalWeb">
    <w:name w:val="Normal (Web)"/>
    <w:basedOn w:val="Normal"/>
    <w:uiPriority w:val="99"/>
    <w:unhideWhenUsed/>
    <w:rsid w:val="00CD2DD6"/>
    <w:pPr>
      <w:spacing w:before="100" w:beforeAutospacing="1" w:after="100" w:afterAutospacing="1"/>
    </w:pPr>
    <w:rPr>
      <w:rFonts w:ascii="Times New Roman" w:eastAsia="Times New Roman" w:hAnsi="Times New Roman" w:cs="Times New Roman"/>
      <w:lang w:eastAsia="en-GB"/>
    </w:rPr>
  </w:style>
  <w:style w:type="character" w:styleId="FollowedHyperlink">
    <w:name w:val="FollowedHyperlink"/>
    <w:basedOn w:val="DefaultParagraphFont"/>
    <w:uiPriority w:val="99"/>
    <w:semiHidden/>
    <w:unhideWhenUsed/>
    <w:rsid w:val="00BD7FAA"/>
    <w:rPr>
      <w:color w:val="954F72" w:themeColor="followedHyperlink"/>
      <w:u w:val="single"/>
    </w:rPr>
  </w:style>
  <w:style w:type="character" w:styleId="Emphasis">
    <w:name w:val="Emphasis"/>
    <w:basedOn w:val="DefaultParagraphFont"/>
    <w:uiPriority w:val="20"/>
    <w:qFormat/>
    <w:rsid w:val="00AB29C4"/>
    <w:rPr>
      <w:i/>
      <w:iCs/>
    </w:rPr>
  </w:style>
  <w:style w:type="paragraph" w:customStyle="1" w:styleId="8gu">
    <w:name w:val="_8gu_"/>
    <w:basedOn w:val="Normal"/>
    <w:rsid w:val="00386BA2"/>
    <w:pPr>
      <w:spacing w:before="100" w:beforeAutospacing="1" w:after="100" w:afterAutospacing="1"/>
    </w:pPr>
    <w:rPr>
      <w:rFonts w:ascii="Times New Roman" w:eastAsia="Times New Roman" w:hAnsi="Times New Roman" w:cs="Times New Roman"/>
      <w:lang w:val="en-EG"/>
    </w:rPr>
  </w:style>
  <w:style w:type="character" w:customStyle="1" w:styleId="8gv4">
    <w:name w:val="_8gv4"/>
    <w:basedOn w:val="DefaultParagraphFont"/>
    <w:rsid w:val="00386BA2"/>
  </w:style>
  <w:style w:type="character" w:customStyle="1" w:styleId="apple-converted-space">
    <w:name w:val="apple-converted-space"/>
    <w:basedOn w:val="DefaultParagraphFont"/>
    <w:rsid w:val="00386B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1039">
      <w:bodyDiv w:val="1"/>
      <w:marLeft w:val="0"/>
      <w:marRight w:val="0"/>
      <w:marTop w:val="0"/>
      <w:marBottom w:val="0"/>
      <w:divBdr>
        <w:top w:val="none" w:sz="0" w:space="0" w:color="auto"/>
        <w:left w:val="none" w:sz="0" w:space="0" w:color="auto"/>
        <w:bottom w:val="none" w:sz="0" w:space="0" w:color="auto"/>
        <w:right w:val="none" w:sz="0" w:space="0" w:color="auto"/>
      </w:divBdr>
      <w:divsChild>
        <w:div w:id="1104886571">
          <w:marLeft w:val="0"/>
          <w:marRight w:val="0"/>
          <w:marTop w:val="0"/>
          <w:marBottom w:val="0"/>
          <w:divBdr>
            <w:top w:val="none" w:sz="0" w:space="0" w:color="auto"/>
            <w:left w:val="none" w:sz="0" w:space="0" w:color="auto"/>
            <w:bottom w:val="none" w:sz="0" w:space="0" w:color="auto"/>
            <w:right w:val="none" w:sz="0" w:space="0" w:color="auto"/>
          </w:divBdr>
          <w:divsChild>
            <w:div w:id="464199360">
              <w:marLeft w:val="0"/>
              <w:marRight w:val="0"/>
              <w:marTop w:val="0"/>
              <w:marBottom w:val="0"/>
              <w:divBdr>
                <w:top w:val="none" w:sz="0" w:space="0" w:color="auto"/>
                <w:left w:val="none" w:sz="0" w:space="0" w:color="auto"/>
                <w:bottom w:val="none" w:sz="0" w:space="0" w:color="auto"/>
                <w:right w:val="none" w:sz="0" w:space="0" w:color="auto"/>
              </w:divBdr>
              <w:divsChild>
                <w:div w:id="12439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63695">
      <w:bodyDiv w:val="1"/>
      <w:marLeft w:val="0"/>
      <w:marRight w:val="0"/>
      <w:marTop w:val="0"/>
      <w:marBottom w:val="0"/>
      <w:divBdr>
        <w:top w:val="none" w:sz="0" w:space="0" w:color="auto"/>
        <w:left w:val="none" w:sz="0" w:space="0" w:color="auto"/>
        <w:bottom w:val="none" w:sz="0" w:space="0" w:color="auto"/>
        <w:right w:val="none" w:sz="0" w:space="0" w:color="auto"/>
      </w:divBdr>
    </w:div>
    <w:div w:id="23412771">
      <w:bodyDiv w:val="1"/>
      <w:marLeft w:val="0"/>
      <w:marRight w:val="0"/>
      <w:marTop w:val="0"/>
      <w:marBottom w:val="0"/>
      <w:divBdr>
        <w:top w:val="none" w:sz="0" w:space="0" w:color="auto"/>
        <w:left w:val="none" w:sz="0" w:space="0" w:color="auto"/>
        <w:bottom w:val="none" w:sz="0" w:space="0" w:color="auto"/>
        <w:right w:val="none" w:sz="0" w:space="0" w:color="auto"/>
      </w:divBdr>
      <w:divsChild>
        <w:div w:id="1506092588">
          <w:marLeft w:val="0"/>
          <w:marRight w:val="0"/>
          <w:marTop w:val="0"/>
          <w:marBottom w:val="0"/>
          <w:divBdr>
            <w:top w:val="none" w:sz="0" w:space="0" w:color="auto"/>
            <w:left w:val="none" w:sz="0" w:space="0" w:color="auto"/>
            <w:bottom w:val="none" w:sz="0" w:space="0" w:color="auto"/>
            <w:right w:val="none" w:sz="0" w:space="0" w:color="auto"/>
          </w:divBdr>
          <w:divsChild>
            <w:div w:id="749692137">
              <w:marLeft w:val="0"/>
              <w:marRight w:val="0"/>
              <w:marTop w:val="0"/>
              <w:marBottom w:val="0"/>
              <w:divBdr>
                <w:top w:val="none" w:sz="0" w:space="0" w:color="auto"/>
                <w:left w:val="none" w:sz="0" w:space="0" w:color="auto"/>
                <w:bottom w:val="none" w:sz="0" w:space="0" w:color="auto"/>
                <w:right w:val="none" w:sz="0" w:space="0" w:color="auto"/>
              </w:divBdr>
              <w:divsChild>
                <w:div w:id="541408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81942">
      <w:bodyDiv w:val="1"/>
      <w:marLeft w:val="0"/>
      <w:marRight w:val="0"/>
      <w:marTop w:val="0"/>
      <w:marBottom w:val="0"/>
      <w:divBdr>
        <w:top w:val="none" w:sz="0" w:space="0" w:color="auto"/>
        <w:left w:val="none" w:sz="0" w:space="0" w:color="auto"/>
        <w:bottom w:val="none" w:sz="0" w:space="0" w:color="auto"/>
        <w:right w:val="none" w:sz="0" w:space="0" w:color="auto"/>
      </w:divBdr>
      <w:divsChild>
        <w:div w:id="1870800295">
          <w:marLeft w:val="0"/>
          <w:marRight w:val="0"/>
          <w:marTop w:val="0"/>
          <w:marBottom w:val="0"/>
          <w:divBdr>
            <w:top w:val="none" w:sz="0" w:space="0" w:color="auto"/>
            <w:left w:val="none" w:sz="0" w:space="0" w:color="auto"/>
            <w:bottom w:val="none" w:sz="0" w:space="0" w:color="auto"/>
            <w:right w:val="none" w:sz="0" w:space="0" w:color="auto"/>
          </w:divBdr>
          <w:divsChild>
            <w:div w:id="2147038732">
              <w:marLeft w:val="0"/>
              <w:marRight w:val="0"/>
              <w:marTop w:val="0"/>
              <w:marBottom w:val="0"/>
              <w:divBdr>
                <w:top w:val="none" w:sz="0" w:space="0" w:color="auto"/>
                <w:left w:val="none" w:sz="0" w:space="0" w:color="auto"/>
                <w:bottom w:val="none" w:sz="0" w:space="0" w:color="auto"/>
                <w:right w:val="none" w:sz="0" w:space="0" w:color="auto"/>
              </w:divBdr>
              <w:divsChild>
                <w:div w:id="173168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916883">
      <w:bodyDiv w:val="1"/>
      <w:marLeft w:val="0"/>
      <w:marRight w:val="0"/>
      <w:marTop w:val="0"/>
      <w:marBottom w:val="0"/>
      <w:divBdr>
        <w:top w:val="none" w:sz="0" w:space="0" w:color="auto"/>
        <w:left w:val="none" w:sz="0" w:space="0" w:color="auto"/>
        <w:bottom w:val="none" w:sz="0" w:space="0" w:color="auto"/>
        <w:right w:val="none" w:sz="0" w:space="0" w:color="auto"/>
      </w:divBdr>
      <w:divsChild>
        <w:div w:id="162480186">
          <w:marLeft w:val="0"/>
          <w:marRight w:val="0"/>
          <w:marTop w:val="0"/>
          <w:marBottom w:val="0"/>
          <w:divBdr>
            <w:top w:val="none" w:sz="0" w:space="0" w:color="auto"/>
            <w:left w:val="none" w:sz="0" w:space="0" w:color="auto"/>
            <w:bottom w:val="none" w:sz="0" w:space="0" w:color="auto"/>
            <w:right w:val="none" w:sz="0" w:space="0" w:color="auto"/>
          </w:divBdr>
          <w:divsChild>
            <w:div w:id="2143188310">
              <w:marLeft w:val="0"/>
              <w:marRight w:val="0"/>
              <w:marTop w:val="0"/>
              <w:marBottom w:val="0"/>
              <w:divBdr>
                <w:top w:val="none" w:sz="0" w:space="0" w:color="auto"/>
                <w:left w:val="none" w:sz="0" w:space="0" w:color="auto"/>
                <w:bottom w:val="none" w:sz="0" w:space="0" w:color="auto"/>
                <w:right w:val="none" w:sz="0" w:space="0" w:color="auto"/>
              </w:divBdr>
              <w:divsChild>
                <w:div w:id="50505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92386">
      <w:bodyDiv w:val="1"/>
      <w:marLeft w:val="0"/>
      <w:marRight w:val="0"/>
      <w:marTop w:val="0"/>
      <w:marBottom w:val="0"/>
      <w:divBdr>
        <w:top w:val="none" w:sz="0" w:space="0" w:color="auto"/>
        <w:left w:val="none" w:sz="0" w:space="0" w:color="auto"/>
        <w:bottom w:val="none" w:sz="0" w:space="0" w:color="auto"/>
        <w:right w:val="none" w:sz="0" w:space="0" w:color="auto"/>
      </w:divBdr>
      <w:divsChild>
        <w:div w:id="1336565920">
          <w:marLeft w:val="0"/>
          <w:marRight w:val="0"/>
          <w:marTop w:val="0"/>
          <w:marBottom w:val="0"/>
          <w:divBdr>
            <w:top w:val="none" w:sz="0" w:space="0" w:color="auto"/>
            <w:left w:val="none" w:sz="0" w:space="0" w:color="auto"/>
            <w:bottom w:val="none" w:sz="0" w:space="0" w:color="auto"/>
            <w:right w:val="none" w:sz="0" w:space="0" w:color="auto"/>
          </w:divBdr>
          <w:divsChild>
            <w:div w:id="165367979">
              <w:marLeft w:val="0"/>
              <w:marRight w:val="0"/>
              <w:marTop w:val="0"/>
              <w:marBottom w:val="0"/>
              <w:divBdr>
                <w:top w:val="none" w:sz="0" w:space="0" w:color="auto"/>
                <w:left w:val="none" w:sz="0" w:space="0" w:color="auto"/>
                <w:bottom w:val="none" w:sz="0" w:space="0" w:color="auto"/>
                <w:right w:val="none" w:sz="0" w:space="0" w:color="auto"/>
              </w:divBdr>
              <w:divsChild>
                <w:div w:id="1800955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74097">
      <w:bodyDiv w:val="1"/>
      <w:marLeft w:val="0"/>
      <w:marRight w:val="0"/>
      <w:marTop w:val="0"/>
      <w:marBottom w:val="0"/>
      <w:divBdr>
        <w:top w:val="none" w:sz="0" w:space="0" w:color="auto"/>
        <w:left w:val="none" w:sz="0" w:space="0" w:color="auto"/>
        <w:bottom w:val="none" w:sz="0" w:space="0" w:color="auto"/>
        <w:right w:val="none" w:sz="0" w:space="0" w:color="auto"/>
      </w:divBdr>
      <w:divsChild>
        <w:div w:id="441650644">
          <w:marLeft w:val="0"/>
          <w:marRight w:val="0"/>
          <w:marTop w:val="0"/>
          <w:marBottom w:val="0"/>
          <w:divBdr>
            <w:top w:val="none" w:sz="0" w:space="0" w:color="auto"/>
            <w:left w:val="none" w:sz="0" w:space="0" w:color="auto"/>
            <w:bottom w:val="none" w:sz="0" w:space="0" w:color="auto"/>
            <w:right w:val="none" w:sz="0" w:space="0" w:color="auto"/>
          </w:divBdr>
          <w:divsChild>
            <w:div w:id="722480455">
              <w:marLeft w:val="0"/>
              <w:marRight w:val="0"/>
              <w:marTop w:val="0"/>
              <w:marBottom w:val="0"/>
              <w:divBdr>
                <w:top w:val="none" w:sz="0" w:space="0" w:color="auto"/>
                <w:left w:val="none" w:sz="0" w:space="0" w:color="auto"/>
                <w:bottom w:val="none" w:sz="0" w:space="0" w:color="auto"/>
                <w:right w:val="none" w:sz="0" w:space="0" w:color="auto"/>
              </w:divBdr>
              <w:divsChild>
                <w:div w:id="94996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00083">
      <w:bodyDiv w:val="1"/>
      <w:marLeft w:val="0"/>
      <w:marRight w:val="0"/>
      <w:marTop w:val="0"/>
      <w:marBottom w:val="0"/>
      <w:divBdr>
        <w:top w:val="none" w:sz="0" w:space="0" w:color="auto"/>
        <w:left w:val="none" w:sz="0" w:space="0" w:color="auto"/>
        <w:bottom w:val="none" w:sz="0" w:space="0" w:color="auto"/>
        <w:right w:val="none" w:sz="0" w:space="0" w:color="auto"/>
      </w:divBdr>
    </w:div>
    <w:div w:id="111291897">
      <w:bodyDiv w:val="1"/>
      <w:marLeft w:val="0"/>
      <w:marRight w:val="0"/>
      <w:marTop w:val="0"/>
      <w:marBottom w:val="0"/>
      <w:divBdr>
        <w:top w:val="none" w:sz="0" w:space="0" w:color="auto"/>
        <w:left w:val="none" w:sz="0" w:space="0" w:color="auto"/>
        <w:bottom w:val="none" w:sz="0" w:space="0" w:color="auto"/>
        <w:right w:val="none" w:sz="0" w:space="0" w:color="auto"/>
      </w:divBdr>
      <w:divsChild>
        <w:div w:id="1225945800">
          <w:marLeft w:val="0"/>
          <w:marRight w:val="0"/>
          <w:marTop w:val="0"/>
          <w:marBottom w:val="0"/>
          <w:divBdr>
            <w:top w:val="none" w:sz="0" w:space="0" w:color="auto"/>
            <w:left w:val="none" w:sz="0" w:space="0" w:color="auto"/>
            <w:bottom w:val="none" w:sz="0" w:space="0" w:color="auto"/>
            <w:right w:val="none" w:sz="0" w:space="0" w:color="auto"/>
          </w:divBdr>
          <w:divsChild>
            <w:div w:id="1922986354">
              <w:marLeft w:val="0"/>
              <w:marRight w:val="0"/>
              <w:marTop w:val="0"/>
              <w:marBottom w:val="0"/>
              <w:divBdr>
                <w:top w:val="none" w:sz="0" w:space="0" w:color="auto"/>
                <w:left w:val="none" w:sz="0" w:space="0" w:color="auto"/>
                <w:bottom w:val="none" w:sz="0" w:space="0" w:color="auto"/>
                <w:right w:val="none" w:sz="0" w:space="0" w:color="auto"/>
              </w:divBdr>
              <w:divsChild>
                <w:div w:id="203411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71585">
      <w:bodyDiv w:val="1"/>
      <w:marLeft w:val="0"/>
      <w:marRight w:val="0"/>
      <w:marTop w:val="0"/>
      <w:marBottom w:val="0"/>
      <w:divBdr>
        <w:top w:val="none" w:sz="0" w:space="0" w:color="auto"/>
        <w:left w:val="none" w:sz="0" w:space="0" w:color="auto"/>
        <w:bottom w:val="none" w:sz="0" w:space="0" w:color="auto"/>
        <w:right w:val="none" w:sz="0" w:space="0" w:color="auto"/>
      </w:divBdr>
      <w:divsChild>
        <w:div w:id="368729375">
          <w:marLeft w:val="0"/>
          <w:marRight w:val="0"/>
          <w:marTop w:val="0"/>
          <w:marBottom w:val="0"/>
          <w:divBdr>
            <w:top w:val="none" w:sz="0" w:space="0" w:color="auto"/>
            <w:left w:val="none" w:sz="0" w:space="0" w:color="auto"/>
            <w:bottom w:val="none" w:sz="0" w:space="0" w:color="auto"/>
            <w:right w:val="none" w:sz="0" w:space="0" w:color="auto"/>
          </w:divBdr>
          <w:divsChild>
            <w:div w:id="2024280035">
              <w:marLeft w:val="0"/>
              <w:marRight w:val="0"/>
              <w:marTop w:val="0"/>
              <w:marBottom w:val="0"/>
              <w:divBdr>
                <w:top w:val="none" w:sz="0" w:space="0" w:color="auto"/>
                <w:left w:val="none" w:sz="0" w:space="0" w:color="auto"/>
                <w:bottom w:val="none" w:sz="0" w:space="0" w:color="auto"/>
                <w:right w:val="none" w:sz="0" w:space="0" w:color="auto"/>
              </w:divBdr>
              <w:divsChild>
                <w:div w:id="187395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104531">
      <w:bodyDiv w:val="1"/>
      <w:marLeft w:val="0"/>
      <w:marRight w:val="0"/>
      <w:marTop w:val="0"/>
      <w:marBottom w:val="0"/>
      <w:divBdr>
        <w:top w:val="none" w:sz="0" w:space="0" w:color="auto"/>
        <w:left w:val="none" w:sz="0" w:space="0" w:color="auto"/>
        <w:bottom w:val="none" w:sz="0" w:space="0" w:color="auto"/>
        <w:right w:val="none" w:sz="0" w:space="0" w:color="auto"/>
      </w:divBdr>
    </w:div>
    <w:div w:id="159349351">
      <w:bodyDiv w:val="1"/>
      <w:marLeft w:val="0"/>
      <w:marRight w:val="0"/>
      <w:marTop w:val="0"/>
      <w:marBottom w:val="0"/>
      <w:divBdr>
        <w:top w:val="none" w:sz="0" w:space="0" w:color="auto"/>
        <w:left w:val="none" w:sz="0" w:space="0" w:color="auto"/>
        <w:bottom w:val="none" w:sz="0" w:space="0" w:color="auto"/>
        <w:right w:val="none" w:sz="0" w:space="0" w:color="auto"/>
      </w:divBdr>
      <w:divsChild>
        <w:div w:id="804734461">
          <w:marLeft w:val="0"/>
          <w:marRight w:val="0"/>
          <w:marTop w:val="0"/>
          <w:marBottom w:val="0"/>
          <w:divBdr>
            <w:top w:val="none" w:sz="0" w:space="0" w:color="auto"/>
            <w:left w:val="none" w:sz="0" w:space="0" w:color="auto"/>
            <w:bottom w:val="none" w:sz="0" w:space="0" w:color="auto"/>
            <w:right w:val="none" w:sz="0" w:space="0" w:color="auto"/>
          </w:divBdr>
          <w:divsChild>
            <w:div w:id="908729093">
              <w:marLeft w:val="0"/>
              <w:marRight w:val="0"/>
              <w:marTop w:val="0"/>
              <w:marBottom w:val="0"/>
              <w:divBdr>
                <w:top w:val="none" w:sz="0" w:space="0" w:color="auto"/>
                <w:left w:val="none" w:sz="0" w:space="0" w:color="auto"/>
                <w:bottom w:val="none" w:sz="0" w:space="0" w:color="auto"/>
                <w:right w:val="none" w:sz="0" w:space="0" w:color="auto"/>
              </w:divBdr>
              <w:divsChild>
                <w:div w:id="1145657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859150">
      <w:bodyDiv w:val="1"/>
      <w:marLeft w:val="0"/>
      <w:marRight w:val="0"/>
      <w:marTop w:val="0"/>
      <w:marBottom w:val="0"/>
      <w:divBdr>
        <w:top w:val="none" w:sz="0" w:space="0" w:color="auto"/>
        <w:left w:val="none" w:sz="0" w:space="0" w:color="auto"/>
        <w:bottom w:val="none" w:sz="0" w:space="0" w:color="auto"/>
        <w:right w:val="none" w:sz="0" w:space="0" w:color="auto"/>
      </w:divBdr>
    </w:div>
    <w:div w:id="208079653">
      <w:bodyDiv w:val="1"/>
      <w:marLeft w:val="0"/>
      <w:marRight w:val="0"/>
      <w:marTop w:val="0"/>
      <w:marBottom w:val="0"/>
      <w:divBdr>
        <w:top w:val="none" w:sz="0" w:space="0" w:color="auto"/>
        <w:left w:val="none" w:sz="0" w:space="0" w:color="auto"/>
        <w:bottom w:val="none" w:sz="0" w:space="0" w:color="auto"/>
        <w:right w:val="none" w:sz="0" w:space="0" w:color="auto"/>
      </w:divBdr>
      <w:divsChild>
        <w:div w:id="696196585">
          <w:marLeft w:val="0"/>
          <w:marRight w:val="0"/>
          <w:marTop w:val="0"/>
          <w:marBottom w:val="0"/>
          <w:divBdr>
            <w:top w:val="none" w:sz="0" w:space="0" w:color="auto"/>
            <w:left w:val="none" w:sz="0" w:space="0" w:color="auto"/>
            <w:bottom w:val="none" w:sz="0" w:space="0" w:color="auto"/>
            <w:right w:val="none" w:sz="0" w:space="0" w:color="auto"/>
          </w:divBdr>
          <w:divsChild>
            <w:div w:id="1326283689">
              <w:marLeft w:val="0"/>
              <w:marRight w:val="0"/>
              <w:marTop w:val="0"/>
              <w:marBottom w:val="0"/>
              <w:divBdr>
                <w:top w:val="none" w:sz="0" w:space="0" w:color="auto"/>
                <w:left w:val="none" w:sz="0" w:space="0" w:color="auto"/>
                <w:bottom w:val="none" w:sz="0" w:space="0" w:color="auto"/>
                <w:right w:val="none" w:sz="0" w:space="0" w:color="auto"/>
              </w:divBdr>
              <w:divsChild>
                <w:div w:id="135557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071140">
      <w:bodyDiv w:val="1"/>
      <w:marLeft w:val="0"/>
      <w:marRight w:val="0"/>
      <w:marTop w:val="0"/>
      <w:marBottom w:val="0"/>
      <w:divBdr>
        <w:top w:val="none" w:sz="0" w:space="0" w:color="auto"/>
        <w:left w:val="none" w:sz="0" w:space="0" w:color="auto"/>
        <w:bottom w:val="none" w:sz="0" w:space="0" w:color="auto"/>
        <w:right w:val="none" w:sz="0" w:space="0" w:color="auto"/>
      </w:divBdr>
      <w:divsChild>
        <w:div w:id="781997910">
          <w:marLeft w:val="0"/>
          <w:marRight w:val="0"/>
          <w:marTop w:val="0"/>
          <w:marBottom w:val="0"/>
          <w:divBdr>
            <w:top w:val="none" w:sz="0" w:space="0" w:color="auto"/>
            <w:left w:val="none" w:sz="0" w:space="0" w:color="auto"/>
            <w:bottom w:val="none" w:sz="0" w:space="0" w:color="auto"/>
            <w:right w:val="none" w:sz="0" w:space="0" w:color="auto"/>
          </w:divBdr>
          <w:divsChild>
            <w:div w:id="1155031665">
              <w:marLeft w:val="0"/>
              <w:marRight w:val="0"/>
              <w:marTop w:val="0"/>
              <w:marBottom w:val="0"/>
              <w:divBdr>
                <w:top w:val="none" w:sz="0" w:space="0" w:color="auto"/>
                <w:left w:val="none" w:sz="0" w:space="0" w:color="auto"/>
                <w:bottom w:val="none" w:sz="0" w:space="0" w:color="auto"/>
                <w:right w:val="none" w:sz="0" w:space="0" w:color="auto"/>
              </w:divBdr>
              <w:divsChild>
                <w:div w:id="200311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039130">
      <w:bodyDiv w:val="1"/>
      <w:marLeft w:val="0"/>
      <w:marRight w:val="0"/>
      <w:marTop w:val="0"/>
      <w:marBottom w:val="0"/>
      <w:divBdr>
        <w:top w:val="none" w:sz="0" w:space="0" w:color="auto"/>
        <w:left w:val="none" w:sz="0" w:space="0" w:color="auto"/>
        <w:bottom w:val="none" w:sz="0" w:space="0" w:color="auto"/>
        <w:right w:val="none" w:sz="0" w:space="0" w:color="auto"/>
      </w:divBdr>
    </w:div>
    <w:div w:id="360133576">
      <w:bodyDiv w:val="1"/>
      <w:marLeft w:val="0"/>
      <w:marRight w:val="0"/>
      <w:marTop w:val="0"/>
      <w:marBottom w:val="0"/>
      <w:divBdr>
        <w:top w:val="none" w:sz="0" w:space="0" w:color="auto"/>
        <w:left w:val="none" w:sz="0" w:space="0" w:color="auto"/>
        <w:bottom w:val="none" w:sz="0" w:space="0" w:color="auto"/>
        <w:right w:val="none" w:sz="0" w:space="0" w:color="auto"/>
      </w:divBdr>
    </w:div>
    <w:div w:id="382825719">
      <w:bodyDiv w:val="1"/>
      <w:marLeft w:val="0"/>
      <w:marRight w:val="0"/>
      <w:marTop w:val="0"/>
      <w:marBottom w:val="0"/>
      <w:divBdr>
        <w:top w:val="none" w:sz="0" w:space="0" w:color="auto"/>
        <w:left w:val="none" w:sz="0" w:space="0" w:color="auto"/>
        <w:bottom w:val="none" w:sz="0" w:space="0" w:color="auto"/>
        <w:right w:val="none" w:sz="0" w:space="0" w:color="auto"/>
      </w:divBdr>
      <w:divsChild>
        <w:div w:id="170025648">
          <w:marLeft w:val="0"/>
          <w:marRight w:val="0"/>
          <w:marTop w:val="0"/>
          <w:marBottom w:val="0"/>
          <w:divBdr>
            <w:top w:val="none" w:sz="0" w:space="0" w:color="auto"/>
            <w:left w:val="none" w:sz="0" w:space="0" w:color="auto"/>
            <w:bottom w:val="none" w:sz="0" w:space="0" w:color="auto"/>
            <w:right w:val="none" w:sz="0" w:space="0" w:color="auto"/>
          </w:divBdr>
          <w:divsChild>
            <w:div w:id="1416626883">
              <w:marLeft w:val="0"/>
              <w:marRight w:val="0"/>
              <w:marTop w:val="0"/>
              <w:marBottom w:val="0"/>
              <w:divBdr>
                <w:top w:val="none" w:sz="0" w:space="0" w:color="auto"/>
                <w:left w:val="none" w:sz="0" w:space="0" w:color="auto"/>
                <w:bottom w:val="none" w:sz="0" w:space="0" w:color="auto"/>
                <w:right w:val="none" w:sz="0" w:space="0" w:color="auto"/>
              </w:divBdr>
              <w:divsChild>
                <w:div w:id="77001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0375770">
      <w:bodyDiv w:val="1"/>
      <w:marLeft w:val="0"/>
      <w:marRight w:val="0"/>
      <w:marTop w:val="0"/>
      <w:marBottom w:val="0"/>
      <w:divBdr>
        <w:top w:val="none" w:sz="0" w:space="0" w:color="auto"/>
        <w:left w:val="none" w:sz="0" w:space="0" w:color="auto"/>
        <w:bottom w:val="none" w:sz="0" w:space="0" w:color="auto"/>
        <w:right w:val="none" w:sz="0" w:space="0" w:color="auto"/>
      </w:divBdr>
      <w:divsChild>
        <w:div w:id="916405536">
          <w:marLeft w:val="0"/>
          <w:marRight w:val="0"/>
          <w:marTop w:val="0"/>
          <w:marBottom w:val="0"/>
          <w:divBdr>
            <w:top w:val="none" w:sz="0" w:space="0" w:color="auto"/>
            <w:left w:val="none" w:sz="0" w:space="0" w:color="auto"/>
            <w:bottom w:val="none" w:sz="0" w:space="0" w:color="auto"/>
            <w:right w:val="none" w:sz="0" w:space="0" w:color="auto"/>
          </w:divBdr>
          <w:divsChild>
            <w:div w:id="1941601810">
              <w:marLeft w:val="0"/>
              <w:marRight w:val="0"/>
              <w:marTop w:val="0"/>
              <w:marBottom w:val="0"/>
              <w:divBdr>
                <w:top w:val="none" w:sz="0" w:space="0" w:color="auto"/>
                <w:left w:val="none" w:sz="0" w:space="0" w:color="auto"/>
                <w:bottom w:val="none" w:sz="0" w:space="0" w:color="auto"/>
                <w:right w:val="none" w:sz="0" w:space="0" w:color="auto"/>
              </w:divBdr>
              <w:divsChild>
                <w:div w:id="63513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7666555">
      <w:bodyDiv w:val="1"/>
      <w:marLeft w:val="0"/>
      <w:marRight w:val="0"/>
      <w:marTop w:val="0"/>
      <w:marBottom w:val="0"/>
      <w:divBdr>
        <w:top w:val="none" w:sz="0" w:space="0" w:color="auto"/>
        <w:left w:val="none" w:sz="0" w:space="0" w:color="auto"/>
        <w:bottom w:val="none" w:sz="0" w:space="0" w:color="auto"/>
        <w:right w:val="none" w:sz="0" w:space="0" w:color="auto"/>
      </w:divBdr>
      <w:divsChild>
        <w:div w:id="999191674">
          <w:marLeft w:val="0"/>
          <w:marRight w:val="0"/>
          <w:marTop w:val="0"/>
          <w:marBottom w:val="0"/>
          <w:divBdr>
            <w:top w:val="none" w:sz="0" w:space="0" w:color="auto"/>
            <w:left w:val="none" w:sz="0" w:space="0" w:color="auto"/>
            <w:bottom w:val="none" w:sz="0" w:space="0" w:color="auto"/>
            <w:right w:val="none" w:sz="0" w:space="0" w:color="auto"/>
          </w:divBdr>
          <w:divsChild>
            <w:div w:id="692656908">
              <w:marLeft w:val="0"/>
              <w:marRight w:val="0"/>
              <w:marTop w:val="0"/>
              <w:marBottom w:val="0"/>
              <w:divBdr>
                <w:top w:val="none" w:sz="0" w:space="0" w:color="auto"/>
                <w:left w:val="none" w:sz="0" w:space="0" w:color="auto"/>
                <w:bottom w:val="none" w:sz="0" w:space="0" w:color="auto"/>
                <w:right w:val="none" w:sz="0" w:space="0" w:color="auto"/>
              </w:divBdr>
              <w:divsChild>
                <w:div w:id="145354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929146">
      <w:bodyDiv w:val="1"/>
      <w:marLeft w:val="0"/>
      <w:marRight w:val="0"/>
      <w:marTop w:val="0"/>
      <w:marBottom w:val="0"/>
      <w:divBdr>
        <w:top w:val="none" w:sz="0" w:space="0" w:color="auto"/>
        <w:left w:val="none" w:sz="0" w:space="0" w:color="auto"/>
        <w:bottom w:val="none" w:sz="0" w:space="0" w:color="auto"/>
        <w:right w:val="none" w:sz="0" w:space="0" w:color="auto"/>
      </w:divBdr>
      <w:divsChild>
        <w:div w:id="1109853342">
          <w:marLeft w:val="0"/>
          <w:marRight w:val="0"/>
          <w:marTop w:val="0"/>
          <w:marBottom w:val="0"/>
          <w:divBdr>
            <w:top w:val="none" w:sz="0" w:space="0" w:color="auto"/>
            <w:left w:val="none" w:sz="0" w:space="0" w:color="auto"/>
            <w:bottom w:val="none" w:sz="0" w:space="0" w:color="auto"/>
            <w:right w:val="none" w:sz="0" w:space="0" w:color="auto"/>
          </w:divBdr>
          <w:divsChild>
            <w:div w:id="2014911301">
              <w:marLeft w:val="0"/>
              <w:marRight w:val="0"/>
              <w:marTop w:val="0"/>
              <w:marBottom w:val="0"/>
              <w:divBdr>
                <w:top w:val="none" w:sz="0" w:space="0" w:color="auto"/>
                <w:left w:val="none" w:sz="0" w:space="0" w:color="auto"/>
                <w:bottom w:val="none" w:sz="0" w:space="0" w:color="auto"/>
                <w:right w:val="none" w:sz="0" w:space="0" w:color="auto"/>
              </w:divBdr>
              <w:divsChild>
                <w:div w:id="103450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956652">
      <w:bodyDiv w:val="1"/>
      <w:marLeft w:val="0"/>
      <w:marRight w:val="0"/>
      <w:marTop w:val="0"/>
      <w:marBottom w:val="0"/>
      <w:divBdr>
        <w:top w:val="none" w:sz="0" w:space="0" w:color="auto"/>
        <w:left w:val="none" w:sz="0" w:space="0" w:color="auto"/>
        <w:bottom w:val="none" w:sz="0" w:space="0" w:color="auto"/>
        <w:right w:val="none" w:sz="0" w:space="0" w:color="auto"/>
      </w:divBdr>
      <w:divsChild>
        <w:div w:id="1297569519">
          <w:marLeft w:val="0"/>
          <w:marRight w:val="0"/>
          <w:marTop w:val="0"/>
          <w:marBottom w:val="0"/>
          <w:divBdr>
            <w:top w:val="none" w:sz="0" w:space="0" w:color="auto"/>
            <w:left w:val="none" w:sz="0" w:space="0" w:color="auto"/>
            <w:bottom w:val="none" w:sz="0" w:space="0" w:color="auto"/>
            <w:right w:val="none" w:sz="0" w:space="0" w:color="auto"/>
          </w:divBdr>
          <w:divsChild>
            <w:div w:id="992026968">
              <w:marLeft w:val="0"/>
              <w:marRight w:val="0"/>
              <w:marTop w:val="0"/>
              <w:marBottom w:val="0"/>
              <w:divBdr>
                <w:top w:val="none" w:sz="0" w:space="0" w:color="auto"/>
                <w:left w:val="none" w:sz="0" w:space="0" w:color="auto"/>
                <w:bottom w:val="none" w:sz="0" w:space="0" w:color="auto"/>
                <w:right w:val="none" w:sz="0" w:space="0" w:color="auto"/>
              </w:divBdr>
              <w:divsChild>
                <w:div w:id="860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092198">
      <w:bodyDiv w:val="1"/>
      <w:marLeft w:val="0"/>
      <w:marRight w:val="0"/>
      <w:marTop w:val="0"/>
      <w:marBottom w:val="0"/>
      <w:divBdr>
        <w:top w:val="none" w:sz="0" w:space="0" w:color="auto"/>
        <w:left w:val="none" w:sz="0" w:space="0" w:color="auto"/>
        <w:bottom w:val="none" w:sz="0" w:space="0" w:color="auto"/>
        <w:right w:val="none" w:sz="0" w:space="0" w:color="auto"/>
      </w:divBdr>
      <w:divsChild>
        <w:div w:id="1508401506">
          <w:marLeft w:val="0"/>
          <w:marRight w:val="0"/>
          <w:marTop w:val="0"/>
          <w:marBottom w:val="0"/>
          <w:divBdr>
            <w:top w:val="none" w:sz="0" w:space="0" w:color="auto"/>
            <w:left w:val="none" w:sz="0" w:space="0" w:color="auto"/>
            <w:bottom w:val="none" w:sz="0" w:space="0" w:color="auto"/>
            <w:right w:val="none" w:sz="0" w:space="0" w:color="auto"/>
          </w:divBdr>
          <w:divsChild>
            <w:div w:id="200214751">
              <w:marLeft w:val="0"/>
              <w:marRight w:val="0"/>
              <w:marTop w:val="0"/>
              <w:marBottom w:val="0"/>
              <w:divBdr>
                <w:top w:val="none" w:sz="0" w:space="0" w:color="auto"/>
                <w:left w:val="none" w:sz="0" w:space="0" w:color="auto"/>
                <w:bottom w:val="none" w:sz="0" w:space="0" w:color="auto"/>
                <w:right w:val="none" w:sz="0" w:space="0" w:color="auto"/>
              </w:divBdr>
              <w:divsChild>
                <w:div w:id="1548687732">
                  <w:marLeft w:val="0"/>
                  <w:marRight w:val="0"/>
                  <w:marTop w:val="0"/>
                  <w:marBottom w:val="0"/>
                  <w:divBdr>
                    <w:top w:val="none" w:sz="0" w:space="0" w:color="auto"/>
                    <w:left w:val="none" w:sz="0" w:space="0" w:color="auto"/>
                    <w:bottom w:val="none" w:sz="0" w:space="0" w:color="auto"/>
                    <w:right w:val="none" w:sz="0" w:space="0" w:color="auto"/>
                  </w:divBdr>
                </w:div>
              </w:divsChild>
            </w:div>
            <w:div w:id="377631004">
              <w:marLeft w:val="0"/>
              <w:marRight w:val="0"/>
              <w:marTop w:val="0"/>
              <w:marBottom w:val="0"/>
              <w:divBdr>
                <w:top w:val="none" w:sz="0" w:space="0" w:color="auto"/>
                <w:left w:val="none" w:sz="0" w:space="0" w:color="auto"/>
                <w:bottom w:val="none" w:sz="0" w:space="0" w:color="auto"/>
                <w:right w:val="none" w:sz="0" w:space="0" w:color="auto"/>
              </w:divBdr>
              <w:divsChild>
                <w:div w:id="1803232412">
                  <w:marLeft w:val="0"/>
                  <w:marRight w:val="0"/>
                  <w:marTop w:val="0"/>
                  <w:marBottom w:val="0"/>
                  <w:divBdr>
                    <w:top w:val="none" w:sz="0" w:space="0" w:color="auto"/>
                    <w:left w:val="none" w:sz="0" w:space="0" w:color="auto"/>
                    <w:bottom w:val="none" w:sz="0" w:space="0" w:color="auto"/>
                    <w:right w:val="none" w:sz="0" w:space="0" w:color="auto"/>
                  </w:divBdr>
                </w:div>
              </w:divsChild>
            </w:div>
            <w:div w:id="1529835418">
              <w:marLeft w:val="0"/>
              <w:marRight w:val="0"/>
              <w:marTop w:val="0"/>
              <w:marBottom w:val="0"/>
              <w:divBdr>
                <w:top w:val="none" w:sz="0" w:space="0" w:color="auto"/>
                <w:left w:val="none" w:sz="0" w:space="0" w:color="auto"/>
                <w:bottom w:val="none" w:sz="0" w:space="0" w:color="auto"/>
                <w:right w:val="none" w:sz="0" w:space="0" w:color="auto"/>
              </w:divBdr>
              <w:divsChild>
                <w:div w:id="608397308">
                  <w:marLeft w:val="0"/>
                  <w:marRight w:val="0"/>
                  <w:marTop w:val="0"/>
                  <w:marBottom w:val="0"/>
                  <w:divBdr>
                    <w:top w:val="none" w:sz="0" w:space="0" w:color="auto"/>
                    <w:left w:val="none" w:sz="0" w:space="0" w:color="auto"/>
                    <w:bottom w:val="none" w:sz="0" w:space="0" w:color="auto"/>
                    <w:right w:val="none" w:sz="0" w:space="0" w:color="auto"/>
                  </w:divBdr>
                </w:div>
              </w:divsChild>
            </w:div>
            <w:div w:id="1263565948">
              <w:marLeft w:val="0"/>
              <w:marRight w:val="0"/>
              <w:marTop w:val="0"/>
              <w:marBottom w:val="0"/>
              <w:divBdr>
                <w:top w:val="none" w:sz="0" w:space="0" w:color="auto"/>
                <w:left w:val="none" w:sz="0" w:space="0" w:color="auto"/>
                <w:bottom w:val="none" w:sz="0" w:space="0" w:color="auto"/>
                <w:right w:val="none" w:sz="0" w:space="0" w:color="auto"/>
              </w:divBdr>
              <w:divsChild>
                <w:div w:id="66344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762979">
      <w:bodyDiv w:val="1"/>
      <w:marLeft w:val="0"/>
      <w:marRight w:val="0"/>
      <w:marTop w:val="0"/>
      <w:marBottom w:val="0"/>
      <w:divBdr>
        <w:top w:val="none" w:sz="0" w:space="0" w:color="auto"/>
        <w:left w:val="none" w:sz="0" w:space="0" w:color="auto"/>
        <w:bottom w:val="none" w:sz="0" w:space="0" w:color="auto"/>
        <w:right w:val="none" w:sz="0" w:space="0" w:color="auto"/>
      </w:divBdr>
      <w:divsChild>
        <w:div w:id="2054848001">
          <w:marLeft w:val="0"/>
          <w:marRight w:val="0"/>
          <w:marTop w:val="0"/>
          <w:marBottom w:val="0"/>
          <w:divBdr>
            <w:top w:val="none" w:sz="0" w:space="0" w:color="auto"/>
            <w:left w:val="none" w:sz="0" w:space="0" w:color="auto"/>
            <w:bottom w:val="none" w:sz="0" w:space="0" w:color="auto"/>
            <w:right w:val="none" w:sz="0" w:space="0" w:color="auto"/>
          </w:divBdr>
          <w:divsChild>
            <w:div w:id="1893613616">
              <w:marLeft w:val="0"/>
              <w:marRight w:val="0"/>
              <w:marTop w:val="0"/>
              <w:marBottom w:val="0"/>
              <w:divBdr>
                <w:top w:val="none" w:sz="0" w:space="0" w:color="auto"/>
                <w:left w:val="none" w:sz="0" w:space="0" w:color="auto"/>
                <w:bottom w:val="none" w:sz="0" w:space="0" w:color="auto"/>
                <w:right w:val="none" w:sz="0" w:space="0" w:color="auto"/>
              </w:divBdr>
              <w:divsChild>
                <w:div w:id="155230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149658">
      <w:bodyDiv w:val="1"/>
      <w:marLeft w:val="0"/>
      <w:marRight w:val="0"/>
      <w:marTop w:val="0"/>
      <w:marBottom w:val="0"/>
      <w:divBdr>
        <w:top w:val="none" w:sz="0" w:space="0" w:color="auto"/>
        <w:left w:val="none" w:sz="0" w:space="0" w:color="auto"/>
        <w:bottom w:val="none" w:sz="0" w:space="0" w:color="auto"/>
        <w:right w:val="none" w:sz="0" w:space="0" w:color="auto"/>
      </w:divBdr>
      <w:divsChild>
        <w:div w:id="2071464087">
          <w:marLeft w:val="0"/>
          <w:marRight w:val="0"/>
          <w:marTop w:val="0"/>
          <w:marBottom w:val="0"/>
          <w:divBdr>
            <w:top w:val="none" w:sz="0" w:space="0" w:color="auto"/>
            <w:left w:val="none" w:sz="0" w:space="0" w:color="auto"/>
            <w:bottom w:val="none" w:sz="0" w:space="0" w:color="auto"/>
            <w:right w:val="none" w:sz="0" w:space="0" w:color="auto"/>
          </w:divBdr>
          <w:divsChild>
            <w:div w:id="190723312">
              <w:marLeft w:val="0"/>
              <w:marRight w:val="0"/>
              <w:marTop w:val="0"/>
              <w:marBottom w:val="0"/>
              <w:divBdr>
                <w:top w:val="none" w:sz="0" w:space="0" w:color="auto"/>
                <w:left w:val="none" w:sz="0" w:space="0" w:color="auto"/>
                <w:bottom w:val="none" w:sz="0" w:space="0" w:color="auto"/>
                <w:right w:val="none" w:sz="0" w:space="0" w:color="auto"/>
              </w:divBdr>
              <w:divsChild>
                <w:div w:id="1263344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718895">
          <w:marLeft w:val="0"/>
          <w:marRight w:val="0"/>
          <w:marTop w:val="0"/>
          <w:marBottom w:val="0"/>
          <w:divBdr>
            <w:top w:val="none" w:sz="0" w:space="0" w:color="auto"/>
            <w:left w:val="none" w:sz="0" w:space="0" w:color="auto"/>
            <w:bottom w:val="none" w:sz="0" w:space="0" w:color="auto"/>
            <w:right w:val="none" w:sz="0" w:space="0" w:color="auto"/>
          </w:divBdr>
          <w:divsChild>
            <w:div w:id="831528070">
              <w:marLeft w:val="0"/>
              <w:marRight w:val="0"/>
              <w:marTop w:val="0"/>
              <w:marBottom w:val="0"/>
              <w:divBdr>
                <w:top w:val="none" w:sz="0" w:space="0" w:color="auto"/>
                <w:left w:val="none" w:sz="0" w:space="0" w:color="auto"/>
                <w:bottom w:val="none" w:sz="0" w:space="0" w:color="auto"/>
                <w:right w:val="none" w:sz="0" w:space="0" w:color="auto"/>
              </w:divBdr>
              <w:divsChild>
                <w:div w:id="34936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014433">
      <w:bodyDiv w:val="1"/>
      <w:marLeft w:val="0"/>
      <w:marRight w:val="0"/>
      <w:marTop w:val="0"/>
      <w:marBottom w:val="0"/>
      <w:divBdr>
        <w:top w:val="none" w:sz="0" w:space="0" w:color="auto"/>
        <w:left w:val="none" w:sz="0" w:space="0" w:color="auto"/>
        <w:bottom w:val="none" w:sz="0" w:space="0" w:color="auto"/>
        <w:right w:val="none" w:sz="0" w:space="0" w:color="auto"/>
      </w:divBdr>
      <w:divsChild>
        <w:div w:id="965888306">
          <w:marLeft w:val="0"/>
          <w:marRight w:val="0"/>
          <w:marTop w:val="0"/>
          <w:marBottom w:val="0"/>
          <w:divBdr>
            <w:top w:val="none" w:sz="0" w:space="0" w:color="auto"/>
            <w:left w:val="none" w:sz="0" w:space="0" w:color="auto"/>
            <w:bottom w:val="none" w:sz="0" w:space="0" w:color="auto"/>
            <w:right w:val="none" w:sz="0" w:space="0" w:color="auto"/>
          </w:divBdr>
          <w:divsChild>
            <w:div w:id="396712630">
              <w:marLeft w:val="0"/>
              <w:marRight w:val="0"/>
              <w:marTop w:val="0"/>
              <w:marBottom w:val="0"/>
              <w:divBdr>
                <w:top w:val="none" w:sz="0" w:space="0" w:color="auto"/>
                <w:left w:val="none" w:sz="0" w:space="0" w:color="auto"/>
                <w:bottom w:val="none" w:sz="0" w:space="0" w:color="auto"/>
                <w:right w:val="none" w:sz="0" w:space="0" w:color="auto"/>
              </w:divBdr>
              <w:divsChild>
                <w:div w:id="1102535583">
                  <w:marLeft w:val="0"/>
                  <w:marRight w:val="0"/>
                  <w:marTop w:val="0"/>
                  <w:marBottom w:val="0"/>
                  <w:divBdr>
                    <w:top w:val="none" w:sz="0" w:space="0" w:color="auto"/>
                    <w:left w:val="none" w:sz="0" w:space="0" w:color="auto"/>
                    <w:bottom w:val="none" w:sz="0" w:space="0" w:color="auto"/>
                    <w:right w:val="none" w:sz="0" w:space="0" w:color="auto"/>
                  </w:divBdr>
                </w:div>
              </w:divsChild>
            </w:div>
            <w:div w:id="1923106742">
              <w:marLeft w:val="0"/>
              <w:marRight w:val="0"/>
              <w:marTop w:val="0"/>
              <w:marBottom w:val="0"/>
              <w:divBdr>
                <w:top w:val="none" w:sz="0" w:space="0" w:color="auto"/>
                <w:left w:val="none" w:sz="0" w:space="0" w:color="auto"/>
                <w:bottom w:val="none" w:sz="0" w:space="0" w:color="auto"/>
                <w:right w:val="none" w:sz="0" w:space="0" w:color="auto"/>
              </w:divBdr>
              <w:divsChild>
                <w:div w:id="439883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218401">
      <w:bodyDiv w:val="1"/>
      <w:marLeft w:val="0"/>
      <w:marRight w:val="0"/>
      <w:marTop w:val="0"/>
      <w:marBottom w:val="0"/>
      <w:divBdr>
        <w:top w:val="none" w:sz="0" w:space="0" w:color="auto"/>
        <w:left w:val="none" w:sz="0" w:space="0" w:color="auto"/>
        <w:bottom w:val="none" w:sz="0" w:space="0" w:color="auto"/>
        <w:right w:val="none" w:sz="0" w:space="0" w:color="auto"/>
      </w:divBdr>
    </w:div>
    <w:div w:id="631983963">
      <w:bodyDiv w:val="1"/>
      <w:marLeft w:val="0"/>
      <w:marRight w:val="0"/>
      <w:marTop w:val="0"/>
      <w:marBottom w:val="0"/>
      <w:divBdr>
        <w:top w:val="none" w:sz="0" w:space="0" w:color="auto"/>
        <w:left w:val="none" w:sz="0" w:space="0" w:color="auto"/>
        <w:bottom w:val="none" w:sz="0" w:space="0" w:color="auto"/>
        <w:right w:val="none" w:sz="0" w:space="0" w:color="auto"/>
      </w:divBdr>
      <w:divsChild>
        <w:div w:id="89932782">
          <w:marLeft w:val="0"/>
          <w:marRight w:val="0"/>
          <w:marTop w:val="0"/>
          <w:marBottom w:val="0"/>
          <w:divBdr>
            <w:top w:val="none" w:sz="0" w:space="0" w:color="auto"/>
            <w:left w:val="none" w:sz="0" w:space="0" w:color="auto"/>
            <w:bottom w:val="none" w:sz="0" w:space="0" w:color="auto"/>
            <w:right w:val="none" w:sz="0" w:space="0" w:color="auto"/>
          </w:divBdr>
          <w:divsChild>
            <w:div w:id="540747365">
              <w:marLeft w:val="0"/>
              <w:marRight w:val="0"/>
              <w:marTop w:val="0"/>
              <w:marBottom w:val="0"/>
              <w:divBdr>
                <w:top w:val="none" w:sz="0" w:space="0" w:color="auto"/>
                <w:left w:val="none" w:sz="0" w:space="0" w:color="auto"/>
                <w:bottom w:val="none" w:sz="0" w:space="0" w:color="auto"/>
                <w:right w:val="none" w:sz="0" w:space="0" w:color="auto"/>
              </w:divBdr>
              <w:divsChild>
                <w:div w:id="148343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6641576">
      <w:bodyDiv w:val="1"/>
      <w:marLeft w:val="0"/>
      <w:marRight w:val="0"/>
      <w:marTop w:val="0"/>
      <w:marBottom w:val="0"/>
      <w:divBdr>
        <w:top w:val="none" w:sz="0" w:space="0" w:color="auto"/>
        <w:left w:val="none" w:sz="0" w:space="0" w:color="auto"/>
        <w:bottom w:val="none" w:sz="0" w:space="0" w:color="auto"/>
        <w:right w:val="none" w:sz="0" w:space="0" w:color="auto"/>
      </w:divBdr>
    </w:div>
    <w:div w:id="650717111">
      <w:bodyDiv w:val="1"/>
      <w:marLeft w:val="0"/>
      <w:marRight w:val="0"/>
      <w:marTop w:val="0"/>
      <w:marBottom w:val="0"/>
      <w:divBdr>
        <w:top w:val="none" w:sz="0" w:space="0" w:color="auto"/>
        <w:left w:val="none" w:sz="0" w:space="0" w:color="auto"/>
        <w:bottom w:val="none" w:sz="0" w:space="0" w:color="auto"/>
        <w:right w:val="none" w:sz="0" w:space="0" w:color="auto"/>
      </w:divBdr>
      <w:divsChild>
        <w:div w:id="220990492">
          <w:marLeft w:val="0"/>
          <w:marRight w:val="0"/>
          <w:marTop w:val="0"/>
          <w:marBottom w:val="0"/>
          <w:divBdr>
            <w:top w:val="none" w:sz="0" w:space="0" w:color="auto"/>
            <w:left w:val="none" w:sz="0" w:space="0" w:color="auto"/>
            <w:bottom w:val="none" w:sz="0" w:space="0" w:color="auto"/>
            <w:right w:val="none" w:sz="0" w:space="0" w:color="auto"/>
          </w:divBdr>
          <w:divsChild>
            <w:div w:id="1721512750">
              <w:marLeft w:val="0"/>
              <w:marRight w:val="0"/>
              <w:marTop w:val="0"/>
              <w:marBottom w:val="0"/>
              <w:divBdr>
                <w:top w:val="none" w:sz="0" w:space="0" w:color="auto"/>
                <w:left w:val="none" w:sz="0" w:space="0" w:color="auto"/>
                <w:bottom w:val="none" w:sz="0" w:space="0" w:color="auto"/>
                <w:right w:val="none" w:sz="0" w:space="0" w:color="auto"/>
              </w:divBdr>
              <w:divsChild>
                <w:div w:id="203061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760999">
      <w:bodyDiv w:val="1"/>
      <w:marLeft w:val="0"/>
      <w:marRight w:val="0"/>
      <w:marTop w:val="0"/>
      <w:marBottom w:val="0"/>
      <w:divBdr>
        <w:top w:val="none" w:sz="0" w:space="0" w:color="auto"/>
        <w:left w:val="none" w:sz="0" w:space="0" w:color="auto"/>
        <w:bottom w:val="none" w:sz="0" w:space="0" w:color="auto"/>
        <w:right w:val="none" w:sz="0" w:space="0" w:color="auto"/>
      </w:divBdr>
      <w:divsChild>
        <w:div w:id="638728510">
          <w:marLeft w:val="0"/>
          <w:marRight w:val="0"/>
          <w:marTop w:val="0"/>
          <w:marBottom w:val="0"/>
          <w:divBdr>
            <w:top w:val="none" w:sz="0" w:space="0" w:color="auto"/>
            <w:left w:val="none" w:sz="0" w:space="0" w:color="auto"/>
            <w:bottom w:val="none" w:sz="0" w:space="0" w:color="auto"/>
            <w:right w:val="none" w:sz="0" w:space="0" w:color="auto"/>
          </w:divBdr>
          <w:divsChild>
            <w:div w:id="1427842208">
              <w:marLeft w:val="0"/>
              <w:marRight w:val="0"/>
              <w:marTop w:val="0"/>
              <w:marBottom w:val="0"/>
              <w:divBdr>
                <w:top w:val="none" w:sz="0" w:space="0" w:color="auto"/>
                <w:left w:val="none" w:sz="0" w:space="0" w:color="auto"/>
                <w:bottom w:val="none" w:sz="0" w:space="0" w:color="auto"/>
                <w:right w:val="none" w:sz="0" w:space="0" w:color="auto"/>
              </w:divBdr>
              <w:divsChild>
                <w:div w:id="919680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1183772">
      <w:bodyDiv w:val="1"/>
      <w:marLeft w:val="0"/>
      <w:marRight w:val="0"/>
      <w:marTop w:val="0"/>
      <w:marBottom w:val="0"/>
      <w:divBdr>
        <w:top w:val="none" w:sz="0" w:space="0" w:color="auto"/>
        <w:left w:val="none" w:sz="0" w:space="0" w:color="auto"/>
        <w:bottom w:val="none" w:sz="0" w:space="0" w:color="auto"/>
        <w:right w:val="none" w:sz="0" w:space="0" w:color="auto"/>
      </w:divBdr>
      <w:divsChild>
        <w:div w:id="78335673">
          <w:marLeft w:val="0"/>
          <w:marRight w:val="0"/>
          <w:marTop w:val="0"/>
          <w:marBottom w:val="0"/>
          <w:divBdr>
            <w:top w:val="none" w:sz="0" w:space="0" w:color="auto"/>
            <w:left w:val="none" w:sz="0" w:space="0" w:color="auto"/>
            <w:bottom w:val="none" w:sz="0" w:space="0" w:color="auto"/>
            <w:right w:val="none" w:sz="0" w:space="0" w:color="auto"/>
          </w:divBdr>
          <w:divsChild>
            <w:div w:id="109201113">
              <w:marLeft w:val="0"/>
              <w:marRight w:val="0"/>
              <w:marTop w:val="0"/>
              <w:marBottom w:val="0"/>
              <w:divBdr>
                <w:top w:val="none" w:sz="0" w:space="0" w:color="auto"/>
                <w:left w:val="none" w:sz="0" w:space="0" w:color="auto"/>
                <w:bottom w:val="none" w:sz="0" w:space="0" w:color="auto"/>
                <w:right w:val="none" w:sz="0" w:space="0" w:color="auto"/>
              </w:divBdr>
              <w:divsChild>
                <w:div w:id="68231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042627">
      <w:bodyDiv w:val="1"/>
      <w:marLeft w:val="0"/>
      <w:marRight w:val="0"/>
      <w:marTop w:val="0"/>
      <w:marBottom w:val="0"/>
      <w:divBdr>
        <w:top w:val="none" w:sz="0" w:space="0" w:color="auto"/>
        <w:left w:val="none" w:sz="0" w:space="0" w:color="auto"/>
        <w:bottom w:val="none" w:sz="0" w:space="0" w:color="auto"/>
        <w:right w:val="none" w:sz="0" w:space="0" w:color="auto"/>
      </w:divBdr>
      <w:divsChild>
        <w:div w:id="227112139">
          <w:marLeft w:val="0"/>
          <w:marRight w:val="0"/>
          <w:marTop w:val="0"/>
          <w:marBottom w:val="0"/>
          <w:divBdr>
            <w:top w:val="none" w:sz="0" w:space="0" w:color="auto"/>
            <w:left w:val="none" w:sz="0" w:space="0" w:color="auto"/>
            <w:bottom w:val="none" w:sz="0" w:space="0" w:color="auto"/>
            <w:right w:val="none" w:sz="0" w:space="0" w:color="auto"/>
          </w:divBdr>
          <w:divsChild>
            <w:div w:id="1468283511">
              <w:marLeft w:val="0"/>
              <w:marRight w:val="0"/>
              <w:marTop w:val="0"/>
              <w:marBottom w:val="0"/>
              <w:divBdr>
                <w:top w:val="none" w:sz="0" w:space="0" w:color="auto"/>
                <w:left w:val="none" w:sz="0" w:space="0" w:color="auto"/>
                <w:bottom w:val="none" w:sz="0" w:space="0" w:color="auto"/>
                <w:right w:val="none" w:sz="0" w:space="0" w:color="auto"/>
              </w:divBdr>
              <w:divsChild>
                <w:div w:id="1118721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3699834">
      <w:bodyDiv w:val="1"/>
      <w:marLeft w:val="0"/>
      <w:marRight w:val="0"/>
      <w:marTop w:val="0"/>
      <w:marBottom w:val="0"/>
      <w:divBdr>
        <w:top w:val="none" w:sz="0" w:space="0" w:color="auto"/>
        <w:left w:val="none" w:sz="0" w:space="0" w:color="auto"/>
        <w:bottom w:val="none" w:sz="0" w:space="0" w:color="auto"/>
        <w:right w:val="none" w:sz="0" w:space="0" w:color="auto"/>
      </w:divBdr>
      <w:divsChild>
        <w:div w:id="440296282">
          <w:marLeft w:val="0"/>
          <w:marRight w:val="0"/>
          <w:marTop w:val="0"/>
          <w:marBottom w:val="0"/>
          <w:divBdr>
            <w:top w:val="none" w:sz="0" w:space="0" w:color="auto"/>
            <w:left w:val="none" w:sz="0" w:space="0" w:color="auto"/>
            <w:bottom w:val="none" w:sz="0" w:space="0" w:color="auto"/>
            <w:right w:val="none" w:sz="0" w:space="0" w:color="auto"/>
          </w:divBdr>
          <w:divsChild>
            <w:div w:id="535041823">
              <w:marLeft w:val="0"/>
              <w:marRight w:val="0"/>
              <w:marTop w:val="0"/>
              <w:marBottom w:val="0"/>
              <w:divBdr>
                <w:top w:val="none" w:sz="0" w:space="0" w:color="auto"/>
                <w:left w:val="none" w:sz="0" w:space="0" w:color="auto"/>
                <w:bottom w:val="none" w:sz="0" w:space="0" w:color="auto"/>
                <w:right w:val="none" w:sz="0" w:space="0" w:color="auto"/>
              </w:divBdr>
              <w:divsChild>
                <w:div w:id="196538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5439924">
      <w:bodyDiv w:val="1"/>
      <w:marLeft w:val="0"/>
      <w:marRight w:val="0"/>
      <w:marTop w:val="0"/>
      <w:marBottom w:val="0"/>
      <w:divBdr>
        <w:top w:val="none" w:sz="0" w:space="0" w:color="auto"/>
        <w:left w:val="none" w:sz="0" w:space="0" w:color="auto"/>
        <w:bottom w:val="none" w:sz="0" w:space="0" w:color="auto"/>
        <w:right w:val="none" w:sz="0" w:space="0" w:color="auto"/>
      </w:divBdr>
      <w:divsChild>
        <w:div w:id="733503956">
          <w:marLeft w:val="0"/>
          <w:marRight w:val="0"/>
          <w:marTop w:val="0"/>
          <w:marBottom w:val="0"/>
          <w:divBdr>
            <w:top w:val="none" w:sz="0" w:space="0" w:color="auto"/>
            <w:left w:val="none" w:sz="0" w:space="0" w:color="auto"/>
            <w:bottom w:val="none" w:sz="0" w:space="0" w:color="auto"/>
            <w:right w:val="none" w:sz="0" w:space="0" w:color="auto"/>
          </w:divBdr>
          <w:divsChild>
            <w:div w:id="1465807784">
              <w:marLeft w:val="0"/>
              <w:marRight w:val="0"/>
              <w:marTop w:val="0"/>
              <w:marBottom w:val="0"/>
              <w:divBdr>
                <w:top w:val="none" w:sz="0" w:space="0" w:color="auto"/>
                <w:left w:val="none" w:sz="0" w:space="0" w:color="auto"/>
                <w:bottom w:val="none" w:sz="0" w:space="0" w:color="auto"/>
                <w:right w:val="none" w:sz="0" w:space="0" w:color="auto"/>
              </w:divBdr>
              <w:divsChild>
                <w:div w:id="71697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397023">
      <w:bodyDiv w:val="1"/>
      <w:marLeft w:val="0"/>
      <w:marRight w:val="0"/>
      <w:marTop w:val="0"/>
      <w:marBottom w:val="0"/>
      <w:divBdr>
        <w:top w:val="none" w:sz="0" w:space="0" w:color="auto"/>
        <w:left w:val="none" w:sz="0" w:space="0" w:color="auto"/>
        <w:bottom w:val="none" w:sz="0" w:space="0" w:color="auto"/>
        <w:right w:val="none" w:sz="0" w:space="0" w:color="auto"/>
      </w:divBdr>
      <w:divsChild>
        <w:div w:id="478301924">
          <w:marLeft w:val="0"/>
          <w:marRight w:val="0"/>
          <w:marTop w:val="0"/>
          <w:marBottom w:val="0"/>
          <w:divBdr>
            <w:top w:val="none" w:sz="0" w:space="0" w:color="auto"/>
            <w:left w:val="none" w:sz="0" w:space="0" w:color="auto"/>
            <w:bottom w:val="none" w:sz="0" w:space="0" w:color="auto"/>
            <w:right w:val="none" w:sz="0" w:space="0" w:color="auto"/>
          </w:divBdr>
          <w:divsChild>
            <w:div w:id="1030835997">
              <w:marLeft w:val="0"/>
              <w:marRight w:val="0"/>
              <w:marTop w:val="0"/>
              <w:marBottom w:val="0"/>
              <w:divBdr>
                <w:top w:val="none" w:sz="0" w:space="0" w:color="auto"/>
                <w:left w:val="none" w:sz="0" w:space="0" w:color="auto"/>
                <w:bottom w:val="none" w:sz="0" w:space="0" w:color="auto"/>
                <w:right w:val="none" w:sz="0" w:space="0" w:color="auto"/>
              </w:divBdr>
              <w:divsChild>
                <w:div w:id="1522278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6404818">
      <w:bodyDiv w:val="1"/>
      <w:marLeft w:val="0"/>
      <w:marRight w:val="0"/>
      <w:marTop w:val="0"/>
      <w:marBottom w:val="0"/>
      <w:divBdr>
        <w:top w:val="none" w:sz="0" w:space="0" w:color="auto"/>
        <w:left w:val="none" w:sz="0" w:space="0" w:color="auto"/>
        <w:bottom w:val="none" w:sz="0" w:space="0" w:color="auto"/>
        <w:right w:val="none" w:sz="0" w:space="0" w:color="auto"/>
      </w:divBdr>
      <w:divsChild>
        <w:div w:id="476726435">
          <w:marLeft w:val="0"/>
          <w:marRight w:val="0"/>
          <w:marTop w:val="0"/>
          <w:marBottom w:val="0"/>
          <w:divBdr>
            <w:top w:val="none" w:sz="0" w:space="0" w:color="auto"/>
            <w:left w:val="none" w:sz="0" w:space="0" w:color="auto"/>
            <w:bottom w:val="none" w:sz="0" w:space="0" w:color="auto"/>
            <w:right w:val="none" w:sz="0" w:space="0" w:color="auto"/>
          </w:divBdr>
          <w:divsChild>
            <w:div w:id="71046987">
              <w:marLeft w:val="0"/>
              <w:marRight w:val="0"/>
              <w:marTop w:val="0"/>
              <w:marBottom w:val="0"/>
              <w:divBdr>
                <w:top w:val="none" w:sz="0" w:space="0" w:color="auto"/>
                <w:left w:val="none" w:sz="0" w:space="0" w:color="auto"/>
                <w:bottom w:val="none" w:sz="0" w:space="0" w:color="auto"/>
                <w:right w:val="none" w:sz="0" w:space="0" w:color="auto"/>
              </w:divBdr>
              <w:divsChild>
                <w:div w:id="187557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1071463">
      <w:bodyDiv w:val="1"/>
      <w:marLeft w:val="0"/>
      <w:marRight w:val="0"/>
      <w:marTop w:val="0"/>
      <w:marBottom w:val="0"/>
      <w:divBdr>
        <w:top w:val="none" w:sz="0" w:space="0" w:color="auto"/>
        <w:left w:val="none" w:sz="0" w:space="0" w:color="auto"/>
        <w:bottom w:val="none" w:sz="0" w:space="0" w:color="auto"/>
        <w:right w:val="none" w:sz="0" w:space="0" w:color="auto"/>
      </w:divBdr>
      <w:divsChild>
        <w:div w:id="234778406">
          <w:marLeft w:val="0"/>
          <w:marRight w:val="0"/>
          <w:marTop w:val="0"/>
          <w:marBottom w:val="0"/>
          <w:divBdr>
            <w:top w:val="none" w:sz="0" w:space="0" w:color="auto"/>
            <w:left w:val="none" w:sz="0" w:space="0" w:color="auto"/>
            <w:bottom w:val="none" w:sz="0" w:space="0" w:color="auto"/>
            <w:right w:val="none" w:sz="0" w:space="0" w:color="auto"/>
          </w:divBdr>
          <w:divsChild>
            <w:div w:id="217010579">
              <w:marLeft w:val="0"/>
              <w:marRight w:val="0"/>
              <w:marTop w:val="0"/>
              <w:marBottom w:val="0"/>
              <w:divBdr>
                <w:top w:val="none" w:sz="0" w:space="0" w:color="auto"/>
                <w:left w:val="none" w:sz="0" w:space="0" w:color="auto"/>
                <w:bottom w:val="none" w:sz="0" w:space="0" w:color="auto"/>
                <w:right w:val="none" w:sz="0" w:space="0" w:color="auto"/>
              </w:divBdr>
              <w:divsChild>
                <w:div w:id="662776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9947750">
      <w:bodyDiv w:val="1"/>
      <w:marLeft w:val="0"/>
      <w:marRight w:val="0"/>
      <w:marTop w:val="0"/>
      <w:marBottom w:val="0"/>
      <w:divBdr>
        <w:top w:val="none" w:sz="0" w:space="0" w:color="auto"/>
        <w:left w:val="none" w:sz="0" w:space="0" w:color="auto"/>
        <w:bottom w:val="none" w:sz="0" w:space="0" w:color="auto"/>
        <w:right w:val="none" w:sz="0" w:space="0" w:color="auto"/>
      </w:divBdr>
    </w:div>
    <w:div w:id="1003708648">
      <w:bodyDiv w:val="1"/>
      <w:marLeft w:val="0"/>
      <w:marRight w:val="0"/>
      <w:marTop w:val="0"/>
      <w:marBottom w:val="0"/>
      <w:divBdr>
        <w:top w:val="none" w:sz="0" w:space="0" w:color="auto"/>
        <w:left w:val="none" w:sz="0" w:space="0" w:color="auto"/>
        <w:bottom w:val="none" w:sz="0" w:space="0" w:color="auto"/>
        <w:right w:val="none" w:sz="0" w:space="0" w:color="auto"/>
      </w:divBdr>
      <w:divsChild>
        <w:div w:id="1728798862">
          <w:marLeft w:val="0"/>
          <w:marRight w:val="0"/>
          <w:marTop w:val="0"/>
          <w:marBottom w:val="0"/>
          <w:divBdr>
            <w:top w:val="none" w:sz="0" w:space="0" w:color="auto"/>
            <w:left w:val="none" w:sz="0" w:space="0" w:color="auto"/>
            <w:bottom w:val="none" w:sz="0" w:space="0" w:color="auto"/>
            <w:right w:val="none" w:sz="0" w:space="0" w:color="auto"/>
          </w:divBdr>
          <w:divsChild>
            <w:div w:id="1616987347">
              <w:marLeft w:val="0"/>
              <w:marRight w:val="0"/>
              <w:marTop w:val="0"/>
              <w:marBottom w:val="0"/>
              <w:divBdr>
                <w:top w:val="none" w:sz="0" w:space="0" w:color="auto"/>
                <w:left w:val="none" w:sz="0" w:space="0" w:color="auto"/>
                <w:bottom w:val="none" w:sz="0" w:space="0" w:color="auto"/>
                <w:right w:val="none" w:sz="0" w:space="0" w:color="auto"/>
              </w:divBdr>
              <w:divsChild>
                <w:div w:id="141821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877033">
      <w:bodyDiv w:val="1"/>
      <w:marLeft w:val="0"/>
      <w:marRight w:val="0"/>
      <w:marTop w:val="0"/>
      <w:marBottom w:val="0"/>
      <w:divBdr>
        <w:top w:val="none" w:sz="0" w:space="0" w:color="auto"/>
        <w:left w:val="none" w:sz="0" w:space="0" w:color="auto"/>
        <w:bottom w:val="none" w:sz="0" w:space="0" w:color="auto"/>
        <w:right w:val="none" w:sz="0" w:space="0" w:color="auto"/>
      </w:divBdr>
      <w:divsChild>
        <w:div w:id="110562717">
          <w:marLeft w:val="0"/>
          <w:marRight w:val="0"/>
          <w:marTop w:val="0"/>
          <w:marBottom w:val="0"/>
          <w:divBdr>
            <w:top w:val="none" w:sz="0" w:space="0" w:color="auto"/>
            <w:left w:val="none" w:sz="0" w:space="0" w:color="auto"/>
            <w:bottom w:val="none" w:sz="0" w:space="0" w:color="auto"/>
            <w:right w:val="none" w:sz="0" w:space="0" w:color="auto"/>
          </w:divBdr>
          <w:divsChild>
            <w:div w:id="209074430">
              <w:marLeft w:val="0"/>
              <w:marRight w:val="0"/>
              <w:marTop w:val="0"/>
              <w:marBottom w:val="0"/>
              <w:divBdr>
                <w:top w:val="none" w:sz="0" w:space="0" w:color="auto"/>
                <w:left w:val="none" w:sz="0" w:space="0" w:color="auto"/>
                <w:bottom w:val="none" w:sz="0" w:space="0" w:color="auto"/>
                <w:right w:val="none" w:sz="0" w:space="0" w:color="auto"/>
              </w:divBdr>
              <w:divsChild>
                <w:div w:id="1630239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703206">
      <w:bodyDiv w:val="1"/>
      <w:marLeft w:val="0"/>
      <w:marRight w:val="0"/>
      <w:marTop w:val="0"/>
      <w:marBottom w:val="0"/>
      <w:divBdr>
        <w:top w:val="none" w:sz="0" w:space="0" w:color="auto"/>
        <w:left w:val="none" w:sz="0" w:space="0" w:color="auto"/>
        <w:bottom w:val="none" w:sz="0" w:space="0" w:color="auto"/>
        <w:right w:val="none" w:sz="0" w:space="0" w:color="auto"/>
      </w:divBdr>
      <w:divsChild>
        <w:div w:id="386681249">
          <w:marLeft w:val="0"/>
          <w:marRight w:val="0"/>
          <w:marTop w:val="0"/>
          <w:marBottom w:val="0"/>
          <w:divBdr>
            <w:top w:val="none" w:sz="0" w:space="0" w:color="auto"/>
            <w:left w:val="none" w:sz="0" w:space="0" w:color="auto"/>
            <w:bottom w:val="none" w:sz="0" w:space="0" w:color="auto"/>
            <w:right w:val="none" w:sz="0" w:space="0" w:color="auto"/>
          </w:divBdr>
          <w:divsChild>
            <w:div w:id="209652537">
              <w:marLeft w:val="0"/>
              <w:marRight w:val="0"/>
              <w:marTop w:val="0"/>
              <w:marBottom w:val="0"/>
              <w:divBdr>
                <w:top w:val="none" w:sz="0" w:space="0" w:color="auto"/>
                <w:left w:val="none" w:sz="0" w:space="0" w:color="auto"/>
                <w:bottom w:val="none" w:sz="0" w:space="0" w:color="auto"/>
                <w:right w:val="none" w:sz="0" w:space="0" w:color="auto"/>
              </w:divBdr>
              <w:divsChild>
                <w:div w:id="13395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015716">
      <w:bodyDiv w:val="1"/>
      <w:marLeft w:val="0"/>
      <w:marRight w:val="0"/>
      <w:marTop w:val="0"/>
      <w:marBottom w:val="0"/>
      <w:divBdr>
        <w:top w:val="none" w:sz="0" w:space="0" w:color="auto"/>
        <w:left w:val="none" w:sz="0" w:space="0" w:color="auto"/>
        <w:bottom w:val="none" w:sz="0" w:space="0" w:color="auto"/>
        <w:right w:val="none" w:sz="0" w:space="0" w:color="auto"/>
      </w:divBdr>
    </w:div>
    <w:div w:id="1078092465">
      <w:bodyDiv w:val="1"/>
      <w:marLeft w:val="0"/>
      <w:marRight w:val="0"/>
      <w:marTop w:val="0"/>
      <w:marBottom w:val="0"/>
      <w:divBdr>
        <w:top w:val="none" w:sz="0" w:space="0" w:color="auto"/>
        <w:left w:val="none" w:sz="0" w:space="0" w:color="auto"/>
        <w:bottom w:val="none" w:sz="0" w:space="0" w:color="auto"/>
        <w:right w:val="none" w:sz="0" w:space="0" w:color="auto"/>
      </w:divBdr>
      <w:divsChild>
        <w:div w:id="329261707">
          <w:marLeft w:val="0"/>
          <w:marRight w:val="0"/>
          <w:marTop w:val="0"/>
          <w:marBottom w:val="0"/>
          <w:divBdr>
            <w:top w:val="none" w:sz="0" w:space="0" w:color="auto"/>
            <w:left w:val="none" w:sz="0" w:space="0" w:color="auto"/>
            <w:bottom w:val="none" w:sz="0" w:space="0" w:color="auto"/>
            <w:right w:val="none" w:sz="0" w:space="0" w:color="auto"/>
          </w:divBdr>
          <w:divsChild>
            <w:div w:id="1114326358">
              <w:marLeft w:val="0"/>
              <w:marRight w:val="0"/>
              <w:marTop w:val="0"/>
              <w:marBottom w:val="0"/>
              <w:divBdr>
                <w:top w:val="none" w:sz="0" w:space="0" w:color="auto"/>
                <w:left w:val="none" w:sz="0" w:space="0" w:color="auto"/>
                <w:bottom w:val="none" w:sz="0" w:space="0" w:color="auto"/>
                <w:right w:val="none" w:sz="0" w:space="0" w:color="auto"/>
              </w:divBdr>
              <w:divsChild>
                <w:div w:id="194630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788956">
      <w:bodyDiv w:val="1"/>
      <w:marLeft w:val="0"/>
      <w:marRight w:val="0"/>
      <w:marTop w:val="0"/>
      <w:marBottom w:val="0"/>
      <w:divBdr>
        <w:top w:val="none" w:sz="0" w:space="0" w:color="auto"/>
        <w:left w:val="none" w:sz="0" w:space="0" w:color="auto"/>
        <w:bottom w:val="none" w:sz="0" w:space="0" w:color="auto"/>
        <w:right w:val="none" w:sz="0" w:space="0" w:color="auto"/>
      </w:divBdr>
      <w:divsChild>
        <w:div w:id="841428320">
          <w:marLeft w:val="0"/>
          <w:marRight w:val="0"/>
          <w:marTop w:val="0"/>
          <w:marBottom w:val="0"/>
          <w:divBdr>
            <w:top w:val="none" w:sz="0" w:space="0" w:color="auto"/>
            <w:left w:val="none" w:sz="0" w:space="0" w:color="auto"/>
            <w:bottom w:val="none" w:sz="0" w:space="0" w:color="auto"/>
            <w:right w:val="none" w:sz="0" w:space="0" w:color="auto"/>
          </w:divBdr>
          <w:divsChild>
            <w:div w:id="1144934714">
              <w:marLeft w:val="0"/>
              <w:marRight w:val="0"/>
              <w:marTop w:val="0"/>
              <w:marBottom w:val="0"/>
              <w:divBdr>
                <w:top w:val="none" w:sz="0" w:space="0" w:color="auto"/>
                <w:left w:val="none" w:sz="0" w:space="0" w:color="auto"/>
                <w:bottom w:val="none" w:sz="0" w:space="0" w:color="auto"/>
                <w:right w:val="none" w:sz="0" w:space="0" w:color="auto"/>
              </w:divBdr>
              <w:divsChild>
                <w:div w:id="36486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571108">
      <w:bodyDiv w:val="1"/>
      <w:marLeft w:val="0"/>
      <w:marRight w:val="0"/>
      <w:marTop w:val="0"/>
      <w:marBottom w:val="0"/>
      <w:divBdr>
        <w:top w:val="none" w:sz="0" w:space="0" w:color="auto"/>
        <w:left w:val="none" w:sz="0" w:space="0" w:color="auto"/>
        <w:bottom w:val="none" w:sz="0" w:space="0" w:color="auto"/>
        <w:right w:val="none" w:sz="0" w:space="0" w:color="auto"/>
      </w:divBdr>
    </w:div>
    <w:div w:id="1108743485">
      <w:bodyDiv w:val="1"/>
      <w:marLeft w:val="0"/>
      <w:marRight w:val="0"/>
      <w:marTop w:val="0"/>
      <w:marBottom w:val="0"/>
      <w:divBdr>
        <w:top w:val="none" w:sz="0" w:space="0" w:color="auto"/>
        <w:left w:val="none" w:sz="0" w:space="0" w:color="auto"/>
        <w:bottom w:val="none" w:sz="0" w:space="0" w:color="auto"/>
        <w:right w:val="none" w:sz="0" w:space="0" w:color="auto"/>
      </w:divBdr>
      <w:divsChild>
        <w:div w:id="1569532522">
          <w:marLeft w:val="0"/>
          <w:marRight w:val="0"/>
          <w:marTop w:val="0"/>
          <w:marBottom w:val="0"/>
          <w:divBdr>
            <w:top w:val="none" w:sz="0" w:space="0" w:color="auto"/>
            <w:left w:val="none" w:sz="0" w:space="0" w:color="auto"/>
            <w:bottom w:val="none" w:sz="0" w:space="0" w:color="auto"/>
            <w:right w:val="none" w:sz="0" w:space="0" w:color="auto"/>
          </w:divBdr>
          <w:divsChild>
            <w:div w:id="2099710188">
              <w:marLeft w:val="0"/>
              <w:marRight w:val="0"/>
              <w:marTop w:val="0"/>
              <w:marBottom w:val="0"/>
              <w:divBdr>
                <w:top w:val="none" w:sz="0" w:space="0" w:color="auto"/>
                <w:left w:val="none" w:sz="0" w:space="0" w:color="auto"/>
                <w:bottom w:val="none" w:sz="0" w:space="0" w:color="auto"/>
                <w:right w:val="none" w:sz="0" w:space="0" w:color="auto"/>
              </w:divBdr>
              <w:divsChild>
                <w:div w:id="997029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7939224">
      <w:bodyDiv w:val="1"/>
      <w:marLeft w:val="0"/>
      <w:marRight w:val="0"/>
      <w:marTop w:val="0"/>
      <w:marBottom w:val="0"/>
      <w:divBdr>
        <w:top w:val="none" w:sz="0" w:space="0" w:color="auto"/>
        <w:left w:val="none" w:sz="0" w:space="0" w:color="auto"/>
        <w:bottom w:val="none" w:sz="0" w:space="0" w:color="auto"/>
        <w:right w:val="none" w:sz="0" w:space="0" w:color="auto"/>
      </w:divBdr>
      <w:divsChild>
        <w:div w:id="1150826688">
          <w:marLeft w:val="0"/>
          <w:marRight w:val="0"/>
          <w:marTop w:val="0"/>
          <w:marBottom w:val="0"/>
          <w:divBdr>
            <w:top w:val="none" w:sz="0" w:space="0" w:color="auto"/>
            <w:left w:val="none" w:sz="0" w:space="0" w:color="auto"/>
            <w:bottom w:val="none" w:sz="0" w:space="0" w:color="auto"/>
            <w:right w:val="none" w:sz="0" w:space="0" w:color="auto"/>
          </w:divBdr>
          <w:divsChild>
            <w:div w:id="1107312226">
              <w:marLeft w:val="0"/>
              <w:marRight w:val="0"/>
              <w:marTop w:val="0"/>
              <w:marBottom w:val="0"/>
              <w:divBdr>
                <w:top w:val="none" w:sz="0" w:space="0" w:color="auto"/>
                <w:left w:val="none" w:sz="0" w:space="0" w:color="auto"/>
                <w:bottom w:val="none" w:sz="0" w:space="0" w:color="auto"/>
                <w:right w:val="none" w:sz="0" w:space="0" w:color="auto"/>
              </w:divBdr>
              <w:divsChild>
                <w:div w:id="151533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234836">
      <w:bodyDiv w:val="1"/>
      <w:marLeft w:val="0"/>
      <w:marRight w:val="0"/>
      <w:marTop w:val="0"/>
      <w:marBottom w:val="0"/>
      <w:divBdr>
        <w:top w:val="none" w:sz="0" w:space="0" w:color="auto"/>
        <w:left w:val="none" w:sz="0" w:space="0" w:color="auto"/>
        <w:bottom w:val="none" w:sz="0" w:space="0" w:color="auto"/>
        <w:right w:val="none" w:sz="0" w:space="0" w:color="auto"/>
      </w:divBdr>
      <w:divsChild>
        <w:div w:id="2146121610">
          <w:marLeft w:val="0"/>
          <w:marRight w:val="0"/>
          <w:marTop w:val="0"/>
          <w:marBottom w:val="0"/>
          <w:divBdr>
            <w:top w:val="none" w:sz="0" w:space="0" w:color="auto"/>
            <w:left w:val="none" w:sz="0" w:space="0" w:color="auto"/>
            <w:bottom w:val="none" w:sz="0" w:space="0" w:color="auto"/>
            <w:right w:val="none" w:sz="0" w:space="0" w:color="auto"/>
          </w:divBdr>
          <w:divsChild>
            <w:div w:id="433944848">
              <w:marLeft w:val="0"/>
              <w:marRight w:val="0"/>
              <w:marTop w:val="0"/>
              <w:marBottom w:val="0"/>
              <w:divBdr>
                <w:top w:val="none" w:sz="0" w:space="0" w:color="auto"/>
                <w:left w:val="none" w:sz="0" w:space="0" w:color="auto"/>
                <w:bottom w:val="none" w:sz="0" w:space="0" w:color="auto"/>
                <w:right w:val="none" w:sz="0" w:space="0" w:color="auto"/>
              </w:divBdr>
              <w:divsChild>
                <w:div w:id="1054043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4517083">
      <w:bodyDiv w:val="1"/>
      <w:marLeft w:val="0"/>
      <w:marRight w:val="0"/>
      <w:marTop w:val="0"/>
      <w:marBottom w:val="0"/>
      <w:divBdr>
        <w:top w:val="none" w:sz="0" w:space="0" w:color="auto"/>
        <w:left w:val="none" w:sz="0" w:space="0" w:color="auto"/>
        <w:bottom w:val="none" w:sz="0" w:space="0" w:color="auto"/>
        <w:right w:val="none" w:sz="0" w:space="0" w:color="auto"/>
      </w:divBdr>
      <w:divsChild>
        <w:div w:id="442577932">
          <w:marLeft w:val="0"/>
          <w:marRight w:val="0"/>
          <w:marTop w:val="0"/>
          <w:marBottom w:val="0"/>
          <w:divBdr>
            <w:top w:val="none" w:sz="0" w:space="0" w:color="auto"/>
            <w:left w:val="none" w:sz="0" w:space="0" w:color="auto"/>
            <w:bottom w:val="none" w:sz="0" w:space="0" w:color="auto"/>
            <w:right w:val="none" w:sz="0" w:space="0" w:color="auto"/>
          </w:divBdr>
          <w:divsChild>
            <w:div w:id="894852003">
              <w:marLeft w:val="0"/>
              <w:marRight w:val="0"/>
              <w:marTop w:val="0"/>
              <w:marBottom w:val="0"/>
              <w:divBdr>
                <w:top w:val="none" w:sz="0" w:space="0" w:color="auto"/>
                <w:left w:val="none" w:sz="0" w:space="0" w:color="auto"/>
                <w:bottom w:val="none" w:sz="0" w:space="0" w:color="auto"/>
                <w:right w:val="none" w:sz="0" w:space="0" w:color="auto"/>
              </w:divBdr>
              <w:divsChild>
                <w:div w:id="2957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178246">
      <w:bodyDiv w:val="1"/>
      <w:marLeft w:val="0"/>
      <w:marRight w:val="0"/>
      <w:marTop w:val="0"/>
      <w:marBottom w:val="0"/>
      <w:divBdr>
        <w:top w:val="none" w:sz="0" w:space="0" w:color="auto"/>
        <w:left w:val="none" w:sz="0" w:space="0" w:color="auto"/>
        <w:bottom w:val="none" w:sz="0" w:space="0" w:color="auto"/>
        <w:right w:val="none" w:sz="0" w:space="0" w:color="auto"/>
      </w:divBdr>
      <w:divsChild>
        <w:div w:id="2104958476">
          <w:marLeft w:val="0"/>
          <w:marRight w:val="0"/>
          <w:marTop w:val="0"/>
          <w:marBottom w:val="0"/>
          <w:divBdr>
            <w:top w:val="none" w:sz="0" w:space="0" w:color="auto"/>
            <w:left w:val="none" w:sz="0" w:space="0" w:color="auto"/>
            <w:bottom w:val="none" w:sz="0" w:space="0" w:color="auto"/>
            <w:right w:val="none" w:sz="0" w:space="0" w:color="auto"/>
          </w:divBdr>
          <w:divsChild>
            <w:div w:id="1938781512">
              <w:marLeft w:val="0"/>
              <w:marRight w:val="0"/>
              <w:marTop w:val="0"/>
              <w:marBottom w:val="0"/>
              <w:divBdr>
                <w:top w:val="none" w:sz="0" w:space="0" w:color="auto"/>
                <w:left w:val="none" w:sz="0" w:space="0" w:color="auto"/>
                <w:bottom w:val="none" w:sz="0" w:space="0" w:color="auto"/>
                <w:right w:val="none" w:sz="0" w:space="0" w:color="auto"/>
              </w:divBdr>
              <w:divsChild>
                <w:div w:id="608320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373378">
      <w:bodyDiv w:val="1"/>
      <w:marLeft w:val="0"/>
      <w:marRight w:val="0"/>
      <w:marTop w:val="0"/>
      <w:marBottom w:val="0"/>
      <w:divBdr>
        <w:top w:val="none" w:sz="0" w:space="0" w:color="auto"/>
        <w:left w:val="none" w:sz="0" w:space="0" w:color="auto"/>
        <w:bottom w:val="none" w:sz="0" w:space="0" w:color="auto"/>
        <w:right w:val="none" w:sz="0" w:space="0" w:color="auto"/>
      </w:divBdr>
      <w:divsChild>
        <w:div w:id="1631782784">
          <w:marLeft w:val="0"/>
          <w:marRight w:val="0"/>
          <w:marTop w:val="0"/>
          <w:marBottom w:val="0"/>
          <w:divBdr>
            <w:top w:val="none" w:sz="0" w:space="0" w:color="auto"/>
            <w:left w:val="none" w:sz="0" w:space="0" w:color="auto"/>
            <w:bottom w:val="none" w:sz="0" w:space="0" w:color="auto"/>
            <w:right w:val="none" w:sz="0" w:space="0" w:color="auto"/>
          </w:divBdr>
          <w:divsChild>
            <w:div w:id="1535119297">
              <w:marLeft w:val="0"/>
              <w:marRight w:val="0"/>
              <w:marTop w:val="0"/>
              <w:marBottom w:val="0"/>
              <w:divBdr>
                <w:top w:val="none" w:sz="0" w:space="0" w:color="auto"/>
                <w:left w:val="none" w:sz="0" w:space="0" w:color="auto"/>
                <w:bottom w:val="none" w:sz="0" w:space="0" w:color="auto"/>
                <w:right w:val="none" w:sz="0" w:space="0" w:color="auto"/>
              </w:divBdr>
              <w:divsChild>
                <w:div w:id="89786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2318643">
      <w:bodyDiv w:val="1"/>
      <w:marLeft w:val="0"/>
      <w:marRight w:val="0"/>
      <w:marTop w:val="0"/>
      <w:marBottom w:val="0"/>
      <w:divBdr>
        <w:top w:val="none" w:sz="0" w:space="0" w:color="auto"/>
        <w:left w:val="none" w:sz="0" w:space="0" w:color="auto"/>
        <w:bottom w:val="none" w:sz="0" w:space="0" w:color="auto"/>
        <w:right w:val="none" w:sz="0" w:space="0" w:color="auto"/>
      </w:divBdr>
    </w:div>
    <w:div w:id="1327245487">
      <w:bodyDiv w:val="1"/>
      <w:marLeft w:val="0"/>
      <w:marRight w:val="0"/>
      <w:marTop w:val="0"/>
      <w:marBottom w:val="0"/>
      <w:divBdr>
        <w:top w:val="none" w:sz="0" w:space="0" w:color="auto"/>
        <w:left w:val="none" w:sz="0" w:space="0" w:color="auto"/>
        <w:bottom w:val="none" w:sz="0" w:space="0" w:color="auto"/>
        <w:right w:val="none" w:sz="0" w:space="0" w:color="auto"/>
      </w:divBdr>
      <w:divsChild>
        <w:div w:id="1742025180">
          <w:marLeft w:val="0"/>
          <w:marRight w:val="0"/>
          <w:marTop w:val="0"/>
          <w:marBottom w:val="0"/>
          <w:divBdr>
            <w:top w:val="none" w:sz="0" w:space="0" w:color="auto"/>
            <w:left w:val="none" w:sz="0" w:space="0" w:color="auto"/>
            <w:bottom w:val="none" w:sz="0" w:space="0" w:color="auto"/>
            <w:right w:val="none" w:sz="0" w:space="0" w:color="auto"/>
          </w:divBdr>
          <w:divsChild>
            <w:div w:id="928347117">
              <w:marLeft w:val="0"/>
              <w:marRight w:val="0"/>
              <w:marTop w:val="0"/>
              <w:marBottom w:val="0"/>
              <w:divBdr>
                <w:top w:val="none" w:sz="0" w:space="0" w:color="auto"/>
                <w:left w:val="none" w:sz="0" w:space="0" w:color="auto"/>
                <w:bottom w:val="none" w:sz="0" w:space="0" w:color="auto"/>
                <w:right w:val="none" w:sz="0" w:space="0" w:color="auto"/>
              </w:divBdr>
              <w:divsChild>
                <w:div w:id="199872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516429">
      <w:bodyDiv w:val="1"/>
      <w:marLeft w:val="0"/>
      <w:marRight w:val="0"/>
      <w:marTop w:val="0"/>
      <w:marBottom w:val="0"/>
      <w:divBdr>
        <w:top w:val="none" w:sz="0" w:space="0" w:color="auto"/>
        <w:left w:val="none" w:sz="0" w:space="0" w:color="auto"/>
        <w:bottom w:val="none" w:sz="0" w:space="0" w:color="auto"/>
        <w:right w:val="none" w:sz="0" w:space="0" w:color="auto"/>
      </w:divBdr>
      <w:divsChild>
        <w:div w:id="1502623643">
          <w:marLeft w:val="0"/>
          <w:marRight w:val="0"/>
          <w:marTop w:val="0"/>
          <w:marBottom w:val="0"/>
          <w:divBdr>
            <w:top w:val="none" w:sz="0" w:space="0" w:color="auto"/>
            <w:left w:val="none" w:sz="0" w:space="0" w:color="auto"/>
            <w:bottom w:val="none" w:sz="0" w:space="0" w:color="auto"/>
            <w:right w:val="none" w:sz="0" w:space="0" w:color="auto"/>
          </w:divBdr>
          <w:divsChild>
            <w:div w:id="1053694676">
              <w:marLeft w:val="0"/>
              <w:marRight w:val="0"/>
              <w:marTop w:val="0"/>
              <w:marBottom w:val="0"/>
              <w:divBdr>
                <w:top w:val="none" w:sz="0" w:space="0" w:color="auto"/>
                <w:left w:val="none" w:sz="0" w:space="0" w:color="auto"/>
                <w:bottom w:val="none" w:sz="0" w:space="0" w:color="auto"/>
                <w:right w:val="none" w:sz="0" w:space="0" w:color="auto"/>
              </w:divBdr>
              <w:divsChild>
                <w:div w:id="1295217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0007325">
      <w:bodyDiv w:val="1"/>
      <w:marLeft w:val="0"/>
      <w:marRight w:val="0"/>
      <w:marTop w:val="0"/>
      <w:marBottom w:val="0"/>
      <w:divBdr>
        <w:top w:val="none" w:sz="0" w:space="0" w:color="auto"/>
        <w:left w:val="none" w:sz="0" w:space="0" w:color="auto"/>
        <w:bottom w:val="none" w:sz="0" w:space="0" w:color="auto"/>
        <w:right w:val="none" w:sz="0" w:space="0" w:color="auto"/>
      </w:divBdr>
      <w:divsChild>
        <w:div w:id="1877082734">
          <w:marLeft w:val="0"/>
          <w:marRight w:val="0"/>
          <w:marTop w:val="0"/>
          <w:marBottom w:val="0"/>
          <w:divBdr>
            <w:top w:val="none" w:sz="0" w:space="0" w:color="auto"/>
            <w:left w:val="none" w:sz="0" w:space="0" w:color="auto"/>
            <w:bottom w:val="none" w:sz="0" w:space="0" w:color="auto"/>
            <w:right w:val="none" w:sz="0" w:space="0" w:color="auto"/>
          </w:divBdr>
          <w:divsChild>
            <w:div w:id="811562629">
              <w:marLeft w:val="0"/>
              <w:marRight w:val="0"/>
              <w:marTop w:val="0"/>
              <w:marBottom w:val="0"/>
              <w:divBdr>
                <w:top w:val="none" w:sz="0" w:space="0" w:color="auto"/>
                <w:left w:val="none" w:sz="0" w:space="0" w:color="auto"/>
                <w:bottom w:val="none" w:sz="0" w:space="0" w:color="auto"/>
                <w:right w:val="none" w:sz="0" w:space="0" w:color="auto"/>
              </w:divBdr>
              <w:divsChild>
                <w:div w:id="135819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324161">
      <w:bodyDiv w:val="1"/>
      <w:marLeft w:val="0"/>
      <w:marRight w:val="0"/>
      <w:marTop w:val="0"/>
      <w:marBottom w:val="0"/>
      <w:divBdr>
        <w:top w:val="none" w:sz="0" w:space="0" w:color="auto"/>
        <w:left w:val="none" w:sz="0" w:space="0" w:color="auto"/>
        <w:bottom w:val="none" w:sz="0" w:space="0" w:color="auto"/>
        <w:right w:val="none" w:sz="0" w:space="0" w:color="auto"/>
      </w:divBdr>
      <w:divsChild>
        <w:div w:id="864900768">
          <w:marLeft w:val="0"/>
          <w:marRight w:val="0"/>
          <w:marTop w:val="0"/>
          <w:marBottom w:val="0"/>
          <w:divBdr>
            <w:top w:val="none" w:sz="0" w:space="0" w:color="auto"/>
            <w:left w:val="none" w:sz="0" w:space="0" w:color="auto"/>
            <w:bottom w:val="none" w:sz="0" w:space="0" w:color="auto"/>
            <w:right w:val="none" w:sz="0" w:space="0" w:color="auto"/>
          </w:divBdr>
          <w:divsChild>
            <w:div w:id="1457943034">
              <w:marLeft w:val="0"/>
              <w:marRight w:val="0"/>
              <w:marTop w:val="0"/>
              <w:marBottom w:val="0"/>
              <w:divBdr>
                <w:top w:val="none" w:sz="0" w:space="0" w:color="auto"/>
                <w:left w:val="none" w:sz="0" w:space="0" w:color="auto"/>
                <w:bottom w:val="none" w:sz="0" w:space="0" w:color="auto"/>
                <w:right w:val="none" w:sz="0" w:space="0" w:color="auto"/>
              </w:divBdr>
              <w:divsChild>
                <w:div w:id="469903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855890">
      <w:bodyDiv w:val="1"/>
      <w:marLeft w:val="0"/>
      <w:marRight w:val="0"/>
      <w:marTop w:val="0"/>
      <w:marBottom w:val="0"/>
      <w:divBdr>
        <w:top w:val="none" w:sz="0" w:space="0" w:color="auto"/>
        <w:left w:val="none" w:sz="0" w:space="0" w:color="auto"/>
        <w:bottom w:val="none" w:sz="0" w:space="0" w:color="auto"/>
        <w:right w:val="none" w:sz="0" w:space="0" w:color="auto"/>
      </w:divBdr>
      <w:divsChild>
        <w:div w:id="641349224">
          <w:marLeft w:val="0"/>
          <w:marRight w:val="0"/>
          <w:marTop w:val="0"/>
          <w:marBottom w:val="0"/>
          <w:divBdr>
            <w:top w:val="none" w:sz="0" w:space="0" w:color="auto"/>
            <w:left w:val="none" w:sz="0" w:space="0" w:color="auto"/>
            <w:bottom w:val="none" w:sz="0" w:space="0" w:color="auto"/>
            <w:right w:val="none" w:sz="0" w:space="0" w:color="auto"/>
          </w:divBdr>
          <w:divsChild>
            <w:div w:id="1738363227">
              <w:marLeft w:val="0"/>
              <w:marRight w:val="0"/>
              <w:marTop w:val="0"/>
              <w:marBottom w:val="0"/>
              <w:divBdr>
                <w:top w:val="none" w:sz="0" w:space="0" w:color="auto"/>
                <w:left w:val="none" w:sz="0" w:space="0" w:color="auto"/>
                <w:bottom w:val="none" w:sz="0" w:space="0" w:color="auto"/>
                <w:right w:val="none" w:sz="0" w:space="0" w:color="auto"/>
              </w:divBdr>
              <w:divsChild>
                <w:div w:id="181844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514632">
      <w:bodyDiv w:val="1"/>
      <w:marLeft w:val="0"/>
      <w:marRight w:val="0"/>
      <w:marTop w:val="0"/>
      <w:marBottom w:val="0"/>
      <w:divBdr>
        <w:top w:val="none" w:sz="0" w:space="0" w:color="auto"/>
        <w:left w:val="none" w:sz="0" w:space="0" w:color="auto"/>
        <w:bottom w:val="none" w:sz="0" w:space="0" w:color="auto"/>
        <w:right w:val="none" w:sz="0" w:space="0" w:color="auto"/>
      </w:divBdr>
      <w:divsChild>
        <w:div w:id="453403320">
          <w:marLeft w:val="0"/>
          <w:marRight w:val="0"/>
          <w:marTop w:val="0"/>
          <w:marBottom w:val="0"/>
          <w:divBdr>
            <w:top w:val="none" w:sz="0" w:space="0" w:color="auto"/>
            <w:left w:val="none" w:sz="0" w:space="0" w:color="auto"/>
            <w:bottom w:val="none" w:sz="0" w:space="0" w:color="auto"/>
            <w:right w:val="none" w:sz="0" w:space="0" w:color="auto"/>
          </w:divBdr>
          <w:divsChild>
            <w:div w:id="924656223">
              <w:marLeft w:val="0"/>
              <w:marRight w:val="0"/>
              <w:marTop w:val="0"/>
              <w:marBottom w:val="0"/>
              <w:divBdr>
                <w:top w:val="none" w:sz="0" w:space="0" w:color="auto"/>
                <w:left w:val="none" w:sz="0" w:space="0" w:color="auto"/>
                <w:bottom w:val="none" w:sz="0" w:space="0" w:color="auto"/>
                <w:right w:val="none" w:sz="0" w:space="0" w:color="auto"/>
              </w:divBdr>
              <w:divsChild>
                <w:div w:id="16810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706091">
      <w:bodyDiv w:val="1"/>
      <w:marLeft w:val="0"/>
      <w:marRight w:val="0"/>
      <w:marTop w:val="0"/>
      <w:marBottom w:val="0"/>
      <w:divBdr>
        <w:top w:val="none" w:sz="0" w:space="0" w:color="auto"/>
        <w:left w:val="none" w:sz="0" w:space="0" w:color="auto"/>
        <w:bottom w:val="none" w:sz="0" w:space="0" w:color="auto"/>
        <w:right w:val="none" w:sz="0" w:space="0" w:color="auto"/>
      </w:divBdr>
      <w:divsChild>
        <w:div w:id="1871723109">
          <w:marLeft w:val="0"/>
          <w:marRight w:val="0"/>
          <w:marTop w:val="0"/>
          <w:marBottom w:val="0"/>
          <w:divBdr>
            <w:top w:val="none" w:sz="0" w:space="0" w:color="auto"/>
            <w:left w:val="none" w:sz="0" w:space="0" w:color="auto"/>
            <w:bottom w:val="none" w:sz="0" w:space="0" w:color="auto"/>
            <w:right w:val="none" w:sz="0" w:space="0" w:color="auto"/>
          </w:divBdr>
          <w:divsChild>
            <w:div w:id="459224177">
              <w:marLeft w:val="0"/>
              <w:marRight w:val="0"/>
              <w:marTop w:val="0"/>
              <w:marBottom w:val="0"/>
              <w:divBdr>
                <w:top w:val="none" w:sz="0" w:space="0" w:color="auto"/>
                <w:left w:val="none" w:sz="0" w:space="0" w:color="auto"/>
                <w:bottom w:val="none" w:sz="0" w:space="0" w:color="auto"/>
                <w:right w:val="none" w:sz="0" w:space="0" w:color="auto"/>
              </w:divBdr>
              <w:divsChild>
                <w:div w:id="187199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213561">
      <w:bodyDiv w:val="1"/>
      <w:marLeft w:val="0"/>
      <w:marRight w:val="0"/>
      <w:marTop w:val="0"/>
      <w:marBottom w:val="0"/>
      <w:divBdr>
        <w:top w:val="none" w:sz="0" w:space="0" w:color="auto"/>
        <w:left w:val="none" w:sz="0" w:space="0" w:color="auto"/>
        <w:bottom w:val="none" w:sz="0" w:space="0" w:color="auto"/>
        <w:right w:val="none" w:sz="0" w:space="0" w:color="auto"/>
      </w:divBdr>
      <w:divsChild>
        <w:div w:id="1758406421">
          <w:marLeft w:val="0"/>
          <w:marRight w:val="0"/>
          <w:marTop w:val="0"/>
          <w:marBottom w:val="0"/>
          <w:divBdr>
            <w:top w:val="none" w:sz="0" w:space="0" w:color="auto"/>
            <w:left w:val="none" w:sz="0" w:space="0" w:color="auto"/>
            <w:bottom w:val="none" w:sz="0" w:space="0" w:color="auto"/>
            <w:right w:val="none" w:sz="0" w:space="0" w:color="auto"/>
          </w:divBdr>
          <w:divsChild>
            <w:div w:id="2023509824">
              <w:marLeft w:val="0"/>
              <w:marRight w:val="0"/>
              <w:marTop w:val="0"/>
              <w:marBottom w:val="0"/>
              <w:divBdr>
                <w:top w:val="none" w:sz="0" w:space="0" w:color="auto"/>
                <w:left w:val="none" w:sz="0" w:space="0" w:color="auto"/>
                <w:bottom w:val="none" w:sz="0" w:space="0" w:color="auto"/>
                <w:right w:val="none" w:sz="0" w:space="0" w:color="auto"/>
              </w:divBdr>
              <w:divsChild>
                <w:div w:id="97880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087037">
      <w:bodyDiv w:val="1"/>
      <w:marLeft w:val="0"/>
      <w:marRight w:val="0"/>
      <w:marTop w:val="0"/>
      <w:marBottom w:val="0"/>
      <w:divBdr>
        <w:top w:val="none" w:sz="0" w:space="0" w:color="auto"/>
        <w:left w:val="none" w:sz="0" w:space="0" w:color="auto"/>
        <w:bottom w:val="none" w:sz="0" w:space="0" w:color="auto"/>
        <w:right w:val="none" w:sz="0" w:space="0" w:color="auto"/>
      </w:divBdr>
      <w:divsChild>
        <w:div w:id="1212376433">
          <w:marLeft w:val="0"/>
          <w:marRight w:val="0"/>
          <w:marTop w:val="0"/>
          <w:marBottom w:val="0"/>
          <w:divBdr>
            <w:top w:val="none" w:sz="0" w:space="0" w:color="auto"/>
            <w:left w:val="none" w:sz="0" w:space="0" w:color="auto"/>
            <w:bottom w:val="none" w:sz="0" w:space="0" w:color="auto"/>
            <w:right w:val="none" w:sz="0" w:space="0" w:color="auto"/>
          </w:divBdr>
          <w:divsChild>
            <w:div w:id="660549380">
              <w:marLeft w:val="0"/>
              <w:marRight w:val="0"/>
              <w:marTop w:val="0"/>
              <w:marBottom w:val="0"/>
              <w:divBdr>
                <w:top w:val="none" w:sz="0" w:space="0" w:color="auto"/>
                <w:left w:val="none" w:sz="0" w:space="0" w:color="auto"/>
                <w:bottom w:val="none" w:sz="0" w:space="0" w:color="auto"/>
                <w:right w:val="none" w:sz="0" w:space="0" w:color="auto"/>
              </w:divBdr>
              <w:divsChild>
                <w:div w:id="436870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586975">
      <w:bodyDiv w:val="1"/>
      <w:marLeft w:val="0"/>
      <w:marRight w:val="0"/>
      <w:marTop w:val="0"/>
      <w:marBottom w:val="0"/>
      <w:divBdr>
        <w:top w:val="none" w:sz="0" w:space="0" w:color="auto"/>
        <w:left w:val="none" w:sz="0" w:space="0" w:color="auto"/>
        <w:bottom w:val="none" w:sz="0" w:space="0" w:color="auto"/>
        <w:right w:val="none" w:sz="0" w:space="0" w:color="auto"/>
      </w:divBdr>
      <w:divsChild>
        <w:div w:id="39214576">
          <w:marLeft w:val="0"/>
          <w:marRight w:val="0"/>
          <w:marTop w:val="0"/>
          <w:marBottom w:val="0"/>
          <w:divBdr>
            <w:top w:val="none" w:sz="0" w:space="0" w:color="auto"/>
            <w:left w:val="none" w:sz="0" w:space="0" w:color="auto"/>
            <w:bottom w:val="none" w:sz="0" w:space="0" w:color="auto"/>
            <w:right w:val="none" w:sz="0" w:space="0" w:color="auto"/>
          </w:divBdr>
          <w:divsChild>
            <w:div w:id="1033575279">
              <w:marLeft w:val="0"/>
              <w:marRight w:val="0"/>
              <w:marTop w:val="0"/>
              <w:marBottom w:val="0"/>
              <w:divBdr>
                <w:top w:val="none" w:sz="0" w:space="0" w:color="auto"/>
                <w:left w:val="none" w:sz="0" w:space="0" w:color="auto"/>
                <w:bottom w:val="none" w:sz="0" w:space="0" w:color="auto"/>
                <w:right w:val="none" w:sz="0" w:space="0" w:color="auto"/>
              </w:divBdr>
              <w:divsChild>
                <w:div w:id="1698658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9882640">
      <w:bodyDiv w:val="1"/>
      <w:marLeft w:val="0"/>
      <w:marRight w:val="0"/>
      <w:marTop w:val="0"/>
      <w:marBottom w:val="0"/>
      <w:divBdr>
        <w:top w:val="none" w:sz="0" w:space="0" w:color="auto"/>
        <w:left w:val="none" w:sz="0" w:space="0" w:color="auto"/>
        <w:bottom w:val="none" w:sz="0" w:space="0" w:color="auto"/>
        <w:right w:val="none" w:sz="0" w:space="0" w:color="auto"/>
      </w:divBdr>
      <w:divsChild>
        <w:div w:id="1899627082">
          <w:marLeft w:val="0"/>
          <w:marRight w:val="0"/>
          <w:marTop w:val="0"/>
          <w:marBottom w:val="0"/>
          <w:divBdr>
            <w:top w:val="none" w:sz="0" w:space="0" w:color="auto"/>
            <w:left w:val="none" w:sz="0" w:space="0" w:color="auto"/>
            <w:bottom w:val="none" w:sz="0" w:space="0" w:color="auto"/>
            <w:right w:val="none" w:sz="0" w:space="0" w:color="auto"/>
          </w:divBdr>
          <w:divsChild>
            <w:div w:id="657461302">
              <w:marLeft w:val="0"/>
              <w:marRight w:val="0"/>
              <w:marTop w:val="0"/>
              <w:marBottom w:val="0"/>
              <w:divBdr>
                <w:top w:val="none" w:sz="0" w:space="0" w:color="auto"/>
                <w:left w:val="none" w:sz="0" w:space="0" w:color="auto"/>
                <w:bottom w:val="none" w:sz="0" w:space="0" w:color="auto"/>
                <w:right w:val="none" w:sz="0" w:space="0" w:color="auto"/>
              </w:divBdr>
              <w:divsChild>
                <w:div w:id="175986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275001">
      <w:bodyDiv w:val="1"/>
      <w:marLeft w:val="0"/>
      <w:marRight w:val="0"/>
      <w:marTop w:val="0"/>
      <w:marBottom w:val="0"/>
      <w:divBdr>
        <w:top w:val="none" w:sz="0" w:space="0" w:color="auto"/>
        <w:left w:val="none" w:sz="0" w:space="0" w:color="auto"/>
        <w:bottom w:val="none" w:sz="0" w:space="0" w:color="auto"/>
        <w:right w:val="none" w:sz="0" w:space="0" w:color="auto"/>
      </w:divBdr>
      <w:divsChild>
        <w:div w:id="757673536">
          <w:marLeft w:val="0"/>
          <w:marRight w:val="0"/>
          <w:marTop w:val="0"/>
          <w:marBottom w:val="0"/>
          <w:divBdr>
            <w:top w:val="none" w:sz="0" w:space="0" w:color="auto"/>
            <w:left w:val="none" w:sz="0" w:space="0" w:color="auto"/>
            <w:bottom w:val="none" w:sz="0" w:space="0" w:color="auto"/>
            <w:right w:val="none" w:sz="0" w:space="0" w:color="auto"/>
          </w:divBdr>
          <w:divsChild>
            <w:div w:id="1217200319">
              <w:marLeft w:val="0"/>
              <w:marRight w:val="0"/>
              <w:marTop w:val="0"/>
              <w:marBottom w:val="0"/>
              <w:divBdr>
                <w:top w:val="none" w:sz="0" w:space="0" w:color="auto"/>
                <w:left w:val="none" w:sz="0" w:space="0" w:color="auto"/>
                <w:bottom w:val="none" w:sz="0" w:space="0" w:color="auto"/>
                <w:right w:val="none" w:sz="0" w:space="0" w:color="auto"/>
              </w:divBdr>
              <w:divsChild>
                <w:div w:id="146828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819498">
      <w:bodyDiv w:val="1"/>
      <w:marLeft w:val="0"/>
      <w:marRight w:val="0"/>
      <w:marTop w:val="0"/>
      <w:marBottom w:val="0"/>
      <w:divBdr>
        <w:top w:val="none" w:sz="0" w:space="0" w:color="auto"/>
        <w:left w:val="none" w:sz="0" w:space="0" w:color="auto"/>
        <w:bottom w:val="none" w:sz="0" w:space="0" w:color="auto"/>
        <w:right w:val="none" w:sz="0" w:space="0" w:color="auto"/>
      </w:divBdr>
      <w:divsChild>
        <w:div w:id="14695831">
          <w:marLeft w:val="0"/>
          <w:marRight w:val="0"/>
          <w:marTop w:val="0"/>
          <w:marBottom w:val="0"/>
          <w:divBdr>
            <w:top w:val="none" w:sz="0" w:space="0" w:color="auto"/>
            <w:left w:val="none" w:sz="0" w:space="0" w:color="auto"/>
            <w:bottom w:val="none" w:sz="0" w:space="0" w:color="auto"/>
            <w:right w:val="none" w:sz="0" w:space="0" w:color="auto"/>
          </w:divBdr>
          <w:divsChild>
            <w:div w:id="406532953">
              <w:marLeft w:val="0"/>
              <w:marRight w:val="0"/>
              <w:marTop w:val="0"/>
              <w:marBottom w:val="0"/>
              <w:divBdr>
                <w:top w:val="none" w:sz="0" w:space="0" w:color="auto"/>
                <w:left w:val="none" w:sz="0" w:space="0" w:color="auto"/>
                <w:bottom w:val="none" w:sz="0" w:space="0" w:color="auto"/>
                <w:right w:val="none" w:sz="0" w:space="0" w:color="auto"/>
              </w:divBdr>
              <w:divsChild>
                <w:div w:id="131807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022058">
      <w:bodyDiv w:val="1"/>
      <w:marLeft w:val="0"/>
      <w:marRight w:val="0"/>
      <w:marTop w:val="0"/>
      <w:marBottom w:val="0"/>
      <w:divBdr>
        <w:top w:val="none" w:sz="0" w:space="0" w:color="auto"/>
        <w:left w:val="none" w:sz="0" w:space="0" w:color="auto"/>
        <w:bottom w:val="none" w:sz="0" w:space="0" w:color="auto"/>
        <w:right w:val="none" w:sz="0" w:space="0" w:color="auto"/>
      </w:divBdr>
      <w:divsChild>
        <w:div w:id="160004187">
          <w:marLeft w:val="0"/>
          <w:marRight w:val="0"/>
          <w:marTop w:val="0"/>
          <w:marBottom w:val="0"/>
          <w:divBdr>
            <w:top w:val="none" w:sz="0" w:space="0" w:color="auto"/>
            <w:left w:val="none" w:sz="0" w:space="0" w:color="auto"/>
            <w:bottom w:val="none" w:sz="0" w:space="0" w:color="auto"/>
            <w:right w:val="none" w:sz="0" w:space="0" w:color="auto"/>
          </w:divBdr>
          <w:divsChild>
            <w:div w:id="50926540">
              <w:marLeft w:val="0"/>
              <w:marRight w:val="0"/>
              <w:marTop w:val="0"/>
              <w:marBottom w:val="0"/>
              <w:divBdr>
                <w:top w:val="none" w:sz="0" w:space="0" w:color="auto"/>
                <w:left w:val="none" w:sz="0" w:space="0" w:color="auto"/>
                <w:bottom w:val="none" w:sz="0" w:space="0" w:color="auto"/>
                <w:right w:val="none" w:sz="0" w:space="0" w:color="auto"/>
              </w:divBdr>
              <w:divsChild>
                <w:div w:id="1554460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105452">
      <w:bodyDiv w:val="1"/>
      <w:marLeft w:val="0"/>
      <w:marRight w:val="0"/>
      <w:marTop w:val="0"/>
      <w:marBottom w:val="0"/>
      <w:divBdr>
        <w:top w:val="none" w:sz="0" w:space="0" w:color="auto"/>
        <w:left w:val="none" w:sz="0" w:space="0" w:color="auto"/>
        <w:bottom w:val="none" w:sz="0" w:space="0" w:color="auto"/>
        <w:right w:val="none" w:sz="0" w:space="0" w:color="auto"/>
      </w:divBdr>
      <w:divsChild>
        <w:div w:id="1902397821">
          <w:marLeft w:val="0"/>
          <w:marRight w:val="0"/>
          <w:marTop w:val="0"/>
          <w:marBottom w:val="0"/>
          <w:divBdr>
            <w:top w:val="none" w:sz="0" w:space="0" w:color="auto"/>
            <w:left w:val="none" w:sz="0" w:space="0" w:color="auto"/>
            <w:bottom w:val="none" w:sz="0" w:space="0" w:color="auto"/>
            <w:right w:val="none" w:sz="0" w:space="0" w:color="auto"/>
          </w:divBdr>
          <w:divsChild>
            <w:div w:id="2140760478">
              <w:marLeft w:val="0"/>
              <w:marRight w:val="0"/>
              <w:marTop w:val="0"/>
              <w:marBottom w:val="0"/>
              <w:divBdr>
                <w:top w:val="none" w:sz="0" w:space="0" w:color="auto"/>
                <w:left w:val="none" w:sz="0" w:space="0" w:color="auto"/>
                <w:bottom w:val="none" w:sz="0" w:space="0" w:color="auto"/>
                <w:right w:val="none" w:sz="0" w:space="0" w:color="auto"/>
              </w:divBdr>
              <w:divsChild>
                <w:div w:id="1384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687367">
      <w:bodyDiv w:val="1"/>
      <w:marLeft w:val="0"/>
      <w:marRight w:val="0"/>
      <w:marTop w:val="0"/>
      <w:marBottom w:val="0"/>
      <w:divBdr>
        <w:top w:val="none" w:sz="0" w:space="0" w:color="auto"/>
        <w:left w:val="none" w:sz="0" w:space="0" w:color="auto"/>
        <w:bottom w:val="none" w:sz="0" w:space="0" w:color="auto"/>
        <w:right w:val="none" w:sz="0" w:space="0" w:color="auto"/>
      </w:divBdr>
      <w:divsChild>
        <w:div w:id="987515618">
          <w:marLeft w:val="0"/>
          <w:marRight w:val="0"/>
          <w:marTop w:val="0"/>
          <w:marBottom w:val="0"/>
          <w:divBdr>
            <w:top w:val="none" w:sz="0" w:space="0" w:color="auto"/>
            <w:left w:val="none" w:sz="0" w:space="0" w:color="auto"/>
            <w:bottom w:val="none" w:sz="0" w:space="0" w:color="auto"/>
            <w:right w:val="none" w:sz="0" w:space="0" w:color="auto"/>
          </w:divBdr>
          <w:divsChild>
            <w:div w:id="1215772981">
              <w:marLeft w:val="0"/>
              <w:marRight w:val="0"/>
              <w:marTop w:val="0"/>
              <w:marBottom w:val="0"/>
              <w:divBdr>
                <w:top w:val="none" w:sz="0" w:space="0" w:color="auto"/>
                <w:left w:val="none" w:sz="0" w:space="0" w:color="auto"/>
                <w:bottom w:val="none" w:sz="0" w:space="0" w:color="auto"/>
                <w:right w:val="none" w:sz="0" w:space="0" w:color="auto"/>
              </w:divBdr>
              <w:divsChild>
                <w:div w:id="34234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1674438">
      <w:bodyDiv w:val="1"/>
      <w:marLeft w:val="0"/>
      <w:marRight w:val="0"/>
      <w:marTop w:val="0"/>
      <w:marBottom w:val="0"/>
      <w:divBdr>
        <w:top w:val="none" w:sz="0" w:space="0" w:color="auto"/>
        <w:left w:val="none" w:sz="0" w:space="0" w:color="auto"/>
        <w:bottom w:val="none" w:sz="0" w:space="0" w:color="auto"/>
        <w:right w:val="none" w:sz="0" w:space="0" w:color="auto"/>
      </w:divBdr>
      <w:divsChild>
        <w:div w:id="1313676686">
          <w:marLeft w:val="0"/>
          <w:marRight w:val="0"/>
          <w:marTop w:val="0"/>
          <w:marBottom w:val="0"/>
          <w:divBdr>
            <w:top w:val="none" w:sz="0" w:space="0" w:color="auto"/>
            <w:left w:val="none" w:sz="0" w:space="0" w:color="auto"/>
            <w:bottom w:val="none" w:sz="0" w:space="0" w:color="auto"/>
            <w:right w:val="none" w:sz="0" w:space="0" w:color="auto"/>
          </w:divBdr>
          <w:divsChild>
            <w:div w:id="1835491120">
              <w:marLeft w:val="0"/>
              <w:marRight w:val="0"/>
              <w:marTop w:val="0"/>
              <w:marBottom w:val="0"/>
              <w:divBdr>
                <w:top w:val="none" w:sz="0" w:space="0" w:color="auto"/>
                <w:left w:val="none" w:sz="0" w:space="0" w:color="auto"/>
                <w:bottom w:val="none" w:sz="0" w:space="0" w:color="auto"/>
                <w:right w:val="none" w:sz="0" w:space="0" w:color="auto"/>
              </w:divBdr>
              <w:divsChild>
                <w:div w:id="114956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728832">
      <w:bodyDiv w:val="1"/>
      <w:marLeft w:val="0"/>
      <w:marRight w:val="0"/>
      <w:marTop w:val="0"/>
      <w:marBottom w:val="0"/>
      <w:divBdr>
        <w:top w:val="none" w:sz="0" w:space="0" w:color="auto"/>
        <w:left w:val="none" w:sz="0" w:space="0" w:color="auto"/>
        <w:bottom w:val="none" w:sz="0" w:space="0" w:color="auto"/>
        <w:right w:val="none" w:sz="0" w:space="0" w:color="auto"/>
      </w:divBdr>
      <w:divsChild>
        <w:div w:id="993491852">
          <w:marLeft w:val="0"/>
          <w:marRight w:val="0"/>
          <w:marTop w:val="0"/>
          <w:marBottom w:val="0"/>
          <w:divBdr>
            <w:top w:val="none" w:sz="0" w:space="0" w:color="auto"/>
            <w:left w:val="none" w:sz="0" w:space="0" w:color="auto"/>
            <w:bottom w:val="none" w:sz="0" w:space="0" w:color="auto"/>
            <w:right w:val="none" w:sz="0" w:space="0" w:color="auto"/>
          </w:divBdr>
          <w:divsChild>
            <w:div w:id="940383245">
              <w:marLeft w:val="0"/>
              <w:marRight w:val="0"/>
              <w:marTop w:val="0"/>
              <w:marBottom w:val="0"/>
              <w:divBdr>
                <w:top w:val="none" w:sz="0" w:space="0" w:color="auto"/>
                <w:left w:val="none" w:sz="0" w:space="0" w:color="auto"/>
                <w:bottom w:val="none" w:sz="0" w:space="0" w:color="auto"/>
                <w:right w:val="none" w:sz="0" w:space="0" w:color="auto"/>
              </w:divBdr>
              <w:divsChild>
                <w:div w:id="149830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3296225">
      <w:bodyDiv w:val="1"/>
      <w:marLeft w:val="0"/>
      <w:marRight w:val="0"/>
      <w:marTop w:val="0"/>
      <w:marBottom w:val="0"/>
      <w:divBdr>
        <w:top w:val="none" w:sz="0" w:space="0" w:color="auto"/>
        <w:left w:val="none" w:sz="0" w:space="0" w:color="auto"/>
        <w:bottom w:val="none" w:sz="0" w:space="0" w:color="auto"/>
        <w:right w:val="none" w:sz="0" w:space="0" w:color="auto"/>
      </w:divBdr>
    </w:div>
    <w:div w:id="1514299669">
      <w:bodyDiv w:val="1"/>
      <w:marLeft w:val="0"/>
      <w:marRight w:val="0"/>
      <w:marTop w:val="0"/>
      <w:marBottom w:val="0"/>
      <w:divBdr>
        <w:top w:val="none" w:sz="0" w:space="0" w:color="auto"/>
        <w:left w:val="none" w:sz="0" w:space="0" w:color="auto"/>
        <w:bottom w:val="none" w:sz="0" w:space="0" w:color="auto"/>
        <w:right w:val="none" w:sz="0" w:space="0" w:color="auto"/>
      </w:divBdr>
      <w:divsChild>
        <w:div w:id="1345326103">
          <w:marLeft w:val="0"/>
          <w:marRight w:val="0"/>
          <w:marTop w:val="0"/>
          <w:marBottom w:val="0"/>
          <w:divBdr>
            <w:top w:val="none" w:sz="0" w:space="0" w:color="auto"/>
            <w:left w:val="none" w:sz="0" w:space="0" w:color="auto"/>
            <w:bottom w:val="none" w:sz="0" w:space="0" w:color="auto"/>
            <w:right w:val="none" w:sz="0" w:space="0" w:color="auto"/>
          </w:divBdr>
          <w:divsChild>
            <w:div w:id="13117128">
              <w:marLeft w:val="0"/>
              <w:marRight w:val="0"/>
              <w:marTop w:val="0"/>
              <w:marBottom w:val="0"/>
              <w:divBdr>
                <w:top w:val="none" w:sz="0" w:space="0" w:color="auto"/>
                <w:left w:val="none" w:sz="0" w:space="0" w:color="auto"/>
                <w:bottom w:val="none" w:sz="0" w:space="0" w:color="auto"/>
                <w:right w:val="none" w:sz="0" w:space="0" w:color="auto"/>
              </w:divBdr>
              <w:divsChild>
                <w:div w:id="129001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856264">
      <w:bodyDiv w:val="1"/>
      <w:marLeft w:val="0"/>
      <w:marRight w:val="0"/>
      <w:marTop w:val="0"/>
      <w:marBottom w:val="0"/>
      <w:divBdr>
        <w:top w:val="none" w:sz="0" w:space="0" w:color="auto"/>
        <w:left w:val="none" w:sz="0" w:space="0" w:color="auto"/>
        <w:bottom w:val="none" w:sz="0" w:space="0" w:color="auto"/>
        <w:right w:val="none" w:sz="0" w:space="0" w:color="auto"/>
      </w:divBdr>
      <w:divsChild>
        <w:div w:id="884871802">
          <w:marLeft w:val="0"/>
          <w:marRight w:val="0"/>
          <w:marTop w:val="0"/>
          <w:marBottom w:val="0"/>
          <w:divBdr>
            <w:top w:val="none" w:sz="0" w:space="0" w:color="auto"/>
            <w:left w:val="none" w:sz="0" w:space="0" w:color="auto"/>
            <w:bottom w:val="none" w:sz="0" w:space="0" w:color="auto"/>
            <w:right w:val="none" w:sz="0" w:space="0" w:color="auto"/>
          </w:divBdr>
          <w:divsChild>
            <w:div w:id="1978290870">
              <w:marLeft w:val="0"/>
              <w:marRight w:val="0"/>
              <w:marTop w:val="0"/>
              <w:marBottom w:val="0"/>
              <w:divBdr>
                <w:top w:val="none" w:sz="0" w:space="0" w:color="auto"/>
                <w:left w:val="none" w:sz="0" w:space="0" w:color="auto"/>
                <w:bottom w:val="none" w:sz="0" w:space="0" w:color="auto"/>
                <w:right w:val="none" w:sz="0" w:space="0" w:color="auto"/>
              </w:divBdr>
              <w:divsChild>
                <w:div w:id="668604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019824">
      <w:bodyDiv w:val="1"/>
      <w:marLeft w:val="0"/>
      <w:marRight w:val="0"/>
      <w:marTop w:val="0"/>
      <w:marBottom w:val="0"/>
      <w:divBdr>
        <w:top w:val="none" w:sz="0" w:space="0" w:color="auto"/>
        <w:left w:val="none" w:sz="0" w:space="0" w:color="auto"/>
        <w:bottom w:val="none" w:sz="0" w:space="0" w:color="auto"/>
        <w:right w:val="none" w:sz="0" w:space="0" w:color="auto"/>
      </w:divBdr>
      <w:divsChild>
        <w:div w:id="874660160">
          <w:marLeft w:val="0"/>
          <w:marRight w:val="0"/>
          <w:marTop w:val="0"/>
          <w:marBottom w:val="0"/>
          <w:divBdr>
            <w:top w:val="none" w:sz="0" w:space="0" w:color="auto"/>
            <w:left w:val="none" w:sz="0" w:space="0" w:color="auto"/>
            <w:bottom w:val="none" w:sz="0" w:space="0" w:color="auto"/>
            <w:right w:val="none" w:sz="0" w:space="0" w:color="auto"/>
          </w:divBdr>
          <w:divsChild>
            <w:div w:id="1763456545">
              <w:marLeft w:val="0"/>
              <w:marRight w:val="0"/>
              <w:marTop w:val="0"/>
              <w:marBottom w:val="0"/>
              <w:divBdr>
                <w:top w:val="none" w:sz="0" w:space="0" w:color="auto"/>
                <w:left w:val="none" w:sz="0" w:space="0" w:color="auto"/>
                <w:bottom w:val="none" w:sz="0" w:space="0" w:color="auto"/>
                <w:right w:val="none" w:sz="0" w:space="0" w:color="auto"/>
              </w:divBdr>
              <w:divsChild>
                <w:div w:id="122984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214643">
      <w:bodyDiv w:val="1"/>
      <w:marLeft w:val="0"/>
      <w:marRight w:val="0"/>
      <w:marTop w:val="0"/>
      <w:marBottom w:val="0"/>
      <w:divBdr>
        <w:top w:val="none" w:sz="0" w:space="0" w:color="auto"/>
        <w:left w:val="none" w:sz="0" w:space="0" w:color="auto"/>
        <w:bottom w:val="none" w:sz="0" w:space="0" w:color="auto"/>
        <w:right w:val="none" w:sz="0" w:space="0" w:color="auto"/>
      </w:divBdr>
      <w:divsChild>
        <w:div w:id="1358769875">
          <w:marLeft w:val="0"/>
          <w:marRight w:val="0"/>
          <w:marTop w:val="0"/>
          <w:marBottom w:val="0"/>
          <w:divBdr>
            <w:top w:val="none" w:sz="0" w:space="0" w:color="auto"/>
            <w:left w:val="none" w:sz="0" w:space="0" w:color="auto"/>
            <w:bottom w:val="none" w:sz="0" w:space="0" w:color="auto"/>
            <w:right w:val="none" w:sz="0" w:space="0" w:color="auto"/>
          </w:divBdr>
          <w:divsChild>
            <w:div w:id="140730320">
              <w:marLeft w:val="0"/>
              <w:marRight w:val="0"/>
              <w:marTop w:val="0"/>
              <w:marBottom w:val="0"/>
              <w:divBdr>
                <w:top w:val="none" w:sz="0" w:space="0" w:color="auto"/>
                <w:left w:val="none" w:sz="0" w:space="0" w:color="auto"/>
                <w:bottom w:val="none" w:sz="0" w:space="0" w:color="auto"/>
                <w:right w:val="none" w:sz="0" w:space="0" w:color="auto"/>
              </w:divBdr>
              <w:divsChild>
                <w:div w:id="179236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354085">
      <w:bodyDiv w:val="1"/>
      <w:marLeft w:val="0"/>
      <w:marRight w:val="0"/>
      <w:marTop w:val="0"/>
      <w:marBottom w:val="0"/>
      <w:divBdr>
        <w:top w:val="none" w:sz="0" w:space="0" w:color="auto"/>
        <w:left w:val="none" w:sz="0" w:space="0" w:color="auto"/>
        <w:bottom w:val="none" w:sz="0" w:space="0" w:color="auto"/>
        <w:right w:val="none" w:sz="0" w:space="0" w:color="auto"/>
      </w:divBdr>
    </w:div>
    <w:div w:id="1594968053">
      <w:bodyDiv w:val="1"/>
      <w:marLeft w:val="0"/>
      <w:marRight w:val="0"/>
      <w:marTop w:val="0"/>
      <w:marBottom w:val="0"/>
      <w:divBdr>
        <w:top w:val="none" w:sz="0" w:space="0" w:color="auto"/>
        <w:left w:val="none" w:sz="0" w:space="0" w:color="auto"/>
        <w:bottom w:val="none" w:sz="0" w:space="0" w:color="auto"/>
        <w:right w:val="none" w:sz="0" w:space="0" w:color="auto"/>
      </w:divBdr>
      <w:divsChild>
        <w:div w:id="1661538741">
          <w:marLeft w:val="0"/>
          <w:marRight w:val="0"/>
          <w:marTop w:val="0"/>
          <w:marBottom w:val="0"/>
          <w:divBdr>
            <w:top w:val="none" w:sz="0" w:space="0" w:color="auto"/>
            <w:left w:val="none" w:sz="0" w:space="0" w:color="auto"/>
            <w:bottom w:val="none" w:sz="0" w:space="0" w:color="auto"/>
            <w:right w:val="none" w:sz="0" w:space="0" w:color="auto"/>
          </w:divBdr>
          <w:divsChild>
            <w:div w:id="1995908251">
              <w:marLeft w:val="0"/>
              <w:marRight w:val="0"/>
              <w:marTop w:val="0"/>
              <w:marBottom w:val="0"/>
              <w:divBdr>
                <w:top w:val="none" w:sz="0" w:space="0" w:color="auto"/>
                <w:left w:val="none" w:sz="0" w:space="0" w:color="auto"/>
                <w:bottom w:val="none" w:sz="0" w:space="0" w:color="auto"/>
                <w:right w:val="none" w:sz="0" w:space="0" w:color="auto"/>
              </w:divBdr>
              <w:divsChild>
                <w:div w:id="793645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481126">
      <w:bodyDiv w:val="1"/>
      <w:marLeft w:val="0"/>
      <w:marRight w:val="0"/>
      <w:marTop w:val="0"/>
      <w:marBottom w:val="0"/>
      <w:divBdr>
        <w:top w:val="none" w:sz="0" w:space="0" w:color="auto"/>
        <w:left w:val="none" w:sz="0" w:space="0" w:color="auto"/>
        <w:bottom w:val="none" w:sz="0" w:space="0" w:color="auto"/>
        <w:right w:val="none" w:sz="0" w:space="0" w:color="auto"/>
      </w:divBdr>
      <w:divsChild>
        <w:div w:id="1789856521">
          <w:marLeft w:val="0"/>
          <w:marRight w:val="0"/>
          <w:marTop w:val="0"/>
          <w:marBottom w:val="0"/>
          <w:divBdr>
            <w:top w:val="none" w:sz="0" w:space="0" w:color="auto"/>
            <w:left w:val="none" w:sz="0" w:space="0" w:color="auto"/>
            <w:bottom w:val="none" w:sz="0" w:space="0" w:color="auto"/>
            <w:right w:val="none" w:sz="0" w:space="0" w:color="auto"/>
          </w:divBdr>
          <w:divsChild>
            <w:div w:id="2003239992">
              <w:marLeft w:val="0"/>
              <w:marRight w:val="0"/>
              <w:marTop w:val="0"/>
              <w:marBottom w:val="0"/>
              <w:divBdr>
                <w:top w:val="none" w:sz="0" w:space="0" w:color="auto"/>
                <w:left w:val="none" w:sz="0" w:space="0" w:color="auto"/>
                <w:bottom w:val="none" w:sz="0" w:space="0" w:color="auto"/>
                <w:right w:val="none" w:sz="0" w:space="0" w:color="auto"/>
              </w:divBdr>
              <w:divsChild>
                <w:div w:id="19558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435474">
      <w:bodyDiv w:val="1"/>
      <w:marLeft w:val="0"/>
      <w:marRight w:val="0"/>
      <w:marTop w:val="0"/>
      <w:marBottom w:val="0"/>
      <w:divBdr>
        <w:top w:val="none" w:sz="0" w:space="0" w:color="auto"/>
        <w:left w:val="none" w:sz="0" w:space="0" w:color="auto"/>
        <w:bottom w:val="none" w:sz="0" w:space="0" w:color="auto"/>
        <w:right w:val="none" w:sz="0" w:space="0" w:color="auto"/>
      </w:divBdr>
      <w:divsChild>
        <w:div w:id="246311642">
          <w:marLeft w:val="0"/>
          <w:marRight w:val="0"/>
          <w:marTop w:val="0"/>
          <w:marBottom w:val="0"/>
          <w:divBdr>
            <w:top w:val="none" w:sz="0" w:space="0" w:color="auto"/>
            <w:left w:val="none" w:sz="0" w:space="0" w:color="auto"/>
            <w:bottom w:val="none" w:sz="0" w:space="0" w:color="auto"/>
            <w:right w:val="none" w:sz="0" w:space="0" w:color="auto"/>
          </w:divBdr>
          <w:divsChild>
            <w:div w:id="1309898877">
              <w:marLeft w:val="0"/>
              <w:marRight w:val="0"/>
              <w:marTop w:val="0"/>
              <w:marBottom w:val="0"/>
              <w:divBdr>
                <w:top w:val="none" w:sz="0" w:space="0" w:color="auto"/>
                <w:left w:val="none" w:sz="0" w:space="0" w:color="auto"/>
                <w:bottom w:val="none" w:sz="0" w:space="0" w:color="auto"/>
                <w:right w:val="none" w:sz="0" w:space="0" w:color="auto"/>
              </w:divBdr>
              <w:divsChild>
                <w:div w:id="4940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401444">
      <w:bodyDiv w:val="1"/>
      <w:marLeft w:val="0"/>
      <w:marRight w:val="0"/>
      <w:marTop w:val="0"/>
      <w:marBottom w:val="0"/>
      <w:divBdr>
        <w:top w:val="none" w:sz="0" w:space="0" w:color="auto"/>
        <w:left w:val="none" w:sz="0" w:space="0" w:color="auto"/>
        <w:bottom w:val="none" w:sz="0" w:space="0" w:color="auto"/>
        <w:right w:val="none" w:sz="0" w:space="0" w:color="auto"/>
      </w:divBdr>
      <w:divsChild>
        <w:div w:id="733814795">
          <w:marLeft w:val="0"/>
          <w:marRight w:val="0"/>
          <w:marTop w:val="0"/>
          <w:marBottom w:val="0"/>
          <w:divBdr>
            <w:top w:val="none" w:sz="0" w:space="0" w:color="auto"/>
            <w:left w:val="none" w:sz="0" w:space="0" w:color="auto"/>
            <w:bottom w:val="none" w:sz="0" w:space="0" w:color="auto"/>
            <w:right w:val="none" w:sz="0" w:space="0" w:color="auto"/>
          </w:divBdr>
          <w:divsChild>
            <w:div w:id="1285455508">
              <w:marLeft w:val="0"/>
              <w:marRight w:val="0"/>
              <w:marTop w:val="0"/>
              <w:marBottom w:val="0"/>
              <w:divBdr>
                <w:top w:val="none" w:sz="0" w:space="0" w:color="auto"/>
                <w:left w:val="none" w:sz="0" w:space="0" w:color="auto"/>
                <w:bottom w:val="none" w:sz="0" w:space="0" w:color="auto"/>
                <w:right w:val="none" w:sz="0" w:space="0" w:color="auto"/>
              </w:divBdr>
              <w:divsChild>
                <w:div w:id="907153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556426">
      <w:bodyDiv w:val="1"/>
      <w:marLeft w:val="0"/>
      <w:marRight w:val="0"/>
      <w:marTop w:val="0"/>
      <w:marBottom w:val="0"/>
      <w:divBdr>
        <w:top w:val="none" w:sz="0" w:space="0" w:color="auto"/>
        <w:left w:val="none" w:sz="0" w:space="0" w:color="auto"/>
        <w:bottom w:val="none" w:sz="0" w:space="0" w:color="auto"/>
        <w:right w:val="none" w:sz="0" w:space="0" w:color="auto"/>
      </w:divBdr>
      <w:divsChild>
        <w:div w:id="1473137195">
          <w:marLeft w:val="0"/>
          <w:marRight w:val="0"/>
          <w:marTop w:val="0"/>
          <w:marBottom w:val="0"/>
          <w:divBdr>
            <w:top w:val="none" w:sz="0" w:space="0" w:color="auto"/>
            <w:left w:val="none" w:sz="0" w:space="0" w:color="auto"/>
            <w:bottom w:val="none" w:sz="0" w:space="0" w:color="auto"/>
            <w:right w:val="none" w:sz="0" w:space="0" w:color="auto"/>
          </w:divBdr>
          <w:divsChild>
            <w:div w:id="1435784614">
              <w:marLeft w:val="0"/>
              <w:marRight w:val="0"/>
              <w:marTop w:val="0"/>
              <w:marBottom w:val="0"/>
              <w:divBdr>
                <w:top w:val="none" w:sz="0" w:space="0" w:color="auto"/>
                <w:left w:val="none" w:sz="0" w:space="0" w:color="auto"/>
                <w:bottom w:val="none" w:sz="0" w:space="0" w:color="auto"/>
                <w:right w:val="none" w:sz="0" w:space="0" w:color="auto"/>
              </w:divBdr>
              <w:divsChild>
                <w:div w:id="1607926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713294">
      <w:bodyDiv w:val="1"/>
      <w:marLeft w:val="0"/>
      <w:marRight w:val="0"/>
      <w:marTop w:val="0"/>
      <w:marBottom w:val="0"/>
      <w:divBdr>
        <w:top w:val="none" w:sz="0" w:space="0" w:color="auto"/>
        <w:left w:val="none" w:sz="0" w:space="0" w:color="auto"/>
        <w:bottom w:val="none" w:sz="0" w:space="0" w:color="auto"/>
        <w:right w:val="none" w:sz="0" w:space="0" w:color="auto"/>
      </w:divBdr>
      <w:divsChild>
        <w:div w:id="1917736898">
          <w:marLeft w:val="0"/>
          <w:marRight w:val="0"/>
          <w:marTop w:val="0"/>
          <w:marBottom w:val="0"/>
          <w:divBdr>
            <w:top w:val="none" w:sz="0" w:space="0" w:color="auto"/>
            <w:left w:val="none" w:sz="0" w:space="0" w:color="auto"/>
            <w:bottom w:val="none" w:sz="0" w:space="0" w:color="auto"/>
            <w:right w:val="none" w:sz="0" w:space="0" w:color="auto"/>
          </w:divBdr>
          <w:divsChild>
            <w:div w:id="1224020582">
              <w:marLeft w:val="0"/>
              <w:marRight w:val="0"/>
              <w:marTop w:val="0"/>
              <w:marBottom w:val="0"/>
              <w:divBdr>
                <w:top w:val="none" w:sz="0" w:space="0" w:color="auto"/>
                <w:left w:val="none" w:sz="0" w:space="0" w:color="auto"/>
                <w:bottom w:val="none" w:sz="0" w:space="0" w:color="auto"/>
                <w:right w:val="none" w:sz="0" w:space="0" w:color="auto"/>
              </w:divBdr>
              <w:divsChild>
                <w:div w:id="592787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391855">
      <w:bodyDiv w:val="1"/>
      <w:marLeft w:val="0"/>
      <w:marRight w:val="0"/>
      <w:marTop w:val="0"/>
      <w:marBottom w:val="0"/>
      <w:divBdr>
        <w:top w:val="none" w:sz="0" w:space="0" w:color="auto"/>
        <w:left w:val="none" w:sz="0" w:space="0" w:color="auto"/>
        <w:bottom w:val="none" w:sz="0" w:space="0" w:color="auto"/>
        <w:right w:val="none" w:sz="0" w:space="0" w:color="auto"/>
      </w:divBdr>
      <w:divsChild>
        <w:div w:id="2127001654">
          <w:marLeft w:val="0"/>
          <w:marRight w:val="0"/>
          <w:marTop w:val="0"/>
          <w:marBottom w:val="0"/>
          <w:divBdr>
            <w:top w:val="none" w:sz="0" w:space="0" w:color="auto"/>
            <w:left w:val="none" w:sz="0" w:space="0" w:color="auto"/>
            <w:bottom w:val="none" w:sz="0" w:space="0" w:color="auto"/>
            <w:right w:val="none" w:sz="0" w:space="0" w:color="auto"/>
          </w:divBdr>
          <w:divsChild>
            <w:div w:id="347295246">
              <w:marLeft w:val="0"/>
              <w:marRight w:val="0"/>
              <w:marTop w:val="0"/>
              <w:marBottom w:val="0"/>
              <w:divBdr>
                <w:top w:val="none" w:sz="0" w:space="0" w:color="auto"/>
                <w:left w:val="none" w:sz="0" w:space="0" w:color="auto"/>
                <w:bottom w:val="none" w:sz="0" w:space="0" w:color="auto"/>
                <w:right w:val="none" w:sz="0" w:space="0" w:color="auto"/>
              </w:divBdr>
              <w:divsChild>
                <w:div w:id="65452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743662">
      <w:bodyDiv w:val="1"/>
      <w:marLeft w:val="0"/>
      <w:marRight w:val="0"/>
      <w:marTop w:val="0"/>
      <w:marBottom w:val="0"/>
      <w:divBdr>
        <w:top w:val="none" w:sz="0" w:space="0" w:color="auto"/>
        <w:left w:val="none" w:sz="0" w:space="0" w:color="auto"/>
        <w:bottom w:val="none" w:sz="0" w:space="0" w:color="auto"/>
        <w:right w:val="none" w:sz="0" w:space="0" w:color="auto"/>
      </w:divBdr>
      <w:divsChild>
        <w:div w:id="259263258">
          <w:marLeft w:val="0"/>
          <w:marRight w:val="0"/>
          <w:marTop w:val="0"/>
          <w:marBottom w:val="0"/>
          <w:divBdr>
            <w:top w:val="none" w:sz="0" w:space="0" w:color="auto"/>
            <w:left w:val="none" w:sz="0" w:space="0" w:color="auto"/>
            <w:bottom w:val="none" w:sz="0" w:space="0" w:color="auto"/>
            <w:right w:val="none" w:sz="0" w:space="0" w:color="auto"/>
          </w:divBdr>
          <w:divsChild>
            <w:div w:id="964966498">
              <w:marLeft w:val="0"/>
              <w:marRight w:val="0"/>
              <w:marTop w:val="0"/>
              <w:marBottom w:val="0"/>
              <w:divBdr>
                <w:top w:val="none" w:sz="0" w:space="0" w:color="auto"/>
                <w:left w:val="none" w:sz="0" w:space="0" w:color="auto"/>
                <w:bottom w:val="none" w:sz="0" w:space="0" w:color="auto"/>
                <w:right w:val="none" w:sz="0" w:space="0" w:color="auto"/>
              </w:divBdr>
              <w:divsChild>
                <w:div w:id="1311404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479482">
      <w:bodyDiv w:val="1"/>
      <w:marLeft w:val="0"/>
      <w:marRight w:val="0"/>
      <w:marTop w:val="0"/>
      <w:marBottom w:val="0"/>
      <w:divBdr>
        <w:top w:val="none" w:sz="0" w:space="0" w:color="auto"/>
        <w:left w:val="none" w:sz="0" w:space="0" w:color="auto"/>
        <w:bottom w:val="none" w:sz="0" w:space="0" w:color="auto"/>
        <w:right w:val="none" w:sz="0" w:space="0" w:color="auto"/>
      </w:divBdr>
    </w:div>
    <w:div w:id="1707098499">
      <w:bodyDiv w:val="1"/>
      <w:marLeft w:val="0"/>
      <w:marRight w:val="0"/>
      <w:marTop w:val="0"/>
      <w:marBottom w:val="0"/>
      <w:divBdr>
        <w:top w:val="none" w:sz="0" w:space="0" w:color="auto"/>
        <w:left w:val="none" w:sz="0" w:space="0" w:color="auto"/>
        <w:bottom w:val="none" w:sz="0" w:space="0" w:color="auto"/>
        <w:right w:val="none" w:sz="0" w:space="0" w:color="auto"/>
      </w:divBdr>
    </w:div>
    <w:div w:id="1713995169">
      <w:bodyDiv w:val="1"/>
      <w:marLeft w:val="0"/>
      <w:marRight w:val="0"/>
      <w:marTop w:val="0"/>
      <w:marBottom w:val="0"/>
      <w:divBdr>
        <w:top w:val="none" w:sz="0" w:space="0" w:color="auto"/>
        <w:left w:val="none" w:sz="0" w:space="0" w:color="auto"/>
        <w:bottom w:val="none" w:sz="0" w:space="0" w:color="auto"/>
        <w:right w:val="none" w:sz="0" w:space="0" w:color="auto"/>
      </w:divBdr>
      <w:divsChild>
        <w:div w:id="1842624442">
          <w:marLeft w:val="0"/>
          <w:marRight w:val="0"/>
          <w:marTop w:val="0"/>
          <w:marBottom w:val="0"/>
          <w:divBdr>
            <w:top w:val="none" w:sz="0" w:space="0" w:color="auto"/>
            <w:left w:val="none" w:sz="0" w:space="0" w:color="auto"/>
            <w:bottom w:val="none" w:sz="0" w:space="0" w:color="auto"/>
            <w:right w:val="none" w:sz="0" w:space="0" w:color="auto"/>
          </w:divBdr>
          <w:divsChild>
            <w:div w:id="1353993117">
              <w:marLeft w:val="0"/>
              <w:marRight w:val="0"/>
              <w:marTop w:val="0"/>
              <w:marBottom w:val="0"/>
              <w:divBdr>
                <w:top w:val="none" w:sz="0" w:space="0" w:color="auto"/>
                <w:left w:val="none" w:sz="0" w:space="0" w:color="auto"/>
                <w:bottom w:val="none" w:sz="0" w:space="0" w:color="auto"/>
                <w:right w:val="none" w:sz="0" w:space="0" w:color="auto"/>
              </w:divBdr>
              <w:divsChild>
                <w:div w:id="1064717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078644">
      <w:bodyDiv w:val="1"/>
      <w:marLeft w:val="0"/>
      <w:marRight w:val="0"/>
      <w:marTop w:val="0"/>
      <w:marBottom w:val="0"/>
      <w:divBdr>
        <w:top w:val="none" w:sz="0" w:space="0" w:color="auto"/>
        <w:left w:val="none" w:sz="0" w:space="0" w:color="auto"/>
        <w:bottom w:val="none" w:sz="0" w:space="0" w:color="auto"/>
        <w:right w:val="none" w:sz="0" w:space="0" w:color="auto"/>
      </w:divBdr>
      <w:divsChild>
        <w:div w:id="671685793">
          <w:marLeft w:val="0"/>
          <w:marRight w:val="0"/>
          <w:marTop w:val="0"/>
          <w:marBottom w:val="0"/>
          <w:divBdr>
            <w:top w:val="none" w:sz="0" w:space="0" w:color="auto"/>
            <w:left w:val="none" w:sz="0" w:space="0" w:color="auto"/>
            <w:bottom w:val="none" w:sz="0" w:space="0" w:color="auto"/>
            <w:right w:val="none" w:sz="0" w:space="0" w:color="auto"/>
          </w:divBdr>
          <w:divsChild>
            <w:div w:id="1877501563">
              <w:marLeft w:val="0"/>
              <w:marRight w:val="0"/>
              <w:marTop w:val="0"/>
              <w:marBottom w:val="0"/>
              <w:divBdr>
                <w:top w:val="none" w:sz="0" w:space="0" w:color="auto"/>
                <w:left w:val="none" w:sz="0" w:space="0" w:color="auto"/>
                <w:bottom w:val="none" w:sz="0" w:space="0" w:color="auto"/>
                <w:right w:val="none" w:sz="0" w:space="0" w:color="auto"/>
              </w:divBdr>
              <w:divsChild>
                <w:div w:id="981740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852274">
      <w:bodyDiv w:val="1"/>
      <w:marLeft w:val="0"/>
      <w:marRight w:val="0"/>
      <w:marTop w:val="0"/>
      <w:marBottom w:val="0"/>
      <w:divBdr>
        <w:top w:val="none" w:sz="0" w:space="0" w:color="auto"/>
        <w:left w:val="none" w:sz="0" w:space="0" w:color="auto"/>
        <w:bottom w:val="none" w:sz="0" w:space="0" w:color="auto"/>
        <w:right w:val="none" w:sz="0" w:space="0" w:color="auto"/>
      </w:divBdr>
      <w:divsChild>
        <w:div w:id="2092433708">
          <w:marLeft w:val="0"/>
          <w:marRight w:val="0"/>
          <w:marTop w:val="0"/>
          <w:marBottom w:val="0"/>
          <w:divBdr>
            <w:top w:val="none" w:sz="0" w:space="0" w:color="auto"/>
            <w:left w:val="none" w:sz="0" w:space="0" w:color="auto"/>
            <w:bottom w:val="none" w:sz="0" w:space="0" w:color="auto"/>
            <w:right w:val="none" w:sz="0" w:space="0" w:color="auto"/>
          </w:divBdr>
          <w:divsChild>
            <w:div w:id="795833309">
              <w:marLeft w:val="0"/>
              <w:marRight w:val="0"/>
              <w:marTop w:val="0"/>
              <w:marBottom w:val="0"/>
              <w:divBdr>
                <w:top w:val="none" w:sz="0" w:space="0" w:color="auto"/>
                <w:left w:val="none" w:sz="0" w:space="0" w:color="auto"/>
                <w:bottom w:val="none" w:sz="0" w:space="0" w:color="auto"/>
                <w:right w:val="none" w:sz="0" w:space="0" w:color="auto"/>
              </w:divBdr>
              <w:divsChild>
                <w:div w:id="560596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0317891">
      <w:bodyDiv w:val="1"/>
      <w:marLeft w:val="0"/>
      <w:marRight w:val="0"/>
      <w:marTop w:val="0"/>
      <w:marBottom w:val="0"/>
      <w:divBdr>
        <w:top w:val="none" w:sz="0" w:space="0" w:color="auto"/>
        <w:left w:val="none" w:sz="0" w:space="0" w:color="auto"/>
        <w:bottom w:val="none" w:sz="0" w:space="0" w:color="auto"/>
        <w:right w:val="none" w:sz="0" w:space="0" w:color="auto"/>
      </w:divBdr>
      <w:divsChild>
        <w:div w:id="1711759042">
          <w:marLeft w:val="0"/>
          <w:marRight w:val="0"/>
          <w:marTop w:val="0"/>
          <w:marBottom w:val="0"/>
          <w:divBdr>
            <w:top w:val="none" w:sz="0" w:space="0" w:color="auto"/>
            <w:left w:val="none" w:sz="0" w:space="0" w:color="auto"/>
            <w:bottom w:val="none" w:sz="0" w:space="0" w:color="auto"/>
            <w:right w:val="none" w:sz="0" w:space="0" w:color="auto"/>
          </w:divBdr>
          <w:divsChild>
            <w:div w:id="2094666109">
              <w:marLeft w:val="0"/>
              <w:marRight w:val="0"/>
              <w:marTop w:val="0"/>
              <w:marBottom w:val="0"/>
              <w:divBdr>
                <w:top w:val="none" w:sz="0" w:space="0" w:color="auto"/>
                <w:left w:val="none" w:sz="0" w:space="0" w:color="auto"/>
                <w:bottom w:val="none" w:sz="0" w:space="0" w:color="auto"/>
                <w:right w:val="none" w:sz="0" w:space="0" w:color="auto"/>
              </w:divBdr>
              <w:divsChild>
                <w:div w:id="1996256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5835638">
      <w:bodyDiv w:val="1"/>
      <w:marLeft w:val="0"/>
      <w:marRight w:val="0"/>
      <w:marTop w:val="0"/>
      <w:marBottom w:val="0"/>
      <w:divBdr>
        <w:top w:val="none" w:sz="0" w:space="0" w:color="auto"/>
        <w:left w:val="none" w:sz="0" w:space="0" w:color="auto"/>
        <w:bottom w:val="none" w:sz="0" w:space="0" w:color="auto"/>
        <w:right w:val="none" w:sz="0" w:space="0" w:color="auto"/>
      </w:divBdr>
      <w:divsChild>
        <w:div w:id="2011786794">
          <w:marLeft w:val="0"/>
          <w:marRight w:val="0"/>
          <w:marTop w:val="0"/>
          <w:marBottom w:val="0"/>
          <w:divBdr>
            <w:top w:val="none" w:sz="0" w:space="0" w:color="auto"/>
            <w:left w:val="none" w:sz="0" w:space="0" w:color="auto"/>
            <w:bottom w:val="none" w:sz="0" w:space="0" w:color="auto"/>
            <w:right w:val="none" w:sz="0" w:space="0" w:color="auto"/>
          </w:divBdr>
          <w:divsChild>
            <w:div w:id="512645519">
              <w:marLeft w:val="0"/>
              <w:marRight w:val="0"/>
              <w:marTop w:val="0"/>
              <w:marBottom w:val="0"/>
              <w:divBdr>
                <w:top w:val="none" w:sz="0" w:space="0" w:color="auto"/>
                <w:left w:val="none" w:sz="0" w:space="0" w:color="auto"/>
                <w:bottom w:val="none" w:sz="0" w:space="0" w:color="auto"/>
                <w:right w:val="none" w:sz="0" w:space="0" w:color="auto"/>
              </w:divBdr>
              <w:divsChild>
                <w:div w:id="146797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6817465">
      <w:bodyDiv w:val="1"/>
      <w:marLeft w:val="0"/>
      <w:marRight w:val="0"/>
      <w:marTop w:val="0"/>
      <w:marBottom w:val="0"/>
      <w:divBdr>
        <w:top w:val="none" w:sz="0" w:space="0" w:color="auto"/>
        <w:left w:val="none" w:sz="0" w:space="0" w:color="auto"/>
        <w:bottom w:val="none" w:sz="0" w:space="0" w:color="auto"/>
        <w:right w:val="none" w:sz="0" w:space="0" w:color="auto"/>
      </w:divBdr>
      <w:divsChild>
        <w:div w:id="955866952">
          <w:marLeft w:val="0"/>
          <w:marRight w:val="0"/>
          <w:marTop w:val="0"/>
          <w:marBottom w:val="0"/>
          <w:divBdr>
            <w:top w:val="none" w:sz="0" w:space="0" w:color="auto"/>
            <w:left w:val="none" w:sz="0" w:space="0" w:color="auto"/>
            <w:bottom w:val="none" w:sz="0" w:space="0" w:color="auto"/>
            <w:right w:val="none" w:sz="0" w:space="0" w:color="auto"/>
          </w:divBdr>
          <w:divsChild>
            <w:div w:id="797382726">
              <w:marLeft w:val="0"/>
              <w:marRight w:val="0"/>
              <w:marTop w:val="0"/>
              <w:marBottom w:val="0"/>
              <w:divBdr>
                <w:top w:val="none" w:sz="0" w:space="0" w:color="auto"/>
                <w:left w:val="none" w:sz="0" w:space="0" w:color="auto"/>
                <w:bottom w:val="none" w:sz="0" w:space="0" w:color="auto"/>
                <w:right w:val="none" w:sz="0" w:space="0" w:color="auto"/>
              </w:divBdr>
              <w:divsChild>
                <w:div w:id="1511287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476824">
      <w:bodyDiv w:val="1"/>
      <w:marLeft w:val="0"/>
      <w:marRight w:val="0"/>
      <w:marTop w:val="0"/>
      <w:marBottom w:val="0"/>
      <w:divBdr>
        <w:top w:val="none" w:sz="0" w:space="0" w:color="auto"/>
        <w:left w:val="none" w:sz="0" w:space="0" w:color="auto"/>
        <w:bottom w:val="none" w:sz="0" w:space="0" w:color="auto"/>
        <w:right w:val="none" w:sz="0" w:space="0" w:color="auto"/>
      </w:divBdr>
      <w:divsChild>
        <w:div w:id="3166630">
          <w:marLeft w:val="0"/>
          <w:marRight w:val="0"/>
          <w:marTop w:val="0"/>
          <w:marBottom w:val="0"/>
          <w:divBdr>
            <w:top w:val="none" w:sz="0" w:space="0" w:color="auto"/>
            <w:left w:val="none" w:sz="0" w:space="0" w:color="auto"/>
            <w:bottom w:val="none" w:sz="0" w:space="0" w:color="auto"/>
            <w:right w:val="none" w:sz="0" w:space="0" w:color="auto"/>
          </w:divBdr>
          <w:divsChild>
            <w:div w:id="836112005">
              <w:marLeft w:val="0"/>
              <w:marRight w:val="0"/>
              <w:marTop w:val="0"/>
              <w:marBottom w:val="0"/>
              <w:divBdr>
                <w:top w:val="none" w:sz="0" w:space="0" w:color="auto"/>
                <w:left w:val="none" w:sz="0" w:space="0" w:color="auto"/>
                <w:bottom w:val="none" w:sz="0" w:space="0" w:color="auto"/>
                <w:right w:val="none" w:sz="0" w:space="0" w:color="auto"/>
              </w:divBdr>
              <w:divsChild>
                <w:div w:id="1631671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1484066">
      <w:bodyDiv w:val="1"/>
      <w:marLeft w:val="0"/>
      <w:marRight w:val="0"/>
      <w:marTop w:val="0"/>
      <w:marBottom w:val="0"/>
      <w:divBdr>
        <w:top w:val="none" w:sz="0" w:space="0" w:color="auto"/>
        <w:left w:val="none" w:sz="0" w:space="0" w:color="auto"/>
        <w:bottom w:val="none" w:sz="0" w:space="0" w:color="auto"/>
        <w:right w:val="none" w:sz="0" w:space="0" w:color="auto"/>
      </w:divBdr>
    </w:div>
    <w:div w:id="1859006505">
      <w:bodyDiv w:val="1"/>
      <w:marLeft w:val="0"/>
      <w:marRight w:val="0"/>
      <w:marTop w:val="0"/>
      <w:marBottom w:val="0"/>
      <w:divBdr>
        <w:top w:val="none" w:sz="0" w:space="0" w:color="auto"/>
        <w:left w:val="none" w:sz="0" w:space="0" w:color="auto"/>
        <w:bottom w:val="none" w:sz="0" w:space="0" w:color="auto"/>
        <w:right w:val="none" w:sz="0" w:space="0" w:color="auto"/>
      </w:divBdr>
      <w:divsChild>
        <w:div w:id="660236498">
          <w:marLeft w:val="0"/>
          <w:marRight w:val="0"/>
          <w:marTop w:val="0"/>
          <w:marBottom w:val="0"/>
          <w:divBdr>
            <w:top w:val="none" w:sz="0" w:space="0" w:color="auto"/>
            <w:left w:val="none" w:sz="0" w:space="0" w:color="auto"/>
            <w:bottom w:val="none" w:sz="0" w:space="0" w:color="auto"/>
            <w:right w:val="none" w:sz="0" w:space="0" w:color="auto"/>
          </w:divBdr>
          <w:divsChild>
            <w:div w:id="1365443235">
              <w:marLeft w:val="0"/>
              <w:marRight w:val="0"/>
              <w:marTop w:val="0"/>
              <w:marBottom w:val="0"/>
              <w:divBdr>
                <w:top w:val="none" w:sz="0" w:space="0" w:color="auto"/>
                <w:left w:val="none" w:sz="0" w:space="0" w:color="auto"/>
                <w:bottom w:val="none" w:sz="0" w:space="0" w:color="auto"/>
                <w:right w:val="none" w:sz="0" w:space="0" w:color="auto"/>
              </w:divBdr>
              <w:divsChild>
                <w:div w:id="1474368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3419448">
      <w:bodyDiv w:val="1"/>
      <w:marLeft w:val="0"/>
      <w:marRight w:val="0"/>
      <w:marTop w:val="0"/>
      <w:marBottom w:val="0"/>
      <w:divBdr>
        <w:top w:val="none" w:sz="0" w:space="0" w:color="auto"/>
        <w:left w:val="none" w:sz="0" w:space="0" w:color="auto"/>
        <w:bottom w:val="none" w:sz="0" w:space="0" w:color="auto"/>
        <w:right w:val="none" w:sz="0" w:space="0" w:color="auto"/>
      </w:divBdr>
      <w:divsChild>
        <w:div w:id="342437534">
          <w:marLeft w:val="0"/>
          <w:marRight w:val="0"/>
          <w:marTop w:val="0"/>
          <w:marBottom w:val="0"/>
          <w:divBdr>
            <w:top w:val="none" w:sz="0" w:space="0" w:color="auto"/>
            <w:left w:val="none" w:sz="0" w:space="0" w:color="auto"/>
            <w:bottom w:val="none" w:sz="0" w:space="0" w:color="auto"/>
            <w:right w:val="none" w:sz="0" w:space="0" w:color="auto"/>
          </w:divBdr>
          <w:divsChild>
            <w:div w:id="1602488695">
              <w:marLeft w:val="0"/>
              <w:marRight w:val="0"/>
              <w:marTop w:val="0"/>
              <w:marBottom w:val="0"/>
              <w:divBdr>
                <w:top w:val="none" w:sz="0" w:space="0" w:color="auto"/>
                <w:left w:val="none" w:sz="0" w:space="0" w:color="auto"/>
                <w:bottom w:val="none" w:sz="0" w:space="0" w:color="auto"/>
                <w:right w:val="none" w:sz="0" w:space="0" w:color="auto"/>
              </w:divBdr>
              <w:divsChild>
                <w:div w:id="1696956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460249">
      <w:bodyDiv w:val="1"/>
      <w:marLeft w:val="0"/>
      <w:marRight w:val="0"/>
      <w:marTop w:val="0"/>
      <w:marBottom w:val="0"/>
      <w:divBdr>
        <w:top w:val="none" w:sz="0" w:space="0" w:color="auto"/>
        <w:left w:val="none" w:sz="0" w:space="0" w:color="auto"/>
        <w:bottom w:val="none" w:sz="0" w:space="0" w:color="auto"/>
        <w:right w:val="none" w:sz="0" w:space="0" w:color="auto"/>
      </w:divBdr>
      <w:divsChild>
        <w:div w:id="231161233">
          <w:marLeft w:val="0"/>
          <w:marRight w:val="0"/>
          <w:marTop w:val="0"/>
          <w:marBottom w:val="0"/>
          <w:divBdr>
            <w:top w:val="none" w:sz="0" w:space="0" w:color="auto"/>
            <w:left w:val="none" w:sz="0" w:space="0" w:color="auto"/>
            <w:bottom w:val="none" w:sz="0" w:space="0" w:color="auto"/>
            <w:right w:val="none" w:sz="0" w:space="0" w:color="auto"/>
          </w:divBdr>
          <w:divsChild>
            <w:div w:id="197396204">
              <w:marLeft w:val="0"/>
              <w:marRight w:val="0"/>
              <w:marTop w:val="0"/>
              <w:marBottom w:val="0"/>
              <w:divBdr>
                <w:top w:val="none" w:sz="0" w:space="0" w:color="auto"/>
                <w:left w:val="none" w:sz="0" w:space="0" w:color="auto"/>
                <w:bottom w:val="none" w:sz="0" w:space="0" w:color="auto"/>
                <w:right w:val="none" w:sz="0" w:space="0" w:color="auto"/>
              </w:divBdr>
              <w:divsChild>
                <w:div w:id="173146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433259">
      <w:bodyDiv w:val="1"/>
      <w:marLeft w:val="0"/>
      <w:marRight w:val="0"/>
      <w:marTop w:val="0"/>
      <w:marBottom w:val="0"/>
      <w:divBdr>
        <w:top w:val="none" w:sz="0" w:space="0" w:color="auto"/>
        <w:left w:val="none" w:sz="0" w:space="0" w:color="auto"/>
        <w:bottom w:val="none" w:sz="0" w:space="0" w:color="auto"/>
        <w:right w:val="none" w:sz="0" w:space="0" w:color="auto"/>
      </w:divBdr>
      <w:divsChild>
        <w:div w:id="153646234">
          <w:marLeft w:val="0"/>
          <w:marRight w:val="0"/>
          <w:marTop w:val="0"/>
          <w:marBottom w:val="0"/>
          <w:divBdr>
            <w:top w:val="none" w:sz="0" w:space="0" w:color="auto"/>
            <w:left w:val="none" w:sz="0" w:space="0" w:color="auto"/>
            <w:bottom w:val="none" w:sz="0" w:space="0" w:color="auto"/>
            <w:right w:val="none" w:sz="0" w:space="0" w:color="auto"/>
          </w:divBdr>
          <w:divsChild>
            <w:div w:id="1247029965">
              <w:marLeft w:val="0"/>
              <w:marRight w:val="0"/>
              <w:marTop w:val="0"/>
              <w:marBottom w:val="0"/>
              <w:divBdr>
                <w:top w:val="none" w:sz="0" w:space="0" w:color="auto"/>
                <w:left w:val="none" w:sz="0" w:space="0" w:color="auto"/>
                <w:bottom w:val="none" w:sz="0" w:space="0" w:color="auto"/>
                <w:right w:val="none" w:sz="0" w:space="0" w:color="auto"/>
              </w:divBdr>
              <w:divsChild>
                <w:div w:id="1512912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673225">
      <w:bodyDiv w:val="1"/>
      <w:marLeft w:val="0"/>
      <w:marRight w:val="0"/>
      <w:marTop w:val="0"/>
      <w:marBottom w:val="0"/>
      <w:divBdr>
        <w:top w:val="none" w:sz="0" w:space="0" w:color="auto"/>
        <w:left w:val="none" w:sz="0" w:space="0" w:color="auto"/>
        <w:bottom w:val="none" w:sz="0" w:space="0" w:color="auto"/>
        <w:right w:val="none" w:sz="0" w:space="0" w:color="auto"/>
      </w:divBdr>
      <w:divsChild>
        <w:div w:id="1394040145">
          <w:marLeft w:val="0"/>
          <w:marRight w:val="0"/>
          <w:marTop w:val="0"/>
          <w:marBottom w:val="0"/>
          <w:divBdr>
            <w:top w:val="none" w:sz="0" w:space="0" w:color="auto"/>
            <w:left w:val="none" w:sz="0" w:space="0" w:color="auto"/>
            <w:bottom w:val="none" w:sz="0" w:space="0" w:color="auto"/>
            <w:right w:val="none" w:sz="0" w:space="0" w:color="auto"/>
          </w:divBdr>
          <w:divsChild>
            <w:div w:id="1711609076">
              <w:marLeft w:val="0"/>
              <w:marRight w:val="0"/>
              <w:marTop w:val="0"/>
              <w:marBottom w:val="0"/>
              <w:divBdr>
                <w:top w:val="none" w:sz="0" w:space="0" w:color="auto"/>
                <w:left w:val="none" w:sz="0" w:space="0" w:color="auto"/>
                <w:bottom w:val="none" w:sz="0" w:space="0" w:color="auto"/>
                <w:right w:val="none" w:sz="0" w:space="0" w:color="auto"/>
              </w:divBdr>
              <w:divsChild>
                <w:div w:id="1767730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267834">
          <w:marLeft w:val="0"/>
          <w:marRight w:val="0"/>
          <w:marTop w:val="0"/>
          <w:marBottom w:val="0"/>
          <w:divBdr>
            <w:top w:val="none" w:sz="0" w:space="0" w:color="auto"/>
            <w:left w:val="none" w:sz="0" w:space="0" w:color="auto"/>
            <w:bottom w:val="none" w:sz="0" w:space="0" w:color="auto"/>
            <w:right w:val="none" w:sz="0" w:space="0" w:color="auto"/>
          </w:divBdr>
          <w:divsChild>
            <w:div w:id="1896238980">
              <w:marLeft w:val="0"/>
              <w:marRight w:val="0"/>
              <w:marTop w:val="0"/>
              <w:marBottom w:val="0"/>
              <w:divBdr>
                <w:top w:val="none" w:sz="0" w:space="0" w:color="auto"/>
                <w:left w:val="none" w:sz="0" w:space="0" w:color="auto"/>
                <w:bottom w:val="none" w:sz="0" w:space="0" w:color="auto"/>
                <w:right w:val="none" w:sz="0" w:space="0" w:color="auto"/>
              </w:divBdr>
              <w:divsChild>
                <w:div w:id="5139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233026">
          <w:marLeft w:val="0"/>
          <w:marRight w:val="0"/>
          <w:marTop w:val="0"/>
          <w:marBottom w:val="0"/>
          <w:divBdr>
            <w:top w:val="none" w:sz="0" w:space="0" w:color="auto"/>
            <w:left w:val="none" w:sz="0" w:space="0" w:color="auto"/>
            <w:bottom w:val="none" w:sz="0" w:space="0" w:color="auto"/>
            <w:right w:val="none" w:sz="0" w:space="0" w:color="auto"/>
          </w:divBdr>
          <w:divsChild>
            <w:div w:id="982538912">
              <w:marLeft w:val="0"/>
              <w:marRight w:val="0"/>
              <w:marTop w:val="0"/>
              <w:marBottom w:val="0"/>
              <w:divBdr>
                <w:top w:val="none" w:sz="0" w:space="0" w:color="auto"/>
                <w:left w:val="none" w:sz="0" w:space="0" w:color="auto"/>
                <w:bottom w:val="none" w:sz="0" w:space="0" w:color="auto"/>
                <w:right w:val="none" w:sz="0" w:space="0" w:color="auto"/>
              </w:divBdr>
              <w:divsChild>
                <w:div w:id="1151291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470025">
          <w:marLeft w:val="0"/>
          <w:marRight w:val="0"/>
          <w:marTop w:val="0"/>
          <w:marBottom w:val="0"/>
          <w:divBdr>
            <w:top w:val="none" w:sz="0" w:space="0" w:color="auto"/>
            <w:left w:val="none" w:sz="0" w:space="0" w:color="auto"/>
            <w:bottom w:val="none" w:sz="0" w:space="0" w:color="auto"/>
            <w:right w:val="none" w:sz="0" w:space="0" w:color="auto"/>
          </w:divBdr>
          <w:divsChild>
            <w:div w:id="196696873">
              <w:marLeft w:val="0"/>
              <w:marRight w:val="0"/>
              <w:marTop w:val="0"/>
              <w:marBottom w:val="0"/>
              <w:divBdr>
                <w:top w:val="none" w:sz="0" w:space="0" w:color="auto"/>
                <w:left w:val="none" w:sz="0" w:space="0" w:color="auto"/>
                <w:bottom w:val="none" w:sz="0" w:space="0" w:color="auto"/>
                <w:right w:val="none" w:sz="0" w:space="0" w:color="auto"/>
              </w:divBdr>
              <w:divsChild>
                <w:div w:id="1963724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757926">
      <w:bodyDiv w:val="1"/>
      <w:marLeft w:val="0"/>
      <w:marRight w:val="0"/>
      <w:marTop w:val="0"/>
      <w:marBottom w:val="0"/>
      <w:divBdr>
        <w:top w:val="none" w:sz="0" w:space="0" w:color="auto"/>
        <w:left w:val="none" w:sz="0" w:space="0" w:color="auto"/>
        <w:bottom w:val="none" w:sz="0" w:space="0" w:color="auto"/>
        <w:right w:val="none" w:sz="0" w:space="0" w:color="auto"/>
      </w:divBdr>
      <w:divsChild>
        <w:div w:id="1087071369">
          <w:marLeft w:val="0"/>
          <w:marRight w:val="0"/>
          <w:marTop w:val="0"/>
          <w:marBottom w:val="0"/>
          <w:divBdr>
            <w:top w:val="none" w:sz="0" w:space="0" w:color="auto"/>
            <w:left w:val="none" w:sz="0" w:space="0" w:color="auto"/>
            <w:bottom w:val="none" w:sz="0" w:space="0" w:color="auto"/>
            <w:right w:val="none" w:sz="0" w:space="0" w:color="auto"/>
          </w:divBdr>
          <w:divsChild>
            <w:div w:id="663122630">
              <w:marLeft w:val="0"/>
              <w:marRight w:val="0"/>
              <w:marTop w:val="0"/>
              <w:marBottom w:val="0"/>
              <w:divBdr>
                <w:top w:val="none" w:sz="0" w:space="0" w:color="auto"/>
                <w:left w:val="none" w:sz="0" w:space="0" w:color="auto"/>
                <w:bottom w:val="none" w:sz="0" w:space="0" w:color="auto"/>
                <w:right w:val="none" w:sz="0" w:space="0" w:color="auto"/>
              </w:divBdr>
              <w:divsChild>
                <w:div w:id="139096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936615">
      <w:bodyDiv w:val="1"/>
      <w:marLeft w:val="0"/>
      <w:marRight w:val="0"/>
      <w:marTop w:val="0"/>
      <w:marBottom w:val="0"/>
      <w:divBdr>
        <w:top w:val="none" w:sz="0" w:space="0" w:color="auto"/>
        <w:left w:val="none" w:sz="0" w:space="0" w:color="auto"/>
        <w:bottom w:val="none" w:sz="0" w:space="0" w:color="auto"/>
        <w:right w:val="none" w:sz="0" w:space="0" w:color="auto"/>
      </w:divBdr>
      <w:divsChild>
        <w:div w:id="178281194">
          <w:marLeft w:val="0"/>
          <w:marRight w:val="0"/>
          <w:marTop w:val="0"/>
          <w:marBottom w:val="0"/>
          <w:divBdr>
            <w:top w:val="none" w:sz="0" w:space="0" w:color="auto"/>
            <w:left w:val="none" w:sz="0" w:space="0" w:color="auto"/>
            <w:bottom w:val="none" w:sz="0" w:space="0" w:color="auto"/>
            <w:right w:val="none" w:sz="0" w:space="0" w:color="auto"/>
          </w:divBdr>
          <w:divsChild>
            <w:div w:id="145587322">
              <w:marLeft w:val="0"/>
              <w:marRight w:val="0"/>
              <w:marTop w:val="0"/>
              <w:marBottom w:val="0"/>
              <w:divBdr>
                <w:top w:val="none" w:sz="0" w:space="0" w:color="auto"/>
                <w:left w:val="none" w:sz="0" w:space="0" w:color="auto"/>
                <w:bottom w:val="none" w:sz="0" w:space="0" w:color="auto"/>
                <w:right w:val="none" w:sz="0" w:space="0" w:color="auto"/>
              </w:divBdr>
              <w:divsChild>
                <w:div w:id="894003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249056">
      <w:bodyDiv w:val="1"/>
      <w:marLeft w:val="0"/>
      <w:marRight w:val="0"/>
      <w:marTop w:val="0"/>
      <w:marBottom w:val="0"/>
      <w:divBdr>
        <w:top w:val="none" w:sz="0" w:space="0" w:color="auto"/>
        <w:left w:val="none" w:sz="0" w:space="0" w:color="auto"/>
        <w:bottom w:val="none" w:sz="0" w:space="0" w:color="auto"/>
        <w:right w:val="none" w:sz="0" w:space="0" w:color="auto"/>
      </w:divBdr>
    </w:div>
    <w:div w:id="2014070857">
      <w:bodyDiv w:val="1"/>
      <w:marLeft w:val="0"/>
      <w:marRight w:val="0"/>
      <w:marTop w:val="0"/>
      <w:marBottom w:val="0"/>
      <w:divBdr>
        <w:top w:val="none" w:sz="0" w:space="0" w:color="auto"/>
        <w:left w:val="none" w:sz="0" w:space="0" w:color="auto"/>
        <w:bottom w:val="none" w:sz="0" w:space="0" w:color="auto"/>
        <w:right w:val="none" w:sz="0" w:space="0" w:color="auto"/>
      </w:divBdr>
      <w:divsChild>
        <w:div w:id="1375695406">
          <w:marLeft w:val="0"/>
          <w:marRight w:val="0"/>
          <w:marTop w:val="0"/>
          <w:marBottom w:val="0"/>
          <w:divBdr>
            <w:top w:val="none" w:sz="0" w:space="0" w:color="auto"/>
            <w:left w:val="none" w:sz="0" w:space="0" w:color="auto"/>
            <w:bottom w:val="none" w:sz="0" w:space="0" w:color="auto"/>
            <w:right w:val="none" w:sz="0" w:space="0" w:color="auto"/>
          </w:divBdr>
          <w:divsChild>
            <w:div w:id="1518234126">
              <w:marLeft w:val="0"/>
              <w:marRight w:val="0"/>
              <w:marTop w:val="0"/>
              <w:marBottom w:val="0"/>
              <w:divBdr>
                <w:top w:val="none" w:sz="0" w:space="0" w:color="auto"/>
                <w:left w:val="none" w:sz="0" w:space="0" w:color="auto"/>
                <w:bottom w:val="none" w:sz="0" w:space="0" w:color="auto"/>
                <w:right w:val="none" w:sz="0" w:space="0" w:color="auto"/>
              </w:divBdr>
              <w:divsChild>
                <w:div w:id="955988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603088">
      <w:bodyDiv w:val="1"/>
      <w:marLeft w:val="0"/>
      <w:marRight w:val="0"/>
      <w:marTop w:val="0"/>
      <w:marBottom w:val="0"/>
      <w:divBdr>
        <w:top w:val="none" w:sz="0" w:space="0" w:color="auto"/>
        <w:left w:val="none" w:sz="0" w:space="0" w:color="auto"/>
        <w:bottom w:val="none" w:sz="0" w:space="0" w:color="auto"/>
        <w:right w:val="none" w:sz="0" w:space="0" w:color="auto"/>
      </w:divBdr>
      <w:divsChild>
        <w:div w:id="2006785166">
          <w:marLeft w:val="0"/>
          <w:marRight w:val="0"/>
          <w:marTop w:val="0"/>
          <w:marBottom w:val="0"/>
          <w:divBdr>
            <w:top w:val="none" w:sz="0" w:space="0" w:color="auto"/>
            <w:left w:val="none" w:sz="0" w:space="0" w:color="auto"/>
            <w:bottom w:val="none" w:sz="0" w:space="0" w:color="auto"/>
            <w:right w:val="none" w:sz="0" w:space="0" w:color="auto"/>
          </w:divBdr>
          <w:divsChild>
            <w:div w:id="41252822">
              <w:marLeft w:val="0"/>
              <w:marRight w:val="0"/>
              <w:marTop w:val="0"/>
              <w:marBottom w:val="0"/>
              <w:divBdr>
                <w:top w:val="none" w:sz="0" w:space="0" w:color="auto"/>
                <w:left w:val="none" w:sz="0" w:space="0" w:color="auto"/>
                <w:bottom w:val="none" w:sz="0" w:space="0" w:color="auto"/>
                <w:right w:val="none" w:sz="0" w:space="0" w:color="auto"/>
              </w:divBdr>
              <w:divsChild>
                <w:div w:id="402533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718417">
      <w:bodyDiv w:val="1"/>
      <w:marLeft w:val="0"/>
      <w:marRight w:val="0"/>
      <w:marTop w:val="0"/>
      <w:marBottom w:val="0"/>
      <w:divBdr>
        <w:top w:val="none" w:sz="0" w:space="0" w:color="auto"/>
        <w:left w:val="none" w:sz="0" w:space="0" w:color="auto"/>
        <w:bottom w:val="none" w:sz="0" w:space="0" w:color="auto"/>
        <w:right w:val="none" w:sz="0" w:space="0" w:color="auto"/>
      </w:divBdr>
      <w:divsChild>
        <w:div w:id="294912757">
          <w:marLeft w:val="0"/>
          <w:marRight w:val="0"/>
          <w:marTop w:val="0"/>
          <w:marBottom w:val="0"/>
          <w:divBdr>
            <w:top w:val="none" w:sz="0" w:space="0" w:color="auto"/>
            <w:left w:val="none" w:sz="0" w:space="0" w:color="auto"/>
            <w:bottom w:val="none" w:sz="0" w:space="0" w:color="auto"/>
            <w:right w:val="none" w:sz="0" w:space="0" w:color="auto"/>
          </w:divBdr>
          <w:divsChild>
            <w:div w:id="1222473793">
              <w:marLeft w:val="0"/>
              <w:marRight w:val="0"/>
              <w:marTop w:val="0"/>
              <w:marBottom w:val="0"/>
              <w:divBdr>
                <w:top w:val="none" w:sz="0" w:space="0" w:color="auto"/>
                <w:left w:val="none" w:sz="0" w:space="0" w:color="auto"/>
                <w:bottom w:val="none" w:sz="0" w:space="0" w:color="auto"/>
                <w:right w:val="none" w:sz="0" w:space="0" w:color="auto"/>
              </w:divBdr>
              <w:divsChild>
                <w:div w:id="190298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928651">
      <w:bodyDiv w:val="1"/>
      <w:marLeft w:val="0"/>
      <w:marRight w:val="0"/>
      <w:marTop w:val="0"/>
      <w:marBottom w:val="0"/>
      <w:divBdr>
        <w:top w:val="none" w:sz="0" w:space="0" w:color="auto"/>
        <w:left w:val="none" w:sz="0" w:space="0" w:color="auto"/>
        <w:bottom w:val="none" w:sz="0" w:space="0" w:color="auto"/>
        <w:right w:val="none" w:sz="0" w:space="0" w:color="auto"/>
      </w:divBdr>
      <w:divsChild>
        <w:div w:id="119108946">
          <w:marLeft w:val="0"/>
          <w:marRight w:val="0"/>
          <w:marTop w:val="0"/>
          <w:marBottom w:val="0"/>
          <w:divBdr>
            <w:top w:val="none" w:sz="0" w:space="0" w:color="auto"/>
            <w:left w:val="none" w:sz="0" w:space="0" w:color="auto"/>
            <w:bottom w:val="none" w:sz="0" w:space="0" w:color="auto"/>
            <w:right w:val="none" w:sz="0" w:space="0" w:color="auto"/>
          </w:divBdr>
          <w:divsChild>
            <w:div w:id="90245117">
              <w:marLeft w:val="0"/>
              <w:marRight w:val="0"/>
              <w:marTop w:val="0"/>
              <w:marBottom w:val="0"/>
              <w:divBdr>
                <w:top w:val="none" w:sz="0" w:space="0" w:color="auto"/>
                <w:left w:val="none" w:sz="0" w:space="0" w:color="auto"/>
                <w:bottom w:val="none" w:sz="0" w:space="0" w:color="auto"/>
                <w:right w:val="none" w:sz="0" w:space="0" w:color="auto"/>
              </w:divBdr>
              <w:divsChild>
                <w:div w:id="126865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4162721">
      <w:bodyDiv w:val="1"/>
      <w:marLeft w:val="0"/>
      <w:marRight w:val="0"/>
      <w:marTop w:val="0"/>
      <w:marBottom w:val="0"/>
      <w:divBdr>
        <w:top w:val="none" w:sz="0" w:space="0" w:color="auto"/>
        <w:left w:val="none" w:sz="0" w:space="0" w:color="auto"/>
        <w:bottom w:val="none" w:sz="0" w:space="0" w:color="auto"/>
        <w:right w:val="none" w:sz="0" w:space="0" w:color="auto"/>
      </w:divBdr>
    </w:div>
    <w:div w:id="2134713825">
      <w:bodyDiv w:val="1"/>
      <w:marLeft w:val="0"/>
      <w:marRight w:val="0"/>
      <w:marTop w:val="0"/>
      <w:marBottom w:val="0"/>
      <w:divBdr>
        <w:top w:val="none" w:sz="0" w:space="0" w:color="auto"/>
        <w:left w:val="none" w:sz="0" w:space="0" w:color="auto"/>
        <w:bottom w:val="none" w:sz="0" w:space="0" w:color="auto"/>
        <w:right w:val="none" w:sz="0" w:space="0" w:color="auto"/>
      </w:divBdr>
      <w:divsChild>
        <w:div w:id="1857965475">
          <w:marLeft w:val="0"/>
          <w:marRight w:val="0"/>
          <w:marTop w:val="0"/>
          <w:marBottom w:val="0"/>
          <w:divBdr>
            <w:top w:val="none" w:sz="0" w:space="0" w:color="auto"/>
            <w:left w:val="none" w:sz="0" w:space="0" w:color="auto"/>
            <w:bottom w:val="none" w:sz="0" w:space="0" w:color="auto"/>
            <w:right w:val="none" w:sz="0" w:space="0" w:color="auto"/>
          </w:divBdr>
          <w:divsChild>
            <w:div w:id="1235704451">
              <w:marLeft w:val="0"/>
              <w:marRight w:val="0"/>
              <w:marTop w:val="0"/>
              <w:marBottom w:val="0"/>
              <w:divBdr>
                <w:top w:val="none" w:sz="0" w:space="0" w:color="auto"/>
                <w:left w:val="none" w:sz="0" w:space="0" w:color="auto"/>
                <w:bottom w:val="none" w:sz="0" w:space="0" w:color="auto"/>
                <w:right w:val="none" w:sz="0" w:space="0" w:color="auto"/>
              </w:divBdr>
              <w:divsChild>
                <w:div w:id="65110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3480</Words>
  <Characters>19838</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Sanskriti Sanghi</dc:creator>
  <cp:keywords/>
  <dc:description/>
  <cp:lastModifiedBy>Farah.Al-Shazly</cp:lastModifiedBy>
  <cp:revision>2</cp:revision>
  <dcterms:created xsi:type="dcterms:W3CDTF">2024-01-04T00:50:00Z</dcterms:created>
  <dcterms:modified xsi:type="dcterms:W3CDTF">2024-01-04T00:50:00Z</dcterms:modified>
</cp:coreProperties>
</file>