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009B" w14:textId="2B97FDDE" w:rsidR="00C75C27" w:rsidRDefault="00F26230" w:rsidP="00437C31">
      <w:pPr>
        <w:rPr>
          <w:rFonts w:ascii="Arial" w:hAnsi="Arial" w:cs="Arial"/>
          <w:b/>
        </w:rPr>
      </w:pPr>
      <w:r w:rsidRPr="002E148E">
        <w:rPr>
          <w:rFonts w:ascii="Arial" w:hAnsi="Arial" w:cs="Arial"/>
          <w:b/>
        </w:rPr>
        <w:t>European Court of Human Rights</w:t>
      </w:r>
      <w:r w:rsidR="002E7006">
        <w:rPr>
          <w:rFonts w:ascii="Arial" w:hAnsi="Arial" w:cs="Arial"/>
          <w:b/>
        </w:rPr>
        <w:t xml:space="preserve"> (Grand </w:t>
      </w:r>
      <w:r w:rsidR="002E7006">
        <w:rPr>
          <w:rFonts w:ascii="Arial" w:hAnsi="Arial" w:cs="Arial"/>
          <w:b/>
          <w:lang w:val="en-US"/>
        </w:rPr>
        <w:t>Chamber)</w:t>
      </w:r>
      <w:r w:rsidR="009F6FBA">
        <w:rPr>
          <w:rFonts w:ascii="Arial" w:hAnsi="Arial" w:cs="Arial"/>
          <w:b/>
          <w:lang w:val="en-US"/>
        </w:rPr>
        <w:t xml:space="preserve"> :</w:t>
      </w:r>
      <w:r w:rsidR="002E7006">
        <w:rPr>
          <w:rFonts w:ascii="Arial" w:hAnsi="Arial" w:cs="Arial"/>
          <w:b/>
          <w:lang w:val="en-US"/>
        </w:rPr>
        <w:t xml:space="preserve"> </w:t>
      </w:r>
      <w:proofErr w:type="spellStart"/>
      <w:r w:rsidR="003820DE">
        <w:rPr>
          <w:rFonts w:ascii="Arial" w:hAnsi="Arial" w:cs="Arial"/>
          <w:b/>
        </w:rPr>
        <w:t>Hurbain</w:t>
      </w:r>
      <w:proofErr w:type="spellEnd"/>
      <w:r w:rsidR="003820DE">
        <w:rPr>
          <w:rFonts w:ascii="Arial" w:hAnsi="Arial" w:cs="Arial"/>
          <w:b/>
        </w:rPr>
        <w:t xml:space="preserve"> v. Belgium</w:t>
      </w:r>
    </w:p>
    <w:p w14:paraId="196123DD" w14:textId="70C726AF" w:rsidR="00CE44B2" w:rsidRPr="005F00E4" w:rsidRDefault="00BA2AD2" w:rsidP="00CE44B2">
      <w:pPr>
        <w:rPr>
          <w:rFonts w:ascii="Arial" w:hAnsi="Arial" w:cs="Arial"/>
          <w:lang w:val="en-US"/>
        </w:rPr>
      </w:pPr>
      <w:r w:rsidRPr="00B02AA7">
        <w:rPr>
          <w:rFonts w:ascii="Arial" w:hAnsi="Arial" w:cs="Arial"/>
        </w:rPr>
        <w:br/>
      </w:r>
      <w:r w:rsidR="00CB5C9B" w:rsidRPr="005F00E4">
        <w:rPr>
          <w:rFonts w:ascii="Arial" w:hAnsi="Arial" w:cs="Arial"/>
        </w:rPr>
        <w:t>On 4 July 2023 the Grand Chamber of t</w:t>
      </w:r>
      <w:r w:rsidR="00853BC8" w:rsidRPr="005F00E4">
        <w:rPr>
          <w:rFonts w:ascii="Arial" w:hAnsi="Arial" w:cs="Arial"/>
          <w:lang w:val="en-US"/>
        </w:rPr>
        <w:t xml:space="preserve">he </w:t>
      </w:r>
      <w:r w:rsidR="00853BC8" w:rsidRPr="005F00E4">
        <w:rPr>
          <w:rFonts w:ascii="Arial" w:hAnsi="Arial" w:cs="Arial"/>
        </w:rPr>
        <w:t xml:space="preserve">European Court of Human Rights (ECtHR) </w:t>
      </w:r>
      <w:r w:rsidR="00CB5C9B" w:rsidRPr="005F00E4">
        <w:rPr>
          <w:rFonts w:ascii="Arial" w:hAnsi="Arial" w:cs="Arial"/>
        </w:rPr>
        <w:t xml:space="preserve">confirmed </w:t>
      </w:r>
      <w:r w:rsidR="0079127D" w:rsidRPr="005F00E4">
        <w:rPr>
          <w:rFonts w:ascii="Arial" w:hAnsi="Arial" w:cs="Arial"/>
        </w:rPr>
        <w:t xml:space="preserve">the </w:t>
      </w:r>
      <w:r w:rsidR="00A26D8E" w:rsidRPr="005F00E4">
        <w:rPr>
          <w:rFonts w:ascii="Arial" w:hAnsi="Arial" w:cs="Arial"/>
        </w:rPr>
        <w:t xml:space="preserve">conclusion </w:t>
      </w:r>
      <w:r w:rsidR="0079127D" w:rsidRPr="005F00E4">
        <w:rPr>
          <w:rFonts w:ascii="Arial" w:hAnsi="Arial" w:cs="Arial"/>
        </w:rPr>
        <w:t xml:space="preserve">of its Chamber judgment of 22 June 2021 in the case of </w:t>
      </w:r>
      <w:proofErr w:type="spellStart"/>
      <w:r w:rsidR="0079127D" w:rsidRPr="005F00E4">
        <w:rPr>
          <w:rFonts w:ascii="Arial" w:hAnsi="Arial" w:cs="Arial"/>
        </w:rPr>
        <w:t>Hurbain</w:t>
      </w:r>
      <w:proofErr w:type="spellEnd"/>
      <w:r w:rsidR="0079127D" w:rsidRPr="005F00E4">
        <w:rPr>
          <w:rFonts w:ascii="Arial" w:hAnsi="Arial" w:cs="Arial"/>
        </w:rPr>
        <w:t xml:space="preserve"> v. Belgium</w:t>
      </w:r>
      <w:r w:rsidR="00D60D1B" w:rsidRPr="005F00E4">
        <w:rPr>
          <w:rFonts w:ascii="Arial" w:hAnsi="Arial" w:cs="Arial"/>
        </w:rPr>
        <w:t xml:space="preserve"> (</w:t>
      </w:r>
      <w:r w:rsidR="00D60D1B" w:rsidRPr="005F00E4">
        <w:rPr>
          <w:rFonts w:ascii="Arial" w:hAnsi="Arial" w:cs="Arial"/>
          <w:lang w:val="en-US"/>
        </w:rPr>
        <w:t>IRIS 2021-8:1/27).</w:t>
      </w:r>
      <w:r w:rsidR="0079127D" w:rsidRPr="005F00E4">
        <w:rPr>
          <w:rFonts w:ascii="Arial" w:hAnsi="Arial" w:cs="Arial"/>
        </w:rPr>
        <w:t xml:space="preserve"> </w:t>
      </w:r>
      <w:r w:rsidR="00944609" w:rsidRPr="005F00E4">
        <w:rPr>
          <w:rFonts w:ascii="Arial" w:hAnsi="Arial" w:cs="Arial"/>
        </w:rPr>
        <w:t xml:space="preserve">The  </w:t>
      </w:r>
      <w:r w:rsidR="007C790A" w:rsidRPr="005F00E4">
        <w:rPr>
          <w:rFonts w:ascii="Arial" w:hAnsi="Arial" w:cs="Arial"/>
        </w:rPr>
        <w:t xml:space="preserve">ECtHR </w:t>
      </w:r>
      <w:r w:rsidR="00853BC8" w:rsidRPr="005F00E4">
        <w:rPr>
          <w:rFonts w:ascii="Arial" w:hAnsi="Arial" w:cs="Arial"/>
        </w:rPr>
        <w:t xml:space="preserve">found </w:t>
      </w:r>
      <w:r w:rsidR="00FE56D5" w:rsidRPr="005F00E4">
        <w:rPr>
          <w:rFonts w:ascii="Arial" w:hAnsi="Arial" w:cs="Arial"/>
        </w:rPr>
        <w:t xml:space="preserve">that </w:t>
      </w:r>
      <w:r w:rsidR="00853BC8" w:rsidRPr="005F00E4">
        <w:rPr>
          <w:rFonts w:ascii="Arial" w:hAnsi="Arial" w:cs="Arial"/>
          <w:lang w:val="en-US"/>
        </w:rPr>
        <w:t xml:space="preserve">a court order to </w:t>
      </w:r>
      <w:proofErr w:type="spellStart"/>
      <w:r w:rsidR="00853BC8" w:rsidRPr="005F00E4">
        <w:rPr>
          <w:rFonts w:ascii="Arial" w:hAnsi="Arial" w:cs="Arial"/>
          <w:lang w:val="en-US"/>
        </w:rPr>
        <w:t>anonymise</w:t>
      </w:r>
      <w:proofErr w:type="spellEnd"/>
      <w:r w:rsidR="00853BC8" w:rsidRPr="005F00E4">
        <w:rPr>
          <w:rFonts w:ascii="Arial" w:hAnsi="Arial" w:cs="Arial"/>
          <w:lang w:val="en-US"/>
        </w:rPr>
        <w:t xml:space="preserve"> an article in a newspaper’s electronic archive did not violate the publisher’s right to freedom of expression under Article 10 of the European Convention on Human Rights (ECHR). The judgment </w:t>
      </w:r>
      <w:r w:rsidR="00CE44B2" w:rsidRPr="005F00E4">
        <w:rPr>
          <w:rFonts w:ascii="Arial" w:hAnsi="Arial" w:cs="Arial"/>
          <w:lang w:val="en-US"/>
        </w:rPr>
        <w:t xml:space="preserve">holds an application of </w:t>
      </w:r>
      <w:r w:rsidR="00853BC8" w:rsidRPr="005F00E4">
        <w:rPr>
          <w:rFonts w:ascii="Arial" w:hAnsi="Arial" w:cs="Arial"/>
          <w:lang w:val="en-US"/>
        </w:rPr>
        <w:t xml:space="preserve">the “right to be forgotten” </w:t>
      </w:r>
      <w:r w:rsidR="008D38E7">
        <w:rPr>
          <w:rFonts w:ascii="Arial" w:hAnsi="Arial" w:cs="Arial"/>
          <w:lang w:val="en-US"/>
        </w:rPr>
        <w:t xml:space="preserve">as part of </w:t>
      </w:r>
      <w:r w:rsidR="00705954">
        <w:rPr>
          <w:rFonts w:ascii="Arial" w:hAnsi="Arial" w:cs="Arial"/>
          <w:lang w:val="en-US"/>
        </w:rPr>
        <w:t>the</w:t>
      </w:r>
      <w:r w:rsidR="00401B99">
        <w:rPr>
          <w:rFonts w:ascii="Arial" w:hAnsi="Arial" w:cs="Arial"/>
          <w:lang w:val="en-US"/>
        </w:rPr>
        <w:t xml:space="preserve"> right of</w:t>
      </w:r>
      <w:r w:rsidR="00853BC8" w:rsidRPr="005F00E4">
        <w:rPr>
          <w:rFonts w:ascii="Arial" w:hAnsi="Arial" w:cs="Arial"/>
          <w:lang w:val="en-US"/>
        </w:rPr>
        <w:t xml:space="preserve"> privacy under Article 8 ECHR, in particular in respect of </w:t>
      </w:r>
      <w:r w:rsidR="003B3D34" w:rsidRPr="005F00E4">
        <w:rPr>
          <w:rFonts w:ascii="Arial" w:hAnsi="Arial" w:cs="Arial"/>
          <w:lang w:val="en-US"/>
        </w:rPr>
        <w:t xml:space="preserve">online </w:t>
      </w:r>
      <w:r w:rsidR="00853BC8" w:rsidRPr="005F00E4">
        <w:rPr>
          <w:rFonts w:ascii="Arial" w:hAnsi="Arial" w:cs="Arial"/>
          <w:lang w:val="en-US"/>
        </w:rPr>
        <w:t>media archives</w:t>
      </w:r>
      <w:r w:rsidR="005C66EB" w:rsidRPr="005F00E4">
        <w:rPr>
          <w:rFonts w:ascii="Arial" w:hAnsi="Arial" w:cs="Arial"/>
          <w:lang w:val="en-US"/>
        </w:rPr>
        <w:t xml:space="preserve"> (see also I</w:t>
      </w:r>
      <w:r w:rsidR="008B5820" w:rsidRPr="005F00E4">
        <w:rPr>
          <w:rFonts w:ascii="Arial" w:hAnsi="Arial" w:cs="Arial"/>
          <w:lang w:val="en-US"/>
        </w:rPr>
        <w:t>RIS</w:t>
      </w:r>
      <w:r w:rsidR="005C66EB" w:rsidRPr="005F00E4">
        <w:rPr>
          <w:rFonts w:ascii="Arial" w:hAnsi="Arial" w:cs="Arial"/>
          <w:lang w:val="en-US"/>
        </w:rPr>
        <w:t xml:space="preserve"> 2013-9/1 and I</w:t>
      </w:r>
      <w:r w:rsidR="008B5820" w:rsidRPr="005F00E4">
        <w:rPr>
          <w:rFonts w:ascii="Arial" w:hAnsi="Arial" w:cs="Arial"/>
          <w:lang w:val="en-US"/>
        </w:rPr>
        <w:t xml:space="preserve">RIS </w:t>
      </w:r>
      <w:r w:rsidR="005C66EB" w:rsidRPr="005F00E4">
        <w:rPr>
          <w:rFonts w:ascii="Arial" w:hAnsi="Arial" w:cs="Arial"/>
          <w:lang w:val="en-US"/>
        </w:rPr>
        <w:t>2018-8/1).</w:t>
      </w:r>
      <w:r w:rsidR="00F149A1" w:rsidRPr="005F00E4">
        <w:rPr>
          <w:rFonts w:ascii="Arial" w:hAnsi="Arial" w:cs="Arial"/>
          <w:lang w:val="en-US"/>
        </w:rPr>
        <w:t xml:space="preserve"> </w:t>
      </w:r>
      <w:r w:rsidR="00CE44B2" w:rsidRPr="005F00E4">
        <w:rPr>
          <w:rFonts w:ascii="Arial" w:hAnsi="Arial" w:cs="Arial"/>
          <w:lang w:val="en-US"/>
        </w:rPr>
        <w:t xml:space="preserve">In essence the </w:t>
      </w:r>
      <w:r w:rsidR="006502E7" w:rsidRPr="005F00E4">
        <w:rPr>
          <w:rFonts w:ascii="Arial" w:hAnsi="Arial" w:cs="Arial"/>
          <w:lang w:val="en-US"/>
        </w:rPr>
        <w:t>judgment confirms th</w:t>
      </w:r>
      <w:r w:rsidR="000F631D" w:rsidRPr="005F00E4">
        <w:rPr>
          <w:rFonts w:ascii="Arial" w:hAnsi="Arial" w:cs="Arial"/>
          <w:lang w:val="en-US"/>
        </w:rPr>
        <w:t>at</w:t>
      </w:r>
      <w:r w:rsidR="00D36689" w:rsidRPr="005F00E4">
        <w:rPr>
          <w:rFonts w:ascii="Arial" w:hAnsi="Arial" w:cs="Arial"/>
          <w:lang w:val="en-US"/>
        </w:rPr>
        <w:t xml:space="preserve"> the </w:t>
      </w:r>
      <w:r w:rsidR="00CE44B2" w:rsidRPr="005F00E4">
        <w:rPr>
          <w:rFonts w:ascii="Arial" w:hAnsi="Arial" w:cs="Arial"/>
          <w:lang w:val="en-US"/>
        </w:rPr>
        <w:t xml:space="preserve">right to be forgotten </w:t>
      </w:r>
      <w:r w:rsidR="00D36689" w:rsidRPr="005F00E4">
        <w:rPr>
          <w:rFonts w:ascii="Arial" w:hAnsi="Arial" w:cs="Arial"/>
          <w:lang w:val="en-US"/>
        </w:rPr>
        <w:t xml:space="preserve">in certain circumstances can </w:t>
      </w:r>
      <w:r w:rsidR="00CE44B2" w:rsidRPr="005F00E4">
        <w:rPr>
          <w:rFonts w:ascii="Arial" w:hAnsi="Arial" w:cs="Arial"/>
          <w:lang w:val="en-US"/>
        </w:rPr>
        <w:t xml:space="preserve">prevail over </w:t>
      </w:r>
      <w:r w:rsidR="00D36689" w:rsidRPr="005F00E4">
        <w:rPr>
          <w:rFonts w:ascii="Arial" w:hAnsi="Arial" w:cs="Arial"/>
          <w:lang w:val="en-US"/>
        </w:rPr>
        <w:t xml:space="preserve">the </w:t>
      </w:r>
      <w:r w:rsidR="00CE44B2" w:rsidRPr="005F00E4">
        <w:rPr>
          <w:rFonts w:ascii="Arial" w:hAnsi="Arial" w:cs="Arial"/>
          <w:lang w:val="en-US"/>
        </w:rPr>
        <w:t>integrity of online news archives</w:t>
      </w:r>
      <w:r w:rsidR="000F631D" w:rsidRPr="005F00E4">
        <w:rPr>
          <w:rFonts w:ascii="Arial" w:hAnsi="Arial" w:cs="Arial"/>
          <w:lang w:val="en-US"/>
        </w:rPr>
        <w:t xml:space="preserve"> and the right to freedom of expression and </w:t>
      </w:r>
      <w:r w:rsidR="000F631D" w:rsidRPr="00552B79">
        <w:rPr>
          <w:rFonts w:ascii="Arial" w:hAnsi="Arial" w:cs="Arial"/>
          <w:lang w:val="en-US"/>
        </w:rPr>
        <w:t>information.</w:t>
      </w:r>
      <w:r w:rsidR="007928A6" w:rsidRPr="007928A6">
        <w:rPr>
          <w:rFonts w:ascii="Arial" w:hAnsi="Arial" w:cs="Arial"/>
          <w:iCs/>
        </w:rPr>
        <w:t xml:space="preserve"> </w:t>
      </w:r>
      <w:r w:rsidR="007A4CC0">
        <w:rPr>
          <w:rFonts w:ascii="Arial" w:hAnsi="Arial" w:cs="Arial"/>
          <w:iCs/>
        </w:rPr>
        <w:t>As this</w:t>
      </w:r>
      <w:r w:rsidR="007928A6">
        <w:rPr>
          <w:rFonts w:ascii="Arial" w:hAnsi="Arial" w:cs="Arial"/>
          <w:iCs/>
        </w:rPr>
        <w:t xml:space="preserve"> is the first time</w:t>
      </w:r>
      <w:r w:rsidR="00A338DA">
        <w:rPr>
          <w:rFonts w:ascii="Arial" w:hAnsi="Arial" w:cs="Arial"/>
          <w:iCs/>
        </w:rPr>
        <w:t xml:space="preserve"> that the ECtHR upholds a </w:t>
      </w:r>
      <w:r w:rsidR="007928A6" w:rsidRPr="007928A6">
        <w:rPr>
          <w:rFonts w:ascii="Arial" w:hAnsi="Arial" w:cs="Arial"/>
          <w:iCs/>
        </w:rPr>
        <w:t>measure</w:t>
      </w:r>
      <w:r w:rsidR="00A338DA">
        <w:rPr>
          <w:rFonts w:ascii="Arial" w:hAnsi="Arial" w:cs="Arial"/>
          <w:iCs/>
        </w:rPr>
        <w:t xml:space="preserve"> of</w:t>
      </w:r>
      <w:r w:rsidR="007928A6" w:rsidRPr="007928A6">
        <w:rPr>
          <w:rFonts w:ascii="Arial" w:hAnsi="Arial" w:cs="Arial"/>
          <w:iCs/>
        </w:rPr>
        <w:t xml:space="preserve"> altering information published lawfully for journalistic purposes and archived on </w:t>
      </w:r>
      <w:r w:rsidR="00A338DA">
        <w:rPr>
          <w:rFonts w:ascii="Arial" w:hAnsi="Arial" w:cs="Arial"/>
          <w:iCs/>
        </w:rPr>
        <w:t xml:space="preserve">a </w:t>
      </w:r>
      <w:r w:rsidR="007928A6" w:rsidRPr="007928A6">
        <w:rPr>
          <w:rFonts w:ascii="Arial" w:hAnsi="Arial" w:cs="Arial"/>
          <w:iCs/>
        </w:rPr>
        <w:t>website of a news outlet</w:t>
      </w:r>
      <w:r w:rsidR="007A4CC0">
        <w:rPr>
          <w:rFonts w:ascii="Arial" w:hAnsi="Arial" w:cs="Arial"/>
          <w:iCs/>
        </w:rPr>
        <w:t xml:space="preserve">, </w:t>
      </w:r>
      <w:r w:rsidR="002761A9">
        <w:rPr>
          <w:rFonts w:ascii="Arial" w:hAnsi="Arial" w:cs="Arial"/>
          <w:iCs/>
        </w:rPr>
        <w:t xml:space="preserve">IRIS publishes an </w:t>
      </w:r>
      <w:r w:rsidR="007A4CC0">
        <w:rPr>
          <w:rFonts w:ascii="Arial" w:hAnsi="Arial" w:cs="Arial"/>
          <w:iCs/>
        </w:rPr>
        <w:t>extended summary of</w:t>
      </w:r>
      <w:r w:rsidR="00C023C6">
        <w:rPr>
          <w:rFonts w:ascii="Arial" w:hAnsi="Arial" w:cs="Arial"/>
          <w:iCs/>
        </w:rPr>
        <w:t xml:space="preserve"> the Grand Chamber’s</w:t>
      </w:r>
      <w:r w:rsidR="007A4CC0">
        <w:rPr>
          <w:rFonts w:ascii="Arial" w:hAnsi="Arial" w:cs="Arial"/>
          <w:iCs/>
        </w:rPr>
        <w:t xml:space="preserve"> judgment</w:t>
      </w:r>
      <w:r w:rsidR="00B473EA">
        <w:rPr>
          <w:rFonts w:ascii="Arial" w:hAnsi="Arial" w:cs="Arial"/>
          <w:iCs/>
        </w:rPr>
        <w:t>.</w:t>
      </w:r>
    </w:p>
    <w:p w14:paraId="589C2BB0" w14:textId="0AF2FB5E" w:rsidR="00BC5AD2" w:rsidRPr="005F00E4" w:rsidRDefault="00BC5AD2" w:rsidP="006D279F">
      <w:pPr>
        <w:rPr>
          <w:rFonts w:ascii="Arial" w:hAnsi="Arial" w:cs="Arial"/>
          <w:lang w:val="en-US"/>
        </w:rPr>
      </w:pPr>
    </w:p>
    <w:p w14:paraId="22C0DED4" w14:textId="1559A3EE" w:rsidR="002823ED" w:rsidRPr="005F00E4" w:rsidRDefault="002823ED" w:rsidP="006D279F">
      <w:pPr>
        <w:rPr>
          <w:rFonts w:ascii="Arial" w:hAnsi="Arial" w:cs="Arial"/>
          <w:b/>
          <w:bCs/>
          <w:lang w:val="en-US"/>
        </w:rPr>
      </w:pPr>
      <w:r w:rsidRPr="005F00E4">
        <w:rPr>
          <w:rFonts w:ascii="Arial" w:hAnsi="Arial" w:cs="Arial"/>
          <w:b/>
          <w:bCs/>
          <w:lang w:val="en-US"/>
        </w:rPr>
        <w:t>The facts of the case</w:t>
      </w:r>
      <w:r w:rsidR="004565ED" w:rsidRPr="005F00E4">
        <w:rPr>
          <w:rFonts w:ascii="Arial" w:hAnsi="Arial" w:cs="Arial"/>
          <w:b/>
          <w:bCs/>
          <w:lang w:val="en-US"/>
        </w:rPr>
        <w:t xml:space="preserve">, the </w:t>
      </w:r>
      <w:r w:rsidRPr="005F00E4">
        <w:rPr>
          <w:rFonts w:ascii="Arial" w:hAnsi="Arial" w:cs="Arial"/>
          <w:b/>
          <w:bCs/>
          <w:lang w:val="en-US"/>
        </w:rPr>
        <w:t>domestic proceedings</w:t>
      </w:r>
      <w:r w:rsidR="004565ED" w:rsidRPr="005F00E4">
        <w:rPr>
          <w:rFonts w:ascii="Arial" w:hAnsi="Arial" w:cs="Arial"/>
          <w:b/>
          <w:bCs/>
          <w:lang w:val="en-US"/>
        </w:rPr>
        <w:t xml:space="preserve"> and the chamber judgment</w:t>
      </w:r>
    </w:p>
    <w:p w14:paraId="4C03C78C" w14:textId="77777777" w:rsidR="00AB7A27" w:rsidRPr="005F00E4" w:rsidRDefault="00AB7A27" w:rsidP="006D279F">
      <w:pPr>
        <w:rPr>
          <w:rFonts w:ascii="Arial" w:hAnsi="Arial" w:cs="Arial"/>
          <w:lang w:val="en-US"/>
        </w:rPr>
      </w:pPr>
    </w:p>
    <w:p w14:paraId="23E6534C" w14:textId="45EBA740" w:rsidR="00883891" w:rsidRPr="005F00E4" w:rsidRDefault="00DE2250" w:rsidP="003820DE">
      <w:pPr>
        <w:rPr>
          <w:rFonts w:ascii="Arial" w:hAnsi="Arial" w:cs="Arial"/>
          <w:lang w:val="en-US"/>
        </w:rPr>
      </w:pPr>
      <w:r w:rsidRPr="005F00E4">
        <w:rPr>
          <w:rFonts w:ascii="Arial" w:hAnsi="Arial" w:cs="Arial"/>
          <w:lang w:val="en-US"/>
        </w:rPr>
        <w:t xml:space="preserve">The applicant in this case is the publisher of the </w:t>
      </w:r>
      <w:r w:rsidR="007750B1" w:rsidRPr="005F00E4">
        <w:rPr>
          <w:rFonts w:ascii="Arial" w:hAnsi="Arial" w:cs="Arial"/>
          <w:lang w:val="en-US"/>
        </w:rPr>
        <w:t xml:space="preserve">Belgian </w:t>
      </w:r>
      <w:r w:rsidRPr="005F00E4">
        <w:rPr>
          <w:rFonts w:ascii="Arial" w:hAnsi="Arial" w:cs="Arial"/>
          <w:lang w:val="en-US"/>
        </w:rPr>
        <w:t xml:space="preserve">daily newspaper Le </w:t>
      </w:r>
      <w:proofErr w:type="spellStart"/>
      <w:r w:rsidRPr="005F00E4">
        <w:rPr>
          <w:rFonts w:ascii="Arial" w:hAnsi="Arial" w:cs="Arial"/>
          <w:lang w:val="en-US"/>
        </w:rPr>
        <w:t>Soir</w:t>
      </w:r>
      <w:proofErr w:type="spellEnd"/>
      <w:r w:rsidRPr="005F00E4">
        <w:rPr>
          <w:rFonts w:ascii="Arial" w:hAnsi="Arial" w:cs="Arial"/>
          <w:lang w:val="en-US"/>
        </w:rPr>
        <w:t xml:space="preserve">. He was ordered by a civil judgment in 2013 to render anonymous the digital version of an article published in </w:t>
      </w:r>
      <w:r w:rsidR="00F149A1" w:rsidRPr="005F00E4">
        <w:rPr>
          <w:rFonts w:ascii="Arial" w:hAnsi="Arial" w:cs="Arial"/>
          <w:lang w:val="en-US"/>
        </w:rPr>
        <w:t xml:space="preserve">the newspaper in </w:t>
      </w:r>
      <w:r w:rsidRPr="005F00E4">
        <w:rPr>
          <w:rFonts w:ascii="Arial" w:hAnsi="Arial" w:cs="Arial"/>
          <w:lang w:val="en-US"/>
        </w:rPr>
        <w:t>1994</w:t>
      </w:r>
      <w:r w:rsidR="00833A73" w:rsidRPr="005F00E4">
        <w:rPr>
          <w:rFonts w:ascii="Arial" w:hAnsi="Arial" w:cs="Arial"/>
          <w:lang w:val="en-US"/>
        </w:rPr>
        <w:t xml:space="preserve">, </w:t>
      </w:r>
      <w:r w:rsidR="001C3E38" w:rsidRPr="005F00E4">
        <w:rPr>
          <w:rFonts w:ascii="Arial" w:hAnsi="Arial" w:cs="Arial"/>
          <w:lang w:val="en-US"/>
        </w:rPr>
        <w:t xml:space="preserve">and </w:t>
      </w:r>
      <w:r w:rsidRPr="005F00E4">
        <w:rPr>
          <w:rFonts w:ascii="Arial" w:hAnsi="Arial" w:cs="Arial"/>
          <w:lang w:val="en-US"/>
        </w:rPr>
        <w:t>added to the online archive in 2008</w:t>
      </w:r>
      <w:r w:rsidR="001B2B78" w:rsidRPr="005F00E4">
        <w:rPr>
          <w:rFonts w:ascii="Arial" w:hAnsi="Arial" w:cs="Arial"/>
          <w:lang w:val="en-US"/>
        </w:rPr>
        <w:t>,</w:t>
      </w:r>
      <w:r w:rsidRPr="005F00E4">
        <w:rPr>
          <w:rFonts w:ascii="Arial" w:hAnsi="Arial" w:cs="Arial"/>
          <w:lang w:val="en-US"/>
        </w:rPr>
        <w:t xml:space="preserve"> in order to respect an individual’s </w:t>
      </w:r>
      <w:r w:rsidR="00F149A1" w:rsidRPr="005F00E4">
        <w:rPr>
          <w:rFonts w:ascii="Arial" w:hAnsi="Arial" w:cs="Arial"/>
          <w:lang w:val="en-US"/>
        </w:rPr>
        <w:t xml:space="preserve">claim on the </w:t>
      </w:r>
      <w:r w:rsidRPr="005F00E4">
        <w:rPr>
          <w:rFonts w:ascii="Arial" w:hAnsi="Arial" w:cs="Arial"/>
          <w:lang w:val="en-US"/>
        </w:rPr>
        <w:t xml:space="preserve">right to be forgotten. The </w:t>
      </w:r>
      <w:r w:rsidR="00CC6B3A" w:rsidRPr="005F00E4">
        <w:rPr>
          <w:rFonts w:ascii="Arial" w:hAnsi="Arial" w:cs="Arial"/>
          <w:lang w:val="en-US"/>
        </w:rPr>
        <w:t xml:space="preserve">original </w:t>
      </w:r>
      <w:r w:rsidRPr="005F00E4">
        <w:rPr>
          <w:rFonts w:ascii="Arial" w:hAnsi="Arial" w:cs="Arial"/>
          <w:lang w:val="en-US"/>
        </w:rPr>
        <w:t xml:space="preserve">article mentioned the full name of the individual, </w:t>
      </w:r>
      <w:r w:rsidR="00E10D90" w:rsidRPr="005F00E4">
        <w:rPr>
          <w:rFonts w:ascii="Arial" w:hAnsi="Arial" w:cs="Arial"/>
          <w:lang w:val="en-US"/>
        </w:rPr>
        <w:t xml:space="preserve">Doctor </w:t>
      </w:r>
      <w:r w:rsidRPr="005F00E4">
        <w:rPr>
          <w:rFonts w:ascii="Arial" w:hAnsi="Arial" w:cs="Arial"/>
          <w:lang w:val="en-US"/>
        </w:rPr>
        <w:t xml:space="preserve">G., </w:t>
      </w:r>
      <w:r w:rsidR="00E51787" w:rsidRPr="005F00E4">
        <w:rPr>
          <w:rFonts w:ascii="Arial" w:hAnsi="Arial" w:cs="Arial"/>
          <w:lang w:val="en-US"/>
        </w:rPr>
        <w:t xml:space="preserve">who </w:t>
      </w:r>
      <w:r w:rsidRPr="005F00E4">
        <w:rPr>
          <w:rFonts w:ascii="Arial" w:hAnsi="Arial" w:cs="Arial"/>
          <w:lang w:val="en-US"/>
        </w:rPr>
        <w:t>had caused a fatal road</w:t>
      </w:r>
      <w:r w:rsidR="006760A2" w:rsidRPr="005F00E4">
        <w:rPr>
          <w:rFonts w:ascii="Arial" w:hAnsi="Arial" w:cs="Arial"/>
          <w:lang w:val="en-US"/>
        </w:rPr>
        <w:t>-traffic</w:t>
      </w:r>
      <w:r w:rsidRPr="005F00E4">
        <w:rPr>
          <w:rFonts w:ascii="Arial" w:hAnsi="Arial" w:cs="Arial"/>
          <w:lang w:val="en-US"/>
        </w:rPr>
        <w:t xml:space="preserve"> accident. The court order to </w:t>
      </w:r>
      <w:proofErr w:type="spellStart"/>
      <w:r w:rsidRPr="005F00E4">
        <w:rPr>
          <w:rFonts w:ascii="Arial" w:hAnsi="Arial" w:cs="Arial"/>
          <w:lang w:val="en-US"/>
        </w:rPr>
        <w:t>anonymise</w:t>
      </w:r>
      <w:proofErr w:type="spellEnd"/>
      <w:r w:rsidRPr="005F00E4">
        <w:rPr>
          <w:rFonts w:ascii="Arial" w:hAnsi="Arial" w:cs="Arial"/>
          <w:lang w:val="en-US"/>
        </w:rPr>
        <w:t xml:space="preserve"> the </w:t>
      </w:r>
      <w:r w:rsidR="00C576C7" w:rsidRPr="005F00E4">
        <w:rPr>
          <w:rFonts w:ascii="Arial" w:hAnsi="Arial" w:cs="Arial"/>
          <w:lang w:val="en-US"/>
        </w:rPr>
        <w:t xml:space="preserve">online </w:t>
      </w:r>
      <w:r w:rsidRPr="005F00E4">
        <w:rPr>
          <w:rFonts w:ascii="Arial" w:hAnsi="Arial" w:cs="Arial"/>
          <w:lang w:val="en-US"/>
        </w:rPr>
        <w:t xml:space="preserve">article was confirmed by the court of appeal in 2014 and upheld by the </w:t>
      </w:r>
      <w:r w:rsidR="00F149A1" w:rsidRPr="005F00E4">
        <w:rPr>
          <w:rFonts w:ascii="Arial" w:hAnsi="Arial" w:cs="Arial"/>
          <w:lang w:val="en-US"/>
        </w:rPr>
        <w:t xml:space="preserve">Supreme </w:t>
      </w:r>
      <w:r w:rsidRPr="005F00E4">
        <w:rPr>
          <w:rFonts w:ascii="Arial" w:hAnsi="Arial" w:cs="Arial"/>
          <w:lang w:val="en-US"/>
        </w:rPr>
        <w:t xml:space="preserve">Court </w:t>
      </w:r>
      <w:r w:rsidR="00F149A1" w:rsidRPr="005F00E4">
        <w:rPr>
          <w:rFonts w:ascii="Arial" w:hAnsi="Arial" w:cs="Arial"/>
          <w:lang w:val="en-US"/>
        </w:rPr>
        <w:t xml:space="preserve">(Cour de </w:t>
      </w:r>
      <w:r w:rsidRPr="005F00E4">
        <w:rPr>
          <w:rFonts w:ascii="Arial" w:hAnsi="Arial" w:cs="Arial"/>
          <w:lang w:val="en-US"/>
        </w:rPr>
        <w:t>Cassation</w:t>
      </w:r>
      <w:r w:rsidR="00F149A1" w:rsidRPr="005F00E4">
        <w:rPr>
          <w:rFonts w:ascii="Arial" w:hAnsi="Arial" w:cs="Arial"/>
          <w:lang w:val="en-US"/>
        </w:rPr>
        <w:t>)</w:t>
      </w:r>
      <w:r w:rsidRPr="005F00E4">
        <w:rPr>
          <w:rFonts w:ascii="Arial" w:hAnsi="Arial" w:cs="Arial"/>
          <w:lang w:val="en-US"/>
        </w:rPr>
        <w:t xml:space="preserve"> in 2016.</w:t>
      </w:r>
      <w:r w:rsidR="00FE1EAF" w:rsidRPr="005F00E4">
        <w:rPr>
          <w:rFonts w:ascii="Arial" w:hAnsi="Arial" w:cs="Arial"/>
          <w:lang w:val="en-US"/>
        </w:rPr>
        <w:t xml:space="preserve"> </w:t>
      </w:r>
      <w:r w:rsidR="006D279F" w:rsidRPr="005F00E4">
        <w:rPr>
          <w:rFonts w:ascii="Arial" w:hAnsi="Arial" w:cs="Arial"/>
          <w:lang w:val="en-US"/>
        </w:rPr>
        <w:t xml:space="preserve">Le </w:t>
      </w:r>
      <w:proofErr w:type="spellStart"/>
      <w:r w:rsidR="006D279F" w:rsidRPr="005F00E4">
        <w:rPr>
          <w:rFonts w:ascii="Arial" w:hAnsi="Arial" w:cs="Arial"/>
          <w:lang w:val="en-US"/>
        </w:rPr>
        <w:t>Soir’s</w:t>
      </w:r>
      <w:proofErr w:type="spellEnd"/>
      <w:r w:rsidR="006D279F" w:rsidRPr="005F00E4">
        <w:rPr>
          <w:rFonts w:ascii="Arial" w:hAnsi="Arial" w:cs="Arial"/>
          <w:lang w:val="en-US"/>
        </w:rPr>
        <w:t xml:space="preserve"> publisher</w:t>
      </w:r>
      <w:r w:rsidR="00B460F5" w:rsidRPr="005F00E4">
        <w:rPr>
          <w:rFonts w:ascii="Arial" w:hAnsi="Arial" w:cs="Arial"/>
          <w:lang w:val="en-US"/>
        </w:rPr>
        <w:t>,</w:t>
      </w:r>
      <w:r w:rsidR="006D279F" w:rsidRPr="005F00E4">
        <w:rPr>
          <w:rFonts w:ascii="Arial" w:hAnsi="Arial" w:cs="Arial"/>
          <w:lang w:val="en-US"/>
        </w:rPr>
        <w:t xml:space="preserve"> </w:t>
      </w:r>
      <w:proofErr w:type="spellStart"/>
      <w:r w:rsidR="006D279F" w:rsidRPr="005F00E4">
        <w:rPr>
          <w:rFonts w:ascii="Arial" w:hAnsi="Arial" w:cs="Arial"/>
          <w:lang w:val="en-US"/>
        </w:rPr>
        <w:t>Mr</w:t>
      </w:r>
      <w:proofErr w:type="spellEnd"/>
      <w:r w:rsidR="006D279F" w:rsidRPr="005F00E4">
        <w:rPr>
          <w:rFonts w:ascii="Arial" w:hAnsi="Arial" w:cs="Arial"/>
          <w:lang w:val="en-US"/>
        </w:rPr>
        <w:t xml:space="preserve"> Hurbain lodged an application with the ECtHR complaining that the order for </w:t>
      </w:r>
      <w:proofErr w:type="spellStart"/>
      <w:r w:rsidR="006D279F" w:rsidRPr="005F00E4">
        <w:rPr>
          <w:rFonts w:ascii="Arial" w:hAnsi="Arial" w:cs="Arial"/>
          <w:lang w:val="en-US"/>
        </w:rPr>
        <w:t>anonymisation</w:t>
      </w:r>
      <w:proofErr w:type="spellEnd"/>
      <w:r w:rsidR="006D279F" w:rsidRPr="005F00E4">
        <w:rPr>
          <w:rFonts w:ascii="Arial" w:hAnsi="Arial" w:cs="Arial"/>
          <w:lang w:val="en-US"/>
        </w:rPr>
        <w:t xml:space="preserve"> was a breach of Article 10</w:t>
      </w:r>
      <w:r w:rsidR="00BF6AE6" w:rsidRPr="005F00E4">
        <w:rPr>
          <w:rFonts w:ascii="Arial" w:hAnsi="Arial" w:cs="Arial"/>
          <w:lang w:val="en-US"/>
        </w:rPr>
        <w:t xml:space="preserve"> ECHR</w:t>
      </w:r>
      <w:r w:rsidR="006D279F" w:rsidRPr="005F00E4">
        <w:rPr>
          <w:rFonts w:ascii="Arial" w:hAnsi="Arial" w:cs="Arial"/>
          <w:lang w:val="en-US"/>
        </w:rPr>
        <w:t>. The Belgian government defended the decision of the domestic court</w:t>
      </w:r>
      <w:r w:rsidR="00BF6AE6" w:rsidRPr="005F00E4">
        <w:rPr>
          <w:rFonts w:ascii="Arial" w:hAnsi="Arial" w:cs="Arial"/>
          <w:lang w:val="en-US"/>
        </w:rPr>
        <w:t xml:space="preserve">s, while </w:t>
      </w:r>
      <w:r w:rsidR="006D279F" w:rsidRPr="005F00E4">
        <w:rPr>
          <w:rFonts w:ascii="Arial" w:hAnsi="Arial" w:cs="Arial"/>
          <w:lang w:val="en-US"/>
        </w:rPr>
        <w:t>G</w:t>
      </w:r>
      <w:r w:rsidR="00BF6AE6" w:rsidRPr="005F00E4">
        <w:rPr>
          <w:rFonts w:ascii="Arial" w:hAnsi="Arial" w:cs="Arial"/>
          <w:lang w:val="en-US"/>
        </w:rPr>
        <w:t>.</w:t>
      </w:r>
      <w:r w:rsidR="006D279F" w:rsidRPr="005F00E4">
        <w:rPr>
          <w:rFonts w:ascii="Arial" w:hAnsi="Arial" w:cs="Arial"/>
          <w:lang w:val="en-US"/>
        </w:rPr>
        <w:t xml:space="preserve"> intervened in the proceedings before the Strasbourg Court</w:t>
      </w:r>
      <w:r w:rsidR="00BF6AE6" w:rsidRPr="005F00E4">
        <w:rPr>
          <w:rFonts w:ascii="Arial" w:hAnsi="Arial" w:cs="Arial"/>
          <w:lang w:val="en-US"/>
        </w:rPr>
        <w:t>, claiming protection under Article 8 ECHR and his right to be forgotten.</w:t>
      </w:r>
      <w:r w:rsidR="00372555" w:rsidRPr="005F00E4">
        <w:rPr>
          <w:rFonts w:ascii="Arial" w:hAnsi="Arial" w:cs="Arial"/>
          <w:lang w:val="en-US"/>
        </w:rPr>
        <w:t xml:space="preserve"> </w:t>
      </w:r>
    </w:p>
    <w:p w14:paraId="30DC86B2" w14:textId="77777777" w:rsidR="00883891" w:rsidRPr="005F00E4" w:rsidRDefault="00883891" w:rsidP="003820DE">
      <w:pPr>
        <w:rPr>
          <w:rFonts w:ascii="Arial" w:hAnsi="Arial" w:cs="Arial"/>
          <w:lang w:val="en-US"/>
        </w:rPr>
      </w:pPr>
    </w:p>
    <w:p w14:paraId="71376865" w14:textId="77777777" w:rsidR="005F0028" w:rsidRDefault="00372555" w:rsidP="00D91BAD">
      <w:pPr>
        <w:rPr>
          <w:rFonts w:ascii="Arial" w:hAnsi="Arial" w:cs="Arial"/>
        </w:rPr>
      </w:pPr>
      <w:bookmarkStart w:id="0" w:name="_Hlk139446965"/>
      <w:r w:rsidRPr="005F00E4">
        <w:rPr>
          <w:rFonts w:ascii="Arial" w:hAnsi="Arial" w:cs="Arial"/>
          <w:lang w:val="en-US"/>
        </w:rPr>
        <w:t>The Chamber judgment</w:t>
      </w:r>
      <w:r w:rsidR="00933038" w:rsidRPr="005F00E4">
        <w:rPr>
          <w:rFonts w:ascii="Arial" w:hAnsi="Arial" w:cs="Arial"/>
          <w:lang w:val="en-US"/>
        </w:rPr>
        <w:t xml:space="preserve"> of 22 June 2021 f</w:t>
      </w:r>
      <w:r w:rsidR="00207E89" w:rsidRPr="005F00E4">
        <w:rPr>
          <w:rFonts w:ascii="Arial" w:hAnsi="Arial" w:cs="Arial"/>
          <w:lang w:val="en-US"/>
        </w:rPr>
        <w:t>ound</w:t>
      </w:r>
      <w:r w:rsidR="00933038" w:rsidRPr="005F00E4">
        <w:rPr>
          <w:rFonts w:ascii="Arial" w:hAnsi="Arial" w:cs="Arial"/>
          <w:lang w:val="en-US"/>
        </w:rPr>
        <w:t xml:space="preserve"> no violation of Article 10 ECHR</w:t>
      </w:r>
      <w:bookmarkEnd w:id="0"/>
      <w:r w:rsidR="0035479C">
        <w:rPr>
          <w:rFonts w:ascii="Arial" w:hAnsi="Arial" w:cs="Arial"/>
          <w:lang w:val="en-US"/>
        </w:rPr>
        <w:t xml:space="preserve"> (IRIS 2021</w:t>
      </w:r>
      <w:r w:rsidR="005B1AB1">
        <w:rPr>
          <w:rFonts w:ascii="Arial" w:hAnsi="Arial" w:cs="Arial"/>
          <w:lang w:val="en-US"/>
        </w:rPr>
        <w:t>-</w:t>
      </w:r>
      <w:r w:rsidR="0035479C">
        <w:rPr>
          <w:rFonts w:ascii="Arial" w:hAnsi="Arial" w:cs="Arial"/>
          <w:lang w:val="en-US"/>
        </w:rPr>
        <w:t>8</w:t>
      </w:r>
      <w:r w:rsidR="005B1AB1">
        <w:rPr>
          <w:rFonts w:ascii="Arial" w:hAnsi="Arial" w:cs="Arial"/>
          <w:lang w:val="en-US"/>
        </w:rPr>
        <w:t>:</w:t>
      </w:r>
      <w:r w:rsidR="006F32B9">
        <w:rPr>
          <w:rFonts w:ascii="Arial" w:hAnsi="Arial" w:cs="Arial"/>
          <w:lang w:val="en-US"/>
        </w:rPr>
        <w:t>1</w:t>
      </w:r>
      <w:r w:rsidR="005B1AB1">
        <w:rPr>
          <w:rFonts w:ascii="Arial" w:hAnsi="Arial" w:cs="Arial"/>
          <w:lang w:val="en-US"/>
        </w:rPr>
        <w:t>/</w:t>
      </w:r>
      <w:r w:rsidR="006F32B9">
        <w:rPr>
          <w:rFonts w:ascii="Arial" w:hAnsi="Arial" w:cs="Arial"/>
          <w:lang w:val="en-US"/>
        </w:rPr>
        <w:t>27</w:t>
      </w:r>
      <w:r w:rsidR="005B1AB1">
        <w:rPr>
          <w:rFonts w:ascii="Arial" w:hAnsi="Arial" w:cs="Arial"/>
          <w:lang w:val="en-US"/>
        </w:rPr>
        <w:t>).</w:t>
      </w:r>
      <w:r w:rsidR="00EC5286" w:rsidRPr="005F00E4">
        <w:rPr>
          <w:rFonts w:ascii="Arial" w:hAnsi="Arial" w:cs="Arial"/>
          <w:lang w:val="en-US"/>
        </w:rPr>
        <w:t xml:space="preserve"> </w:t>
      </w:r>
      <w:r w:rsidR="002766D6" w:rsidRPr="005F00E4">
        <w:rPr>
          <w:rFonts w:ascii="Arial" w:hAnsi="Arial" w:cs="Arial"/>
          <w:lang w:val="en-US"/>
        </w:rPr>
        <w:t xml:space="preserve">The ECtHR </w:t>
      </w:r>
      <w:r w:rsidR="00B460F5" w:rsidRPr="005F00E4">
        <w:rPr>
          <w:rFonts w:ascii="Arial" w:hAnsi="Arial" w:cs="Arial"/>
          <w:lang w:val="en-US"/>
        </w:rPr>
        <w:t>confirmed</w:t>
      </w:r>
      <w:r w:rsidR="002766D6" w:rsidRPr="005F00E4">
        <w:rPr>
          <w:rFonts w:ascii="Arial" w:hAnsi="Arial" w:cs="Arial"/>
          <w:lang w:val="en-US"/>
        </w:rPr>
        <w:t xml:space="preserve"> that</w:t>
      </w:r>
      <w:r w:rsidR="004E5106" w:rsidRPr="005F00E4">
        <w:rPr>
          <w:rFonts w:ascii="Arial" w:hAnsi="Arial" w:cs="Arial"/>
          <w:lang w:val="en-US"/>
        </w:rPr>
        <w:t xml:space="preserve"> </w:t>
      </w:r>
      <w:r w:rsidR="00031F6E" w:rsidRPr="005F00E4">
        <w:rPr>
          <w:rFonts w:ascii="Arial" w:hAnsi="Arial" w:cs="Arial"/>
          <w:lang w:val="en-US"/>
        </w:rPr>
        <w:t>the most effective</w:t>
      </w:r>
      <w:r w:rsidR="00C904CE" w:rsidRPr="005F00E4">
        <w:rPr>
          <w:rFonts w:ascii="Arial" w:hAnsi="Arial" w:cs="Arial"/>
          <w:lang w:val="en-US"/>
        </w:rPr>
        <w:t xml:space="preserve"> </w:t>
      </w:r>
      <w:r w:rsidR="00031F6E" w:rsidRPr="005F00E4">
        <w:rPr>
          <w:rFonts w:ascii="Arial" w:hAnsi="Arial" w:cs="Arial"/>
          <w:lang w:val="en-US"/>
        </w:rPr>
        <w:t xml:space="preserve">way to ensure respect for </w:t>
      </w:r>
      <w:r w:rsidR="002766D6" w:rsidRPr="005F00E4">
        <w:rPr>
          <w:rFonts w:ascii="Arial" w:hAnsi="Arial" w:cs="Arial"/>
          <w:lang w:val="en-US"/>
        </w:rPr>
        <w:t>G’s</w:t>
      </w:r>
      <w:r w:rsidR="004E5106" w:rsidRPr="005F00E4">
        <w:rPr>
          <w:rFonts w:ascii="Arial" w:hAnsi="Arial" w:cs="Arial"/>
          <w:lang w:val="en-US"/>
        </w:rPr>
        <w:t xml:space="preserve"> </w:t>
      </w:r>
      <w:r w:rsidR="00031F6E" w:rsidRPr="005F00E4">
        <w:rPr>
          <w:rFonts w:ascii="Arial" w:hAnsi="Arial" w:cs="Arial"/>
          <w:lang w:val="en-US"/>
        </w:rPr>
        <w:t xml:space="preserve">private life, without disproportionately affecting </w:t>
      </w:r>
      <w:r w:rsidR="004E5106" w:rsidRPr="005F00E4">
        <w:rPr>
          <w:rFonts w:ascii="Arial" w:hAnsi="Arial" w:cs="Arial"/>
          <w:lang w:val="en-US"/>
        </w:rPr>
        <w:t>the newspaper’s f</w:t>
      </w:r>
      <w:r w:rsidR="00031F6E" w:rsidRPr="005F00E4">
        <w:rPr>
          <w:rFonts w:ascii="Arial" w:hAnsi="Arial" w:cs="Arial"/>
          <w:lang w:val="en-US"/>
        </w:rPr>
        <w:t>reedom of expression, w</w:t>
      </w:r>
      <w:r w:rsidR="00B460F5" w:rsidRPr="005F00E4">
        <w:rPr>
          <w:rFonts w:ascii="Arial" w:hAnsi="Arial" w:cs="Arial"/>
          <w:lang w:val="en-US"/>
        </w:rPr>
        <w:t>as</w:t>
      </w:r>
      <w:r w:rsidR="00031F6E" w:rsidRPr="005F00E4">
        <w:rPr>
          <w:rFonts w:ascii="Arial" w:hAnsi="Arial" w:cs="Arial"/>
          <w:lang w:val="en-US"/>
        </w:rPr>
        <w:t xml:space="preserve"> to</w:t>
      </w:r>
      <w:r w:rsidR="004E5106" w:rsidRPr="005F00E4">
        <w:rPr>
          <w:rFonts w:ascii="Arial" w:hAnsi="Arial" w:cs="Arial"/>
          <w:lang w:val="en-US"/>
        </w:rPr>
        <w:t xml:space="preserve"> </w:t>
      </w:r>
      <w:proofErr w:type="spellStart"/>
      <w:r w:rsidR="00031F6E" w:rsidRPr="005F00E4">
        <w:rPr>
          <w:rFonts w:ascii="Arial" w:hAnsi="Arial" w:cs="Arial"/>
          <w:lang w:val="en-US"/>
        </w:rPr>
        <w:t>anonymise</w:t>
      </w:r>
      <w:proofErr w:type="spellEnd"/>
      <w:r w:rsidR="00031F6E" w:rsidRPr="005F00E4">
        <w:rPr>
          <w:rFonts w:ascii="Arial" w:hAnsi="Arial" w:cs="Arial"/>
          <w:lang w:val="en-US"/>
        </w:rPr>
        <w:t xml:space="preserve"> the article on the newspaper’s website by replacing the individual’s full name with the</w:t>
      </w:r>
      <w:r w:rsidR="004E5106" w:rsidRPr="005F00E4">
        <w:rPr>
          <w:rFonts w:ascii="Arial" w:hAnsi="Arial" w:cs="Arial"/>
          <w:lang w:val="en-US"/>
        </w:rPr>
        <w:t xml:space="preserve"> </w:t>
      </w:r>
      <w:r w:rsidR="00031F6E" w:rsidRPr="005F00E4">
        <w:rPr>
          <w:rFonts w:ascii="Arial" w:hAnsi="Arial" w:cs="Arial"/>
          <w:lang w:val="en-US"/>
        </w:rPr>
        <w:t>letter X.</w:t>
      </w:r>
      <w:r w:rsidR="004E5106" w:rsidRPr="005F00E4">
        <w:rPr>
          <w:rFonts w:ascii="Arial" w:hAnsi="Arial" w:cs="Arial"/>
          <w:lang w:val="en-US"/>
        </w:rPr>
        <w:t xml:space="preserve"> </w:t>
      </w:r>
      <w:r w:rsidR="001231D7" w:rsidRPr="005F00E4">
        <w:rPr>
          <w:rFonts w:ascii="Arial" w:hAnsi="Arial" w:cs="Arial"/>
          <w:lang w:val="en-US"/>
        </w:rPr>
        <w:t xml:space="preserve">A dissenting opinion of </w:t>
      </w:r>
      <w:r w:rsidR="00062B35" w:rsidRPr="005F00E4">
        <w:rPr>
          <w:rFonts w:ascii="Arial" w:hAnsi="Arial" w:cs="Arial"/>
          <w:lang w:val="en-US"/>
        </w:rPr>
        <w:t xml:space="preserve">judge Pavli </w:t>
      </w:r>
      <w:r w:rsidR="001231D7" w:rsidRPr="005F00E4">
        <w:rPr>
          <w:rFonts w:ascii="Arial" w:hAnsi="Arial" w:cs="Arial"/>
          <w:lang w:val="en-US"/>
        </w:rPr>
        <w:t>argue</w:t>
      </w:r>
      <w:r w:rsidR="002A1E0B" w:rsidRPr="005F00E4">
        <w:rPr>
          <w:rFonts w:ascii="Arial" w:hAnsi="Arial" w:cs="Arial"/>
          <w:lang w:val="en-US"/>
        </w:rPr>
        <w:t>d</w:t>
      </w:r>
      <w:r w:rsidR="00211E9B" w:rsidRPr="005F00E4">
        <w:rPr>
          <w:rFonts w:ascii="Arial" w:hAnsi="Arial" w:cs="Arial"/>
          <w:lang w:val="en-US"/>
        </w:rPr>
        <w:t xml:space="preserve"> that</w:t>
      </w:r>
      <w:r w:rsidR="00062B35" w:rsidRPr="005F00E4">
        <w:rPr>
          <w:rFonts w:ascii="Arial" w:hAnsi="Arial" w:cs="Arial"/>
          <w:lang w:val="en-US"/>
        </w:rPr>
        <w:t xml:space="preserve"> the Court’s judgment </w:t>
      </w:r>
      <w:bookmarkStart w:id="1" w:name="_Hlk57392780"/>
      <w:r w:rsidR="00211E9B" w:rsidRPr="005F00E4">
        <w:rPr>
          <w:rFonts w:ascii="Arial" w:hAnsi="Arial" w:cs="Arial"/>
          <w:lang w:val="en-US"/>
        </w:rPr>
        <w:t xml:space="preserve">went </w:t>
      </w:r>
      <w:r w:rsidR="00062B35" w:rsidRPr="005F00E4">
        <w:rPr>
          <w:rFonts w:ascii="Arial" w:hAnsi="Arial" w:cs="Arial"/>
        </w:rPr>
        <w:t xml:space="preserve">against an emerging but clear European consensus that </w:t>
      </w:r>
      <w:r w:rsidR="00E8641B" w:rsidRPr="005F00E4">
        <w:rPr>
          <w:rFonts w:ascii="Arial" w:hAnsi="Arial" w:cs="Arial"/>
        </w:rPr>
        <w:t xml:space="preserve">the </w:t>
      </w:r>
      <w:r w:rsidR="00062B35" w:rsidRPr="005F00E4">
        <w:rPr>
          <w:rFonts w:ascii="Arial" w:hAnsi="Arial" w:cs="Arial"/>
        </w:rPr>
        <w:t>right to be forgotten claims in the online realm can, and should, be effectively addressed through de</w:t>
      </w:r>
      <w:r w:rsidR="00211E9B" w:rsidRPr="005F00E4">
        <w:rPr>
          <w:rFonts w:ascii="Arial" w:hAnsi="Arial" w:cs="Arial"/>
        </w:rPr>
        <w:t>-</w:t>
      </w:r>
      <w:r w:rsidR="00062B35" w:rsidRPr="005F00E4">
        <w:rPr>
          <w:rFonts w:ascii="Arial" w:hAnsi="Arial" w:cs="Arial"/>
        </w:rPr>
        <w:t>indexation of search engine results</w:t>
      </w:r>
      <w:r w:rsidR="00901A84" w:rsidRPr="005F00E4">
        <w:rPr>
          <w:rFonts w:ascii="Arial" w:hAnsi="Arial" w:cs="Arial"/>
        </w:rPr>
        <w:t xml:space="preserve">, and not by altering the </w:t>
      </w:r>
      <w:r w:rsidR="00984333" w:rsidRPr="005F00E4">
        <w:rPr>
          <w:rFonts w:ascii="Arial" w:hAnsi="Arial" w:cs="Arial"/>
        </w:rPr>
        <w:t xml:space="preserve">content of online news archives. </w:t>
      </w:r>
    </w:p>
    <w:p w14:paraId="01413878" w14:textId="77777777" w:rsidR="005F0028" w:rsidRDefault="005F0028" w:rsidP="00D91BAD">
      <w:pPr>
        <w:rPr>
          <w:rFonts w:ascii="Arial" w:hAnsi="Arial" w:cs="Arial"/>
        </w:rPr>
      </w:pPr>
    </w:p>
    <w:p w14:paraId="7152C033" w14:textId="04CE3763" w:rsidR="00D91BAD" w:rsidRPr="005F00E4" w:rsidRDefault="00081E3E" w:rsidP="00D91BAD">
      <w:pPr>
        <w:rPr>
          <w:rFonts w:ascii="Arial" w:hAnsi="Arial" w:cs="Arial"/>
          <w:lang w:val="en-US"/>
        </w:rPr>
      </w:pPr>
      <w:r w:rsidRPr="005F00E4">
        <w:rPr>
          <w:rFonts w:ascii="Arial" w:hAnsi="Arial" w:cs="Arial"/>
          <w:lang w:val="en-US"/>
        </w:rPr>
        <w:t xml:space="preserve">On request </w:t>
      </w:r>
      <w:r w:rsidR="005F0028">
        <w:rPr>
          <w:rFonts w:ascii="Arial" w:hAnsi="Arial" w:cs="Arial"/>
          <w:lang w:val="en-US"/>
        </w:rPr>
        <w:t xml:space="preserve">Mr. Hurbain </w:t>
      </w:r>
      <w:r w:rsidR="007D53C2" w:rsidRPr="005F00E4">
        <w:rPr>
          <w:rFonts w:ascii="Arial" w:hAnsi="Arial" w:cs="Arial"/>
          <w:lang w:val="en-US"/>
        </w:rPr>
        <w:t>t</w:t>
      </w:r>
      <w:r w:rsidR="00D91BAD" w:rsidRPr="005F00E4">
        <w:rPr>
          <w:rFonts w:ascii="Arial" w:hAnsi="Arial" w:cs="Arial"/>
          <w:lang w:val="en-US"/>
        </w:rPr>
        <w:t>he case was referred to the Grand Chamber</w:t>
      </w:r>
      <w:r w:rsidR="00DA361E" w:rsidRPr="005F00E4">
        <w:rPr>
          <w:rFonts w:ascii="Arial" w:hAnsi="Arial" w:cs="Arial"/>
          <w:lang w:val="en-US"/>
        </w:rPr>
        <w:t xml:space="preserve"> in application of Article 43 ECHR</w:t>
      </w:r>
      <w:r w:rsidRPr="005F00E4">
        <w:rPr>
          <w:rFonts w:ascii="Arial" w:hAnsi="Arial" w:cs="Arial"/>
          <w:lang w:val="en-US"/>
        </w:rPr>
        <w:t xml:space="preserve">. </w:t>
      </w:r>
      <w:r w:rsidR="00D91BAD" w:rsidRPr="005F00E4">
        <w:rPr>
          <w:rFonts w:ascii="Arial" w:hAnsi="Arial" w:cs="Arial"/>
          <w:lang w:val="en-US"/>
        </w:rPr>
        <w:t xml:space="preserve">The freedom of expression NGO Article 19, together with 15 other </w:t>
      </w:r>
      <w:proofErr w:type="spellStart"/>
      <w:r w:rsidR="00D91BAD" w:rsidRPr="005F00E4">
        <w:rPr>
          <w:rFonts w:ascii="Arial" w:hAnsi="Arial" w:cs="Arial"/>
          <w:lang w:val="en-US"/>
        </w:rPr>
        <w:t>organisations</w:t>
      </w:r>
      <w:proofErr w:type="spellEnd"/>
      <w:r w:rsidR="00D91BAD" w:rsidRPr="005F00E4">
        <w:rPr>
          <w:rFonts w:ascii="Arial" w:hAnsi="Arial" w:cs="Arial"/>
          <w:lang w:val="en-US"/>
        </w:rPr>
        <w:t xml:space="preserve"> and entities as third-party intervenes </w:t>
      </w:r>
      <w:r w:rsidR="00097EF0" w:rsidRPr="005F00E4">
        <w:rPr>
          <w:rFonts w:ascii="Arial" w:hAnsi="Arial" w:cs="Arial"/>
          <w:lang w:val="en-US"/>
        </w:rPr>
        <w:t>(TPI)</w:t>
      </w:r>
      <w:r w:rsidR="007B22AE" w:rsidRPr="005F00E4">
        <w:rPr>
          <w:rFonts w:ascii="Arial" w:hAnsi="Arial" w:cs="Arial"/>
          <w:lang w:val="en-US"/>
        </w:rPr>
        <w:t xml:space="preserve"> </w:t>
      </w:r>
      <w:r w:rsidR="00D91BAD" w:rsidRPr="005F00E4">
        <w:rPr>
          <w:rFonts w:ascii="Arial" w:hAnsi="Arial" w:cs="Arial"/>
          <w:lang w:val="en-US"/>
        </w:rPr>
        <w:t xml:space="preserve">submitted </w:t>
      </w:r>
      <w:r w:rsidR="00F12B6D" w:rsidRPr="005F00E4">
        <w:rPr>
          <w:rFonts w:ascii="Arial" w:hAnsi="Arial" w:cs="Arial"/>
          <w:lang w:val="en-US"/>
        </w:rPr>
        <w:t xml:space="preserve">a joint opinion </w:t>
      </w:r>
      <w:r w:rsidR="00CD45D0" w:rsidRPr="005F00E4">
        <w:rPr>
          <w:rFonts w:ascii="Arial" w:hAnsi="Arial" w:cs="Arial"/>
          <w:lang w:val="en-US"/>
        </w:rPr>
        <w:t xml:space="preserve">before the </w:t>
      </w:r>
      <w:r w:rsidR="00D91BAD" w:rsidRPr="005F00E4">
        <w:rPr>
          <w:rFonts w:ascii="Arial" w:hAnsi="Arial" w:cs="Arial"/>
          <w:lang w:val="en-US"/>
        </w:rPr>
        <w:t>ECtHR. The</w:t>
      </w:r>
      <w:r w:rsidR="000E280E">
        <w:rPr>
          <w:rFonts w:ascii="Arial" w:hAnsi="Arial" w:cs="Arial"/>
          <w:lang w:val="en-US"/>
        </w:rPr>
        <w:t>y</w:t>
      </w:r>
      <w:r w:rsidR="00D91BAD" w:rsidRPr="005F00E4">
        <w:rPr>
          <w:rFonts w:ascii="Arial" w:hAnsi="Arial" w:cs="Arial"/>
          <w:lang w:val="en-US"/>
        </w:rPr>
        <w:t xml:space="preserve"> argued </w:t>
      </w:r>
      <w:r w:rsidR="000E280E">
        <w:rPr>
          <w:rFonts w:ascii="Arial" w:hAnsi="Arial" w:cs="Arial"/>
          <w:lang w:val="en-US"/>
        </w:rPr>
        <w:t xml:space="preserve">that </w:t>
      </w:r>
      <w:r w:rsidR="003A25BA" w:rsidRPr="005F00E4">
        <w:rPr>
          <w:rFonts w:ascii="Arial" w:hAnsi="Arial" w:cs="Arial"/>
        </w:rPr>
        <w:t>while there was a balance to be struck between the rights at stake, the permanent removal of information from a digital media archive was not a proportionate restriction on freedom of expression and would have a deleterious impact on the integrity of that archive, which was an essential component of newsgathering and reporting.</w:t>
      </w:r>
    </w:p>
    <w:p w14:paraId="23CCE349" w14:textId="6EE1B110" w:rsidR="0043054B" w:rsidRPr="005F00E4" w:rsidRDefault="00A53B79" w:rsidP="00E4254D">
      <w:pPr>
        <w:rPr>
          <w:rFonts w:ascii="Arial" w:hAnsi="Arial" w:cs="Arial"/>
          <w:b/>
          <w:bCs/>
          <w:lang w:val="en-US"/>
        </w:rPr>
      </w:pPr>
      <w:r w:rsidRPr="005F00E4">
        <w:rPr>
          <w:rFonts w:ascii="Arial" w:hAnsi="Arial" w:cs="Arial"/>
          <w:lang w:val="en-US"/>
        </w:rPr>
        <w:br/>
      </w:r>
      <w:r w:rsidRPr="005F00E4">
        <w:rPr>
          <w:rFonts w:ascii="Arial" w:hAnsi="Arial" w:cs="Arial"/>
          <w:b/>
          <w:bCs/>
          <w:lang w:val="en-US"/>
        </w:rPr>
        <w:t>The Grand Chamber’s approach on the principles</w:t>
      </w:r>
    </w:p>
    <w:p w14:paraId="7396D5A2" w14:textId="77777777" w:rsidR="00E669D8" w:rsidRPr="005F00E4" w:rsidRDefault="00E669D8" w:rsidP="00E4254D">
      <w:pPr>
        <w:rPr>
          <w:rFonts w:ascii="Arial" w:hAnsi="Arial" w:cs="Arial"/>
          <w:b/>
          <w:bCs/>
          <w:lang w:val="en-US"/>
        </w:rPr>
      </w:pPr>
    </w:p>
    <w:p w14:paraId="0B2D9CA4" w14:textId="15A9EA98" w:rsidR="00D96909" w:rsidRPr="005F00E4" w:rsidRDefault="00E669D8" w:rsidP="00EF1BD1">
      <w:pPr>
        <w:pStyle w:val="ECHRPara"/>
        <w:ind w:firstLine="0"/>
        <w:rPr>
          <w:rFonts w:ascii="Arial" w:hAnsi="Arial" w:cs="Arial"/>
          <w:iCs/>
          <w:sz w:val="22"/>
        </w:rPr>
      </w:pPr>
      <w:r w:rsidRPr="005F00E4">
        <w:rPr>
          <w:rFonts w:ascii="Arial" w:hAnsi="Arial" w:cs="Arial"/>
          <w:sz w:val="22"/>
          <w:lang w:val="en-US"/>
        </w:rPr>
        <w:t xml:space="preserve">The </w:t>
      </w:r>
      <w:r w:rsidR="009D0C96" w:rsidRPr="005F00E4">
        <w:rPr>
          <w:rFonts w:ascii="Arial" w:hAnsi="Arial" w:cs="Arial"/>
          <w:sz w:val="22"/>
          <w:lang w:val="en-US"/>
        </w:rPr>
        <w:t xml:space="preserve">Court’s finding starts with the observation that this case </w:t>
      </w:r>
      <w:r w:rsidRPr="005F00E4">
        <w:rPr>
          <w:rFonts w:ascii="Arial" w:hAnsi="Arial" w:cs="Arial"/>
          <w:sz w:val="22"/>
        </w:rPr>
        <w:t xml:space="preserve">is solely </w:t>
      </w:r>
      <w:r w:rsidR="00B579D2" w:rsidRPr="005F00E4">
        <w:rPr>
          <w:rFonts w:ascii="Arial" w:hAnsi="Arial" w:cs="Arial"/>
          <w:sz w:val="22"/>
        </w:rPr>
        <w:t xml:space="preserve">about </w:t>
      </w:r>
      <w:r w:rsidRPr="005F00E4">
        <w:rPr>
          <w:rFonts w:ascii="Arial" w:hAnsi="Arial" w:cs="Arial"/>
          <w:sz w:val="22"/>
        </w:rPr>
        <w:t xml:space="preserve">the continued availability of the information on the Internet, rather than its original publication </w:t>
      </w:r>
      <w:r w:rsidRPr="005F00E4">
        <w:rPr>
          <w:rFonts w:ascii="Arial" w:hAnsi="Arial" w:cs="Arial"/>
          <w:i/>
          <w:iCs/>
          <w:sz w:val="22"/>
        </w:rPr>
        <w:t>per se</w:t>
      </w:r>
      <w:r w:rsidR="00701BBF" w:rsidRPr="005F00E4">
        <w:rPr>
          <w:rFonts w:ascii="Arial" w:hAnsi="Arial" w:cs="Arial"/>
          <w:i/>
          <w:iCs/>
          <w:sz w:val="22"/>
        </w:rPr>
        <w:t xml:space="preserve"> </w:t>
      </w:r>
      <w:r w:rsidR="00701BBF" w:rsidRPr="005F00E4">
        <w:rPr>
          <w:rFonts w:ascii="Arial" w:hAnsi="Arial" w:cs="Arial"/>
          <w:sz w:val="22"/>
        </w:rPr>
        <w:t>and that</w:t>
      </w:r>
      <w:r w:rsidR="00701BBF" w:rsidRPr="005F00E4">
        <w:rPr>
          <w:rFonts w:ascii="Arial" w:hAnsi="Arial" w:cs="Arial"/>
          <w:i/>
          <w:iCs/>
          <w:sz w:val="22"/>
        </w:rPr>
        <w:t xml:space="preserve"> </w:t>
      </w:r>
      <w:r w:rsidRPr="005F00E4">
        <w:rPr>
          <w:rFonts w:ascii="Arial" w:hAnsi="Arial" w:cs="Arial"/>
          <w:sz w:val="22"/>
        </w:rPr>
        <w:t xml:space="preserve"> the original article was published in a lawful and non-defamatory manner.</w:t>
      </w:r>
      <w:r w:rsidR="00701BBF" w:rsidRPr="005F00E4">
        <w:rPr>
          <w:rFonts w:ascii="Arial" w:hAnsi="Arial" w:cs="Arial"/>
          <w:sz w:val="22"/>
        </w:rPr>
        <w:t xml:space="preserve"> The judgment </w:t>
      </w:r>
      <w:r w:rsidR="00D67909" w:rsidRPr="005F00E4">
        <w:rPr>
          <w:rFonts w:ascii="Arial" w:hAnsi="Arial" w:cs="Arial"/>
          <w:sz w:val="22"/>
        </w:rPr>
        <w:t xml:space="preserve">in its preliminary observations </w:t>
      </w:r>
      <w:r w:rsidR="00701BBF" w:rsidRPr="005F00E4">
        <w:rPr>
          <w:rFonts w:ascii="Arial" w:hAnsi="Arial" w:cs="Arial"/>
          <w:sz w:val="22"/>
        </w:rPr>
        <w:t>also emphasis</w:t>
      </w:r>
      <w:r w:rsidR="00D67909" w:rsidRPr="005F00E4">
        <w:rPr>
          <w:rFonts w:ascii="Arial" w:hAnsi="Arial" w:cs="Arial"/>
          <w:sz w:val="22"/>
        </w:rPr>
        <w:t xml:space="preserve">es </w:t>
      </w:r>
      <w:r w:rsidR="00804195" w:rsidRPr="005F00E4">
        <w:rPr>
          <w:rFonts w:ascii="Arial" w:hAnsi="Arial" w:cs="Arial"/>
          <w:sz w:val="22"/>
        </w:rPr>
        <w:t>that it concerns a</w:t>
      </w:r>
      <w:r w:rsidRPr="005F00E4">
        <w:rPr>
          <w:rFonts w:ascii="Arial" w:hAnsi="Arial" w:cs="Arial"/>
          <w:sz w:val="22"/>
        </w:rPr>
        <w:t xml:space="preserve"> news report that was published and subsequently archived on the website of a news outlet for the purposes of journalism, a matter which goes to the heart of freedom of expression as protected by Article 10 </w:t>
      </w:r>
      <w:r w:rsidR="00804195" w:rsidRPr="005F00E4">
        <w:rPr>
          <w:rFonts w:ascii="Arial" w:hAnsi="Arial" w:cs="Arial"/>
          <w:sz w:val="22"/>
        </w:rPr>
        <w:t>ECHR</w:t>
      </w:r>
      <w:r w:rsidR="00C33408" w:rsidRPr="005F00E4">
        <w:rPr>
          <w:rFonts w:ascii="Arial" w:hAnsi="Arial" w:cs="Arial"/>
          <w:sz w:val="22"/>
        </w:rPr>
        <w:t xml:space="preserve">. </w:t>
      </w:r>
      <w:r w:rsidR="00701191" w:rsidRPr="005F00E4">
        <w:rPr>
          <w:rFonts w:ascii="Arial" w:hAnsi="Arial" w:cs="Arial"/>
          <w:sz w:val="22"/>
        </w:rPr>
        <w:t xml:space="preserve">The ECtHR also reiterates its </w:t>
      </w:r>
      <w:r w:rsidR="00BC332C" w:rsidRPr="005F00E4">
        <w:rPr>
          <w:rFonts w:ascii="Arial" w:hAnsi="Arial" w:cs="Arial"/>
          <w:sz w:val="22"/>
        </w:rPr>
        <w:t xml:space="preserve">basic principle that </w:t>
      </w:r>
      <w:r w:rsidR="00BC332C" w:rsidRPr="005F00E4">
        <w:rPr>
          <w:rFonts w:ascii="Arial" w:hAnsi="Arial" w:cs="Arial"/>
          <w:iCs/>
          <w:sz w:val="22"/>
        </w:rPr>
        <w:t xml:space="preserve">the press does not only have the task of imparting </w:t>
      </w:r>
      <w:r w:rsidR="00BC332C" w:rsidRPr="005F00E4">
        <w:rPr>
          <w:rFonts w:ascii="Arial" w:hAnsi="Arial" w:cs="Arial"/>
          <w:iCs/>
          <w:sz w:val="22"/>
        </w:rPr>
        <w:lastRenderedPageBreak/>
        <w:t>information and ideas</w:t>
      </w:r>
      <w:r w:rsidR="005E0F34" w:rsidRPr="005F00E4">
        <w:rPr>
          <w:rFonts w:ascii="Arial" w:hAnsi="Arial" w:cs="Arial"/>
          <w:iCs/>
          <w:sz w:val="22"/>
        </w:rPr>
        <w:t>, but that</w:t>
      </w:r>
      <w:r w:rsidR="00BC332C" w:rsidRPr="005F00E4">
        <w:rPr>
          <w:rFonts w:ascii="Arial" w:hAnsi="Arial" w:cs="Arial"/>
          <w:iCs/>
          <w:sz w:val="22"/>
        </w:rPr>
        <w:t xml:space="preserve"> the public also has a right to receive them</w:t>
      </w:r>
      <w:r w:rsidR="005E0F34" w:rsidRPr="005F00E4">
        <w:rPr>
          <w:rFonts w:ascii="Arial" w:hAnsi="Arial" w:cs="Arial"/>
          <w:iCs/>
          <w:sz w:val="22"/>
        </w:rPr>
        <w:t>, if not the</w:t>
      </w:r>
      <w:r w:rsidR="00BC332C" w:rsidRPr="005F00E4">
        <w:rPr>
          <w:rFonts w:ascii="Arial" w:hAnsi="Arial" w:cs="Arial"/>
          <w:iCs/>
          <w:sz w:val="22"/>
        </w:rPr>
        <w:t xml:space="preserve"> press would be unable to play its vital role of public watchdog</w:t>
      </w:r>
      <w:r w:rsidR="005E0F34" w:rsidRPr="005F00E4">
        <w:rPr>
          <w:rFonts w:ascii="Arial" w:hAnsi="Arial" w:cs="Arial"/>
          <w:iCs/>
          <w:sz w:val="22"/>
        </w:rPr>
        <w:t>.</w:t>
      </w:r>
      <w:r w:rsidR="00954FF7" w:rsidRPr="005F00E4">
        <w:rPr>
          <w:rFonts w:ascii="Arial" w:hAnsi="Arial" w:cs="Arial"/>
          <w:iCs/>
          <w:sz w:val="22"/>
        </w:rPr>
        <w:t xml:space="preserve"> Therefore particularly strong reasons must be provided for any measure limiting access to information which the public has the right to receive.</w:t>
      </w:r>
      <w:r w:rsidR="00035008" w:rsidRPr="005F00E4">
        <w:rPr>
          <w:rFonts w:ascii="Arial" w:hAnsi="Arial" w:cs="Arial"/>
          <w:iCs/>
          <w:sz w:val="22"/>
        </w:rPr>
        <w:t xml:space="preserve"> Furthermore, </w:t>
      </w:r>
      <w:r w:rsidR="00425173" w:rsidRPr="005F00E4">
        <w:rPr>
          <w:rFonts w:ascii="Arial" w:hAnsi="Arial" w:cs="Arial"/>
          <w:iCs/>
          <w:sz w:val="22"/>
        </w:rPr>
        <w:t xml:space="preserve">Internet archives make a substantial contribution to preserving and making available news and </w:t>
      </w:r>
      <w:r w:rsidR="009B322D" w:rsidRPr="005F00E4">
        <w:rPr>
          <w:rFonts w:ascii="Arial" w:hAnsi="Arial" w:cs="Arial"/>
          <w:iCs/>
          <w:sz w:val="22"/>
        </w:rPr>
        <w:t>information and d</w:t>
      </w:r>
      <w:r w:rsidR="00425173" w:rsidRPr="005F00E4">
        <w:rPr>
          <w:rFonts w:ascii="Arial" w:hAnsi="Arial" w:cs="Arial"/>
          <w:iCs/>
          <w:sz w:val="22"/>
        </w:rPr>
        <w:t>igital archives constitute an important source for education and historical research.</w:t>
      </w:r>
      <w:r w:rsidR="002B6023" w:rsidRPr="005F00E4">
        <w:rPr>
          <w:rFonts w:ascii="Arial" w:hAnsi="Arial" w:cs="Arial"/>
          <w:iCs/>
          <w:sz w:val="22"/>
        </w:rPr>
        <w:t xml:space="preserve"> </w:t>
      </w:r>
      <w:r w:rsidR="00AE0192" w:rsidRPr="005F00E4">
        <w:rPr>
          <w:rFonts w:ascii="Arial" w:hAnsi="Arial" w:cs="Arial"/>
          <w:iCs/>
          <w:sz w:val="22"/>
        </w:rPr>
        <w:t>T</w:t>
      </w:r>
      <w:r w:rsidR="00D96909" w:rsidRPr="005F00E4">
        <w:rPr>
          <w:rFonts w:ascii="Arial" w:hAnsi="Arial" w:cs="Arial"/>
          <w:iCs/>
          <w:sz w:val="22"/>
        </w:rPr>
        <w:t>he importance</w:t>
      </w:r>
      <w:r w:rsidR="00CF5B67" w:rsidRPr="005F00E4">
        <w:rPr>
          <w:rFonts w:ascii="Arial" w:hAnsi="Arial" w:cs="Arial"/>
          <w:iCs/>
          <w:sz w:val="22"/>
        </w:rPr>
        <w:t xml:space="preserve"> </w:t>
      </w:r>
      <w:r w:rsidR="00AE0192" w:rsidRPr="005F00E4">
        <w:rPr>
          <w:rFonts w:ascii="Arial" w:hAnsi="Arial" w:cs="Arial"/>
          <w:iCs/>
          <w:sz w:val="22"/>
        </w:rPr>
        <w:t xml:space="preserve">of online news archives is stressed and </w:t>
      </w:r>
      <w:r w:rsidR="00D96909" w:rsidRPr="005F00E4">
        <w:rPr>
          <w:rFonts w:ascii="Arial" w:hAnsi="Arial" w:cs="Arial"/>
          <w:iCs/>
          <w:sz w:val="22"/>
        </w:rPr>
        <w:t>their role in enabling the public to learn about contemporary history and allowing the press, by the same means, to carry out its task of helping to shape democratic opinion</w:t>
      </w:r>
      <w:r w:rsidR="00EF1BD1" w:rsidRPr="005F00E4">
        <w:rPr>
          <w:rFonts w:ascii="Arial" w:hAnsi="Arial" w:cs="Arial"/>
          <w:iCs/>
          <w:sz w:val="22"/>
        </w:rPr>
        <w:t xml:space="preserve">. </w:t>
      </w:r>
      <w:r w:rsidR="00484F63" w:rsidRPr="005F00E4">
        <w:rPr>
          <w:rFonts w:ascii="Arial" w:hAnsi="Arial" w:cs="Arial"/>
          <w:iCs/>
          <w:sz w:val="22"/>
        </w:rPr>
        <w:t>And sin</w:t>
      </w:r>
      <w:r w:rsidR="00EF1BD1" w:rsidRPr="005F00E4">
        <w:rPr>
          <w:rFonts w:ascii="Arial" w:hAnsi="Arial" w:cs="Arial"/>
          <w:iCs/>
          <w:sz w:val="22"/>
        </w:rPr>
        <w:t xml:space="preserve">ce the role of archives is to ensure the continued availability of information that was published lawfully at a certain point in time, </w:t>
      </w:r>
      <w:r w:rsidR="00484F63" w:rsidRPr="005F00E4">
        <w:rPr>
          <w:rFonts w:ascii="Arial" w:hAnsi="Arial" w:cs="Arial"/>
          <w:iCs/>
          <w:sz w:val="22"/>
        </w:rPr>
        <w:t xml:space="preserve">online archives </w:t>
      </w:r>
      <w:r w:rsidR="00EF1BD1" w:rsidRPr="005F00E4">
        <w:rPr>
          <w:rFonts w:ascii="Arial" w:hAnsi="Arial" w:cs="Arial"/>
          <w:iCs/>
          <w:sz w:val="22"/>
        </w:rPr>
        <w:t>must, as a general rule, remain authentic, reliable and complete.  Accordingly, the integrity of digital press archives should be the guiding principle underlying the examination of any request for the removal or alteration of all or part of an archived article which contributes to the preservation of memory, especially if, as in the present case, the lawfulness of the article has never been called into question</w:t>
      </w:r>
      <w:r w:rsidR="00305EF7" w:rsidRPr="005F00E4">
        <w:rPr>
          <w:rFonts w:ascii="Arial" w:hAnsi="Arial" w:cs="Arial"/>
          <w:iCs/>
          <w:sz w:val="22"/>
        </w:rPr>
        <w:t>.</w:t>
      </w:r>
    </w:p>
    <w:p w14:paraId="002F5767" w14:textId="77777777" w:rsidR="0047064F" w:rsidRPr="005F00E4" w:rsidRDefault="0047064F" w:rsidP="00EF1BD1">
      <w:pPr>
        <w:pStyle w:val="ECHRPara"/>
        <w:ind w:firstLine="0"/>
        <w:rPr>
          <w:rFonts w:ascii="Arial" w:hAnsi="Arial" w:cs="Arial"/>
          <w:iCs/>
          <w:sz w:val="22"/>
        </w:rPr>
      </w:pPr>
    </w:p>
    <w:p w14:paraId="37A637DB" w14:textId="273CF7B5" w:rsidR="00CE1C56" w:rsidRPr="005F00E4" w:rsidRDefault="000E70F0" w:rsidP="00CE1C56">
      <w:pPr>
        <w:pStyle w:val="ECHRPara"/>
        <w:ind w:firstLine="0"/>
        <w:rPr>
          <w:rFonts w:ascii="Arial" w:hAnsi="Arial" w:cs="Arial"/>
          <w:iCs/>
          <w:sz w:val="22"/>
        </w:rPr>
      </w:pPr>
      <w:r w:rsidRPr="005F00E4">
        <w:rPr>
          <w:rFonts w:ascii="Arial" w:hAnsi="Arial" w:cs="Arial"/>
          <w:iCs/>
          <w:sz w:val="22"/>
        </w:rPr>
        <w:t xml:space="preserve">On the other hand the ECtHR refers to </w:t>
      </w:r>
      <w:r w:rsidRPr="000E70F0">
        <w:rPr>
          <w:rFonts w:ascii="Arial" w:hAnsi="Arial" w:cs="Arial"/>
          <w:iCs/>
          <w:sz w:val="22"/>
        </w:rPr>
        <w:t>the development of technology and communication tools</w:t>
      </w:r>
      <w:r w:rsidR="00411DEB" w:rsidRPr="005F00E4">
        <w:rPr>
          <w:rFonts w:ascii="Arial" w:hAnsi="Arial" w:cs="Arial"/>
          <w:iCs/>
          <w:sz w:val="22"/>
        </w:rPr>
        <w:t xml:space="preserve"> and the growing number of cases in which </w:t>
      </w:r>
      <w:r w:rsidRPr="000E70F0">
        <w:rPr>
          <w:rFonts w:ascii="Arial" w:hAnsi="Arial" w:cs="Arial"/>
          <w:iCs/>
          <w:sz w:val="22"/>
        </w:rPr>
        <w:t>persons have sought to protect their interests under what is known as the “right to be forgotten”</w:t>
      </w:r>
      <w:r w:rsidR="00411DEB" w:rsidRPr="005F00E4">
        <w:rPr>
          <w:rFonts w:ascii="Arial" w:hAnsi="Arial" w:cs="Arial"/>
          <w:iCs/>
          <w:sz w:val="22"/>
        </w:rPr>
        <w:t xml:space="preserve">, as part of their right to privacy and protection of their reputation as guaranteed by Article 8 ECHR. </w:t>
      </w:r>
      <w:r w:rsidR="00E51AF0" w:rsidRPr="005F00E4">
        <w:rPr>
          <w:rFonts w:ascii="Arial" w:hAnsi="Arial" w:cs="Arial"/>
          <w:iCs/>
          <w:sz w:val="22"/>
        </w:rPr>
        <w:t xml:space="preserve">An individual can indeed have a legitimate </w:t>
      </w:r>
      <w:r w:rsidRPr="000E70F0">
        <w:rPr>
          <w:rFonts w:ascii="Arial" w:hAnsi="Arial" w:cs="Arial"/>
          <w:iCs/>
          <w:sz w:val="22"/>
        </w:rPr>
        <w:t xml:space="preserve">interest in obtaining the erasure or alteration of, or the limitation of access to, past information that affects the way in which he or she is currently </w:t>
      </w:r>
      <w:r w:rsidR="00C80ADE" w:rsidRPr="005F00E4">
        <w:rPr>
          <w:rFonts w:ascii="Arial" w:hAnsi="Arial" w:cs="Arial"/>
          <w:iCs/>
          <w:sz w:val="22"/>
        </w:rPr>
        <w:t xml:space="preserve">perceived, </w:t>
      </w:r>
      <w:r w:rsidRPr="000E70F0">
        <w:rPr>
          <w:rFonts w:ascii="Arial" w:hAnsi="Arial" w:cs="Arial"/>
          <w:iCs/>
          <w:sz w:val="22"/>
        </w:rPr>
        <w:t>in a variety of contexts such as, for instance, job</w:t>
      </w:r>
      <w:r w:rsidRPr="000E70F0">
        <w:rPr>
          <w:rFonts w:ascii="Arial" w:hAnsi="Arial" w:cs="Arial"/>
          <w:iCs/>
          <w:sz w:val="22"/>
        </w:rPr>
        <w:noBreakHyphen/>
        <w:t>seeking and business relations.</w:t>
      </w:r>
      <w:r w:rsidRPr="005F00E4">
        <w:rPr>
          <w:rFonts w:ascii="Arial" w:hAnsi="Arial" w:cs="Arial"/>
          <w:iCs/>
          <w:sz w:val="22"/>
        </w:rPr>
        <w:t> It is clear that personal information that is published and has been available on the Internet for some time may have a far-reaching negative impact on how the person concerned is perceived by public opinion</w:t>
      </w:r>
      <w:r w:rsidR="00C449B3" w:rsidRPr="005F00E4">
        <w:rPr>
          <w:rFonts w:ascii="Arial" w:hAnsi="Arial" w:cs="Arial"/>
          <w:iCs/>
          <w:sz w:val="22"/>
        </w:rPr>
        <w:t>, while there is</w:t>
      </w:r>
      <w:r w:rsidRPr="005F00E4">
        <w:rPr>
          <w:rFonts w:ascii="Arial" w:hAnsi="Arial" w:cs="Arial"/>
          <w:iCs/>
          <w:sz w:val="22"/>
        </w:rPr>
        <w:t xml:space="preserve"> also a risk of </w:t>
      </w:r>
      <w:r w:rsidR="00C449B3" w:rsidRPr="005F00E4">
        <w:rPr>
          <w:rFonts w:ascii="Arial" w:hAnsi="Arial" w:cs="Arial"/>
          <w:iCs/>
          <w:sz w:val="22"/>
        </w:rPr>
        <w:t>other</w:t>
      </w:r>
      <w:r w:rsidRPr="005F00E4">
        <w:rPr>
          <w:rFonts w:ascii="Arial" w:hAnsi="Arial" w:cs="Arial"/>
          <w:iCs/>
          <w:sz w:val="22"/>
        </w:rPr>
        <w:t xml:space="preserve"> harmful effects</w:t>
      </w:r>
      <w:r w:rsidR="00C449B3" w:rsidRPr="005F00E4">
        <w:rPr>
          <w:rFonts w:ascii="Arial" w:hAnsi="Arial" w:cs="Arial"/>
          <w:iCs/>
          <w:sz w:val="22"/>
        </w:rPr>
        <w:t>.</w:t>
      </w:r>
      <w:r w:rsidR="00014F6D" w:rsidRPr="005F00E4">
        <w:rPr>
          <w:rFonts w:ascii="Arial" w:hAnsi="Arial" w:cs="Arial"/>
          <w:iCs/>
          <w:sz w:val="22"/>
        </w:rPr>
        <w:t xml:space="preserve"> </w:t>
      </w:r>
      <w:r w:rsidR="00014F6D" w:rsidRPr="005F00E4">
        <w:rPr>
          <w:rFonts w:ascii="Arial" w:hAnsi="Arial" w:cs="Arial"/>
          <w:iCs/>
          <w:sz w:val="22"/>
        </w:rPr>
        <w:t>As a concrete example the Court refers to its findings in Biancardi v. Italy (IRIS 2022-1:1/15) in which it found that not only Internet search engine providers but also the administrators of newspaper or journalistic archives accessible through the Internet could be required to de-index documents</w:t>
      </w:r>
      <w:r w:rsidR="00EE07AE" w:rsidRPr="005F00E4">
        <w:rPr>
          <w:rFonts w:ascii="Arial" w:hAnsi="Arial" w:cs="Arial"/>
          <w:iCs/>
          <w:sz w:val="22"/>
        </w:rPr>
        <w:t>, applying a right to be forgotten.</w:t>
      </w:r>
      <w:r w:rsidR="00052768" w:rsidRPr="005F00E4">
        <w:rPr>
          <w:rFonts w:ascii="Arial" w:hAnsi="Arial" w:cs="Arial"/>
          <w:iCs/>
          <w:sz w:val="22"/>
        </w:rPr>
        <w:t xml:space="preserve"> </w:t>
      </w:r>
      <w:r w:rsidR="007D1B7A" w:rsidRPr="005F00E4">
        <w:rPr>
          <w:rFonts w:ascii="Arial" w:hAnsi="Arial" w:cs="Arial"/>
          <w:iCs/>
          <w:sz w:val="22"/>
        </w:rPr>
        <w:t>It however also clarifies that</w:t>
      </w:r>
      <w:r w:rsidR="007D1B7A" w:rsidRPr="005F00E4">
        <w:rPr>
          <w:rFonts w:ascii="Arial" w:hAnsi="Arial" w:cs="Arial"/>
          <w:iCs/>
          <w:sz w:val="22"/>
        </w:rPr>
        <w:t xml:space="preserve"> a claim of entitlement to be forgotten does not amount to a self-standing right protected by the </w:t>
      </w:r>
      <w:r w:rsidR="00CE1C56" w:rsidRPr="005F00E4">
        <w:rPr>
          <w:rFonts w:ascii="Arial" w:hAnsi="Arial" w:cs="Arial"/>
          <w:iCs/>
          <w:sz w:val="22"/>
        </w:rPr>
        <w:t xml:space="preserve">ECHR </w:t>
      </w:r>
      <w:r w:rsidR="007D1B7A" w:rsidRPr="005F00E4">
        <w:rPr>
          <w:rFonts w:ascii="Arial" w:hAnsi="Arial" w:cs="Arial"/>
          <w:iCs/>
          <w:sz w:val="22"/>
        </w:rPr>
        <w:t xml:space="preserve">and, to the extent that it is covered by Article 8, can concern only certain situations and items of information. </w:t>
      </w:r>
      <w:r w:rsidR="00052768" w:rsidRPr="005F00E4">
        <w:rPr>
          <w:rFonts w:ascii="Arial" w:hAnsi="Arial" w:cs="Arial"/>
          <w:iCs/>
          <w:sz w:val="22"/>
        </w:rPr>
        <w:t xml:space="preserve">Furthermore, </w:t>
      </w:r>
      <w:r w:rsidR="00052768" w:rsidRPr="005F00E4">
        <w:rPr>
          <w:rFonts w:ascii="Arial" w:hAnsi="Arial" w:cs="Arial"/>
          <w:iCs/>
          <w:sz w:val="22"/>
        </w:rPr>
        <w:t xml:space="preserve">in order for Article 8 </w:t>
      </w:r>
      <w:r w:rsidR="00052768" w:rsidRPr="005F00E4">
        <w:rPr>
          <w:rFonts w:ascii="Arial" w:hAnsi="Arial" w:cs="Arial"/>
          <w:iCs/>
          <w:sz w:val="22"/>
        </w:rPr>
        <w:t xml:space="preserve">ECHR </w:t>
      </w:r>
      <w:r w:rsidR="00052768" w:rsidRPr="005F00E4">
        <w:rPr>
          <w:rFonts w:ascii="Arial" w:hAnsi="Arial" w:cs="Arial"/>
          <w:iCs/>
          <w:sz w:val="22"/>
        </w:rPr>
        <w:t>to come into play, an attack on a person’s reputation must attain a certain level of seriousness</w:t>
      </w:r>
      <w:r w:rsidR="00052768" w:rsidRPr="005F00E4">
        <w:rPr>
          <w:rFonts w:ascii="Arial" w:hAnsi="Arial" w:cs="Arial"/>
          <w:iCs/>
          <w:sz w:val="22"/>
        </w:rPr>
        <w:t xml:space="preserve">. </w:t>
      </w:r>
      <w:r w:rsidR="00CE1C56" w:rsidRPr="005F00E4">
        <w:rPr>
          <w:rFonts w:ascii="Arial" w:hAnsi="Arial" w:cs="Arial"/>
          <w:iCs/>
          <w:sz w:val="22"/>
        </w:rPr>
        <w:t>The Court emphasi</w:t>
      </w:r>
      <w:r w:rsidR="0022215C">
        <w:rPr>
          <w:rFonts w:ascii="Arial" w:hAnsi="Arial" w:cs="Arial"/>
          <w:iCs/>
          <w:sz w:val="22"/>
        </w:rPr>
        <w:t>s</w:t>
      </w:r>
      <w:r w:rsidR="00CE1C56" w:rsidRPr="005F00E4">
        <w:rPr>
          <w:rFonts w:ascii="Arial" w:hAnsi="Arial" w:cs="Arial"/>
          <w:iCs/>
          <w:sz w:val="22"/>
        </w:rPr>
        <w:t>es that in any</w:t>
      </w:r>
      <w:r w:rsidR="007D1B7A" w:rsidRPr="005F00E4">
        <w:rPr>
          <w:rFonts w:ascii="Arial" w:hAnsi="Arial" w:cs="Arial"/>
          <w:iCs/>
          <w:sz w:val="22"/>
        </w:rPr>
        <w:t xml:space="preserve"> event</w:t>
      </w:r>
      <w:r w:rsidR="00CE1C56" w:rsidRPr="005F00E4">
        <w:rPr>
          <w:rFonts w:ascii="Arial" w:hAnsi="Arial" w:cs="Arial"/>
          <w:iCs/>
          <w:sz w:val="22"/>
        </w:rPr>
        <w:t xml:space="preserve"> it </w:t>
      </w:r>
      <w:r w:rsidR="007D1B7A" w:rsidRPr="005F00E4">
        <w:rPr>
          <w:rFonts w:ascii="Arial" w:hAnsi="Arial" w:cs="Arial"/>
          <w:iCs/>
          <w:sz w:val="22"/>
        </w:rPr>
        <w:t>has not hitherto upheld any measure removing or altering information published lawfully for journalistic purposes and archived on the website of a news outlet.</w:t>
      </w:r>
    </w:p>
    <w:p w14:paraId="2FFE2D96" w14:textId="77777777" w:rsidR="00CE1C56" w:rsidRPr="005F00E4" w:rsidRDefault="00CE1C56" w:rsidP="00CE1C56">
      <w:pPr>
        <w:pStyle w:val="ECHRPara"/>
        <w:ind w:firstLine="0"/>
        <w:rPr>
          <w:rFonts w:ascii="Arial" w:hAnsi="Arial" w:cs="Arial"/>
          <w:iCs/>
          <w:sz w:val="22"/>
        </w:rPr>
      </w:pPr>
    </w:p>
    <w:p w14:paraId="3ACC3C5A" w14:textId="08994994" w:rsidR="00090B84" w:rsidRPr="005F00E4" w:rsidRDefault="00841A21" w:rsidP="00CE1C56">
      <w:pPr>
        <w:pStyle w:val="ECHRPara"/>
        <w:ind w:firstLine="0"/>
        <w:rPr>
          <w:rFonts w:ascii="Arial" w:hAnsi="Arial" w:cs="Arial"/>
          <w:sz w:val="22"/>
        </w:rPr>
      </w:pPr>
      <w:r w:rsidRPr="005F00E4">
        <w:rPr>
          <w:rFonts w:ascii="Arial" w:hAnsi="Arial" w:cs="Arial"/>
          <w:sz w:val="22"/>
        </w:rPr>
        <w:t xml:space="preserve">The ECtHR </w:t>
      </w:r>
      <w:r w:rsidR="00CE1C56" w:rsidRPr="005F00E4">
        <w:rPr>
          <w:rFonts w:ascii="Arial" w:hAnsi="Arial" w:cs="Arial"/>
          <w:sz w:val="22"/>
        </w:rPr>
        <w:t xml:space="preserve">further </w:t>
      </w:r>
      <w:r w:rsidR="007D1B7A" w:rsidRPr="005F00E4">
        <w:rPr>
          <w:rFonts w:ascii="Arial" w:hAnsi="Arial" w:cs="Arial"/>
          <w:sz w:val="22"/>
        </w:rPr>
        <w:t xml:space="preserve">explains </w:t>
      </w:r>
      <w:r w:rsidR="009D078F" w:rsidRPr="005F00E4">
        <w:rPr>
          <w:rFonts w:ascii="Arial" w:hAnsi="Arial" w:cs="Arial"/>
          <w:sz w:val="22"/>
        </w:rPr>
        <w:t>that the term “delisting” refers to measures taken by search engine operators, and the term “de-indexing” denotes measures put in place by the news publisher responsible for the website on which the article in question is archived. The measures taken against online content can include removal, alteration or anonymisation or limitations on the accessibility of the information.</w:t>
      </w:r>
      <w:r w:rsidR="00175ECA" w:rsidRPr="005F00E4">
        <w:rPr>
          <w:rFonts w:ascii="Arial" w:hAnsi="Arial" w:cs="Arial"/>
          <w:sz w:val="22"/>
        </w:rPr>
        <w:t xml:space="preserve"> </w:t>
      </w:r>
      <w:r w:rsidR="00090B84" w:rsidRPr="005F00E4">
        <w:rPr>
          <w:rFonts w:ascii="Arial" w:hAnsi="Arial" w:cs="Arial"/>
          <w:sz w:val="22"/>
        </w:rPr>
        <w:t xml:space="preserve">Furthermore, data subjects are not obliged to contact the original website, either beforehand or simultaneously, in order to exercise their rights </w:t>
      </w:r>
      <w:r w:rsidR="00090B84" w:rsidRPr="005F00E4">
        <w:rPr>
          <w:rFonts w:ascii="Arial" w:hAnsi="Arial" w:cs="Arial"/>
          <w:i/>
          <w:iCs/>
          <w:sz w:val="22"/>
        </w:rPr>
        <w:t>vis-à-vis</w:t>
      </w:r>
      <w:r w:rsidR="00090B84" w:rsidRPr="005F00E4">
        <w:rPr>
          <w:rFonts w:ascii="Arial" w:hAnsi="Arial" w:cs="Arial"/>
          <w:sz w:val="22"/>
        </w:rPr>
        <w:t xml:space="preserve"> search engines, as these are two different forms of processing, each with its own grounds of legitimacy and with different impacts on the individual’s rights and interests</w:t>
      </w:r>
      <w:r w:rsidR="00090B84" w:rsidRPr="005F00E4">
        <w:rPr>
          <w:rFonts w:ascii="Arial" w:hAnsi="Arial" w:cs="Arial"/>
          <w:sz w:val="22"/>
        </w:rPr>
        <w:t>.</w:t>
      </w:r>
      <w:r w:rsidR="007420B9" w:rsidRPr="005F00E4">
        <w:rPr>
          <w:rFonts w:eastAsiaTheme="minorHAnsi"/>
          <w:sz w:val="22"/>
        </w:rPr>
        <w:t xml:space="preserve"> </w:t>
      </w:r>
      <w:r w:rsidR="007420B9" w:rsidRPr="005F00E4">
        <w:rPr>
          <w:rFonts w:ascii="Arial" w:hAnsi="Arial" w:cs="Arial"/>
          <w:sz w:val="22"/>
        </w:rPr>
        <w:t xml:space="preserve">Likewise, the examination of an action against </w:t>
      </w:r>
      <w:r w:rsidR="007420B9" w:rsidRPr="005F00E4">
        <w:rPr>
          <w:rFonts w:ascii="Arial" w:hAnsi="Arial" w:cs="Arial"/>
          <w:sz w:val="22"/>
        </w:rPr>
        <w:t>a</w:t>
      </w:r>
      <w:r w:rsidR="007420B9" w:rsidRPr="005F00E4">
        <w:rPr>
          <w:rFonts w:ascii="Arial" w:hAnsi="Arial" w:cs="Arial"/>
          <w:sz w:val="22"/>
        </w:rPr>
        <w:t xml:space="preserve"> publisher of a news website cannot be made contingent on a prior request for delisting.</w:t>
      </w:r>
    </w:p>
    <w:p w14:paraId="0F82FCF5" w14:textId="77777777" w:rsidR="00090B84" w:rsidRPr="005F00E4" w:rsidRDefault="00090B84" w:rsidP="00CE1C56">
      <w:pPr>
        <w:pStyle w:val="ECHRPara"/>
        <w:ind w:firstLine="0"/>
        <w:rPr>
          <w:rFonts w:ascii="Arial" w:hAnsi="Arial" w:cs="Arial"/>
          <w:sz w:val="22"/>
        </w:rPr>
      </w:pPr>
    </w:p>
    <w:p w14:paraId="1A406E62" w14:textId="48340A7B" w:rsidR="00210225" w:rsidRPr="005F00E4" w:rsidRDefault="00210225" w:rsidP="00CE1C56">
      <w:pPr>
        <w:pStyle w:val="ECHRPara"/>
        <w:ind w:firstLine="0"/>
        <w:rPr>
          <w:rFonts w:ascii="Arial" w:hAnsi="Arial" w:cs="Arial"/>
          <w:iCs/>
          <w:sz w:val="22"/>
        </w:rPr>
      </w:pPr>
      <w:r w:rsidRPr="005F00E4">
        <w:rPr>
          <w:rFonts w:ascii="Arial" w:hAnsi="Arial" w:cs="Arial"/>
          <w:iCs/>
          <w:sz w:val="22"/>
        </w:rPr>
        <w:t>The Grand Chamber also refers to its general approach according to which the ECHR is interpreted and applied in a manner which renders its rights practical and effective, not theoretical and illusory. A failure by the ECtHR to maintain a dynamic and evolutive approach would risk rendering it a bar to reform or improvement.</w:t>
      </w:r>
      <w:bookmarkStart w:id="2" w:name="_Hlk144119795"/>
    </w:p>
    <w:bookmarkEnd w:id="2"/>
    <w:p w14:paraId="065001DC" w14:textId="3AF1EDCF" w:rsidR="00744BEF" w:rsidRPr="005F00E4" w:rsidRDefault="00A53B79" w:rsidP="00744BEF">
      <w:pPr>
        <w:rPr>
          <w:rFonts w:ascii="Arial" w:hAnsi="Arial" w:cs="Arial"/>
        </w:rPr>
      </w:pPr>
      <w:r w:rsidRPr="005F00E4">
        <w:rPr>
          <w:rFonts w:ascii="Arial" w:hAnsi="Arial" w:cs="Arial"/>
          <w:lang w:val="en-US"/>
        </w:rPr>
        <w:br/>
      </w:r>
      <w:r w:rsidRPr="005F00E4">
        <w:rPr>
          <w:rFonts w:ascii="Arial" w:hAnsi="Arial" w:cs="Arial"/>
          <w:b/>
          <w:bCs/>
          <w:lang w:val="en-US"/>
        </w:rPr>
        <w:t>The Grand Chamber’s</w:t>
      </w:r>
      <w:r w:rsidR="00CB0622">
        <w:rPr>
          <w:rFonts w:ascii="Arial" w:hAnsi="Arial" w:cs="Arial"/>
          <w:b/>
          <w:bCs/>
          <w:lang w:val="en-US"/>
        </w:rPr>
        <w:t xml:space="preserve"> </w:t>
      </w:r>
      <w:r w:rsidR="00207704" w:rsidRPr="005F00E4">
        <w:rPr>
          <w:rFonts w:ascii="Arial" w:hAnsi="Arial" w:cs="Arial"/>
          <w:b/>
          <w:bCs/>
          <w:lang w:val="en-US"/>
        </w:rPr>
        <w:t xml:space="preserve">criteria and </w:t>
      </w:r>
      <w:r w:rsidR="001E4090" w:rsidRPr="005F00E4">
        <w:rPr>
          <w:rFonts w:ascii="Arial" w:hAnsi="Arial" w:cs="Arial"/>
          <w:b/>
          <w:bCs/>
          <w:lang w:val="en-US"/>
        </w:rPr>
        <w:t>findings</w:t>
      </w:r>
      <w:r w:rsidR="001E4090" w:rsidRPr="005F00E4">
        <w:rPr>
          <w:rFonts w:ascii="Arial" w:hAnsi="Arial" w:cs="Arial"/>
          <w:lang w:val="en-US"/>
        </w:rPr>
        <w:br/>
      </w:r>
      <w:r w:rsidR="00B9174A" w:rsidRPr="005F00E4">
        <w:rPr>
          <w:rFonts w:ascii="Arial" w:hAnsi="Arial" w:cs="Arial"/>
          <w:lang w:val="en-US"/>
        </w:rPr>
        <w:br/>
        <w:t>Next the ECtHR</w:t>
      </w:r>
      <w:r w:rsidR="00C72BA4" w:rsidRPr="005F00E4">
        <w:rPr>
          <w:rFonts w:ascii="Arial" w:hAnsi="Arial" w:cs="Arial"/>
          <w:lang w:val="en-US"/>
        </w:rPr>
        <w:t>’s</w:t>
      </w:r>
      <w:r w:rsidR="00B9174A" w:rsidRPr="005F00E4">
        <w:rPr>
          <w:rFonts w:ascii="Arial" w:hAnsi="Arial" w:cs="Arial"/>
          <w:lang w:val="en-US"/>
        </w:rPr>
        <w:t xml:space="preserve"> task is to determine</w:t>
      </w:r>
      <w:r w:rsidR="00174180" w:rsidRPr="005F00E4">
        <w:rPr>
          <w:rFonts w:ascii="Arial" w:hAnsi="Arial" w:cs="Arial"/>
        </w:rPr>
        <w:t xml:space="preserve"> whether the anonymisation order </w:t>
      </w:r>
      <w:r w:rsidR="00B9174A" w:rsidRPr="005F00E4">
        <w:rPr>
          <w:rFonts w:ascii="Arial" w:hAnsi="Arial" w:cs="Arial"/>
        </w:rPr>
        <w:t xml:space="preserve">against the article in </w:t>
      </w:r>
      <w:r w:rsidR="00B9174A" w:rsidRPr="005F00E4">
        <w:rPr>
          <w:rFonts w:ascii="Arial" w:hAnsi="Arial" w:cs="Arial"/>
        </w:rPr>
        <w:lastRenderedPageBreak/>
        <w:t xml:space="preserve">the news archive of Le </w:t>
      </w:r>
      <w:proofErr w:type="spellStart"/>
      <w:r w:rsidR="00B9174A" w:rsidRPr="005F00E4">
        <w:rPr>
          <w:rFonts w:ascii="Arial" w:hAnsi="Arial" w:cs="Arial"/>
        </w:rPr>
        <w:t>Soir</w:t>
      </w:r>
      <w:proofErr w:type="spellEnd"/>
      <w:r w:rsidR="008362A4" w:rsidRPr="005F00E4">
        <w:rPr>
          <w:rFonts w:ascii="Arial" w:hAnsi="Arial" w:cs="Arial"/>
        </w:rPr>
        <w:t xml:space="preserve"> </w:t>
      </w:r>
      <w:r w:rsidR="00174180" w:rsidRPr="005F00E4">
        <w:rPr>
          <w:rFonts w:ascii="Arial" w:hAnsi="Arial" w:cs="Arial"/>
        </w:rPr>
        <w:t>was based on relevant and sufficient reasons in the specific circumstances of the present case and, in particular, whether it was proportionate to the legitimate aim pursued.</w:t>
      </w:r>
      <w:r w:rsidR="00497885" w:rsidRPr="005F00E4">
        <w:rPr>
          <w:rFonts w:ascii="Arial" w:hAnsi="Arial" w:cs="Arial"/>
        </w:rPr>
        <w:t xml:space="preserve"> To</w:t>
      </w:r>
      <w:r w:rsidR="00034B5A" w:rsidRPr="005F00E4">
        <w:rPr>
          <w:rFonts w:ascii="Arial" w:hAnsi="Arial" w:cs="Arial"/>
        </w:rPr>
        <w:t xml:space="preserve"> make this assessment and in particular considering the </w:t>
      </w:r>
      <w:r w:rsidR="00744BEF" w:rsidRPr="00744BEF">
        <w:rPr>
          <w:rFonts w:ascii="Arial" w:hAnsi="Arial" w:cs="Arial"/>
        </w:rPr>
        <w:t xml:space="preserve">need to preserve the integrity of press archives, the </w:t>
      </w:r>
      <w:r w:rsidR="009B7237" w:rsidRPr="005F00E4">
        <w:rPr>
          <w:rFonts w:ascii="Arial" w:hAnsi="Arial" w:cs="Arial"/>
        </w:rPr>
        <w:t xml:space="preserve">ECtHR </w:t>
      </w:r>
      <w:r w:rsidR="006E0BC7" w:rsidRPr="005F00E4">
        <w:rPr>
          <w:rFonts w:ascii="Arial" w:hAnsi="Arial" w:cs="Arial"/>
        </w:rPr>
        <w:t xml:space="preserve">takes into </w:t>
      </w:r>
      <w:r w:rsidR="00744BEF" w:rsidRPr="00744BEF">
        <w:rPr>
          <w:rFonts w:ascii="Arial" w:hAnsi="Arial" w:cs="Arial"/>
        </w:rPr>
        <w:t>account the following criteria: (</w:t>
      </w:r>
      <w:proofErr w:type="spellStart"/>
      <w:r w:rsidR="00744BEF" w:rsidRPr="00744BEF">
        <w:rPr>
          <w:rFonts w:ascii="Arial" w:hAnsi="Arial" w:cs="Arial"/>
        </w:rPr>
        <w:t>i</w:t>
      </w:r>
      <w:proofErr w:type="spellEnd"/>
      <w:r w:rsidR="00744BEF" w:rsidRPr="00744BEF">
        <w:rPr>
          <w:rFonts w:ascii="Arial" w:hAnsi="Arial" w:cs="Arial"/>
        </w:rPr>
        <w:t>) the nature of the archived information; (ii) the time that has elapsed since the events and since the initial and online publication; (iii) the contemporary interest of the information; (iv) whether the person claiming entitlement to be forgotten is well known and his or her conduct since the events; (v) the negative repercussions of the continued availability of the information online; (vi) the degree of accessibility of the information in the digital archives; and (vii) the impact of the measure on freedom of expression and more specifically on freedom of the press.</w:t>
      </w:r>
    </w:p>
    <w:p w14:paraId="72F79615" w14:textId="77777777" w:rsidR="00646D6C" w:rsidRPr="005F00E4" w:rsidRDefault="00646D6C" w:rsidP="00744BEF">
      <w:pPr>
        <w:rPr>
          <w:rFonts w:ascii="Arial" w:hAnsi="Arial" w:cs="Arial"/>
        </w:rPr>
      </w:pPr>
    </w:p>
    <w:p w14:paraId="1671B3EE" w14:textId="4F231C69" w:rsidR="007D183B" w:rsidRPr="005F00E4" w:rsidRDefault="00646D6C" w:rsidP="007D183B">
      <w:pPr>
        <w:rPr>
          <w:rFonts w:ascii="Arial" w:hAnsi="Arial" w:cs="Arial"/>
        </w:rPr>
      </w:pPr>
      <w:r w:rsidRPr="005F00E4">
        <w:rPr>
          <w:rFonts w:ascii="Arial" w:hAnsi="Arial" w:cs="Arial"/>
        </w:rPr>
        <w:t>Before applying these criteria the ECtHR</w:t>
      </w:r>
      <w:r w:rsidR="0051792C" w:rsidRPr="005F00E4">
        <w:rPr>
          <w:rFonts w:ascii="Arial" w:hAnsi="Arial" w:cs="Arial"/>
        </w:rPr>
        <w:t xml:space="preserve"> </w:t>
      </w:r>
      <w:r w:rsidR="00502560" w:rsidRPr="005F00E4">
        <w:rPr>
          <w:rFonts w:ascii="Arial" w:hAnsi="Arial" w:cs="Arial"/>
        </w:rPr>
        <w:t xml:space="preserve">expresses its awareness </w:t>
      </w:r>
      <w:r w:rsidR="000A1E60" w:rsidRPr="005F00E4">
        <w:rPr>
          <w:rFonts w:ascii="Arial" w:hAnsi="Arial" w:cs="Arial"/>
        </w:rPr>
        <w:t xml:space="preserve">of the possible </w:t>
      </w:r>
      <w:r w:rsidR="007D183B" w:rsidRPr="005F00E4">
        <w:rPr>
          <w:rFonts w:ascii="Arial" w:hAnsi="Arial" w:cs="Arial"/>
        </w:rPr>
        <w:t>chilling effect on freedom of the press stemming from the obligation for a publisher to anonymise an article that was initially published in a lawful manne</w:t>
      </w:r>
      <w:r w:rsidR="005A0430" w:rsidRPr="005F00E4">
        <w:rPr>
          <w:rFonts w:ascii="Arial" w:hAnsi="Arial" w:cs="Arial"/>
        </w:rPr>
        <w:t>r</w:t>
      </w:r>
      <w:r w:rsidR="000A1E60" w:rsidRPr="005F00E4">
        <w:rPr>
          <w:rFonts w:ascii="Arial" w:hAnsi="Arial" w:cs="Arial"/>
        </w:rPr>
        <w:t xml:space="preserve">, as </w:t>
      </w:r>
      <w:r w:rsidR="00FA4EC6" w:rsidRPr="005F00E4">
        <w:rPr>
          <w:rFonts w:ascii="Arial" w:hAnsi="Arial" w:cs="Arial"/>
        </w:rPr>
        <w:t xml:space="preserve">such an obligation </w:t>
      </w:r>
      <w:r w:rsidR="007D183B" w:rsidRPr="005F00E4">
        <w:rPr>
          <w:rFonts w:ascii="Arial" w:hAnsi="Arial" w:cs="Arial"/>
        </w:rPr>
        <w:t xml:space="preserve">entails a risk that the press may refrain in </w:t>
      </w:r>
      <w:r w:rsidR="007A5D13">
        <w:rPr>
          <w:rFonts w:ascii="Arial" w:hAnsi="Arial" w:cs="Arial"/>
        </w:rPr>
        <w:t xml:space="preserve">the </w:t>
      </w:r>
      <w:r w:rsidR="007D183B" w:rsidRPr="005F00E4">
        <w:rPr>
          <w:rFonts w:ascii="Arial" w:hAnsi="Arial" w:cs="Arial"/>
        </w:rPr>
        <w:t xml:space="preserve">future from keeping reports in its online archives, or that it will omit individualised elements in articles that are likely to be the subject of such a request. </w:t>
      </w:r>
      <w:r w:rsidR="00451E28" w:rsidRPr="005F00E4">
        <w:rPr>
          <w:rFonts w:ascii="Arial" w:hAnsi="Arial" w:cs="Arial"/>
        </w:rPr>
        <w:t>The ECtHR n</w:t>
      </w:r>
      <w:r w:rsidR="007D183B" w:rsidRPr="005F00E4">
        <w:rPr>
          <w:rFonts w:ascii="Arial" w:hAnsi="Arial" w:cs="Arial"/>
        </w:rPr>
        <w:t>evertheless</w:t>
      </w:r>
      <w:r w:rsidR="00451E28" w:rsidRPr="005F00E4">
        <w:rPr>
          <w:rFonts w:ascii="Arial" w:hAnsi="Arial" w:cs="Arial"/>
        </w:rPr>
        <w:t xml:space="preserve"> also emphasi</w:t>
      </w:r>
      <w:r w:rsidR="0022215C">
        <w:rPr>
          <w:rFonts w:ascii="Arial" w:hAnsi="Arial" w:cs="Arial"/>
        </w:rPr>
        <w:t>s</w:t>
      </w:r>
      <w:r w:rsidR="00451E28" w:rsidRPr="005F00E4">
        <w:rPr>
          <w:rFonts w:ascii="Arial" w:hAnsi="Arial" w:cs="Arial"/>
        </w:rPr>
        <w:t>es</w:t>
      </w:r>
      <w:r w:rsidR="008F2805" w:rsidRPr="005F00E4">
        <w:rPr>
          <w:rFonts w:ascii="Arial" w:hAnsi="Arial" w:cs="Arial"/>
        </w:rPr>
        <w:t xml:space="preserve"> that t</w:t>
      </w:r>
      <w:r w:rsidR="00451E28" w:rsidRPr="005F00E4">
        <w:rPr>
          <w:rFonts w:ascii="Arial" w:hAnsi="Arial" w:cs="Arial"/>
        </w:rPr>
        <w:t xml:space="preserve">he </w:t>
      </w:r>
      <w:r w:rsidR="007D183B" w:rsidRPr="005F00E4">
        <w:rPr>
          <w:rFonts w:ascii="Arial" w:hAnsi="Arial" w:cs="Arial"/>
        </w:rPr>
        <w:t xml:space="preserve"> content providers are required to assess and weigh up the interests in terms of freedom of expression and respect for private life only where the person concerned makes an express request to that effect.</w:t>
      </w:r>
    </w:p>
    <w:p w14:paraId="4935C78B" w14:textId="23105D12" w:rsidR="00646D6C" w:rsidRPr="005F00E4" w:rsidRDefault="00646D6C" w:rsidP="00744BEF">
      <w:pPr>
        <w:rPr>
          <w:rFonts w:ascii="Arial" w:hAnsi="Arial" w:cs="Arial"/>
        </w:rPr>
      </w:pPr>
    </w:p>
    <w:p w14:paraId="062F37B3" w14:textId="4EB3A31D" w:rsidR="0000381B" w:rsidRPr="0000381B" w:rsidRDefault="00FA4EC6" w:rsidP="0000381B">
      <w:pPr>
        <w:rPr>
          <w:rFonts w:ascii="Arial" w:hAnsi="Arial" w:cs="Arial"/>
        </w:rPr>
      </w:pPr>
      <w:r w:rsidRPr="005F00E4">
        <w:rPr>
          <w:rFonts w:ascii="Arial" w:hAnsi="Arial" w:cs="Arial"/>
        </w:rPr>
        <w:t xml:space="preserve">After applying and assessing each of the seven criteria it has </w:t>
      </w:r>
      <w:r w:rsidR="00D2415E" w:rsidRPr="005F00E4">
        <w:rPr>
          <w:rFonts w:ascii="Arial" w:hAnsi="Arial" w:cs="Arial"/>
        </w:rPr>
        <w:t xml:space="preserve">put forward, the Grand Chamber of the Court reaches the conclusion </w:t>
      </w:r>
      <w:r w:rsidR="004111B3" w:rsidRPr="004111B3">
        <w:rPr>
          <w:rFonts w:ascii="Arial" w:hAnsi="Arial" w:cs="Arial"/>
        </w:rPr>
        <w:t xml:space="preserve">that the </w:t>
      </w:r>
      <w:r w:rsidR="004A67EA">
        <w:rPr>
          <w:rFonts w:ascii="Arial" w:hAnsi="Arial" w:cs="Arial"/>
        </w:rPr>
        <w:t>Belgian</w:t>
      </w:r>
      <w:r w:rsidR="004111B3" w:rsidRPr="004111B3">
        <w:rPr>
          <w:rFonts w:ascii="Arial" w:hAnsi="Arial" w:cs="Arial"/>
        </w:rPr>
        <w:t xml:space="preserve"> courts took account in a coherent manner of the nature and seriousness of the judicial facts reported on in the article in question, the fact that the article had no topical, historical or scientific interest, and the fact that G. was not well known. In addition, the</w:t>
      </w:r>
      <w:r w:rsidR="004111B3" w:rsidRPr="005F00E4">
        <w:rPr>
          <w:rFonts w:ascii="Arial" w:hAnsi="Arial" w:cs="Arial"/>
        </w:rPr>
        <w:t xml:space="preserve"> Belgian courts</w:t>
      </w:r>
      <w:r w:rsidR="004111B3" w:rsidRPr="004111B3">
        <w:rPr>
          <w:rFonts w:ascii="Arial" w:hAnsi="Arial" w:cs="Arial"/>
        </w:rPr>
        <w:t xml:space="preserve"> attached importance to the serious harm suffered by G. as a result of the continued online availability of the article with unrestricted access, which was apt to create a “virtual criminal record”, especially in view of the length of time that had elapsed since the original publication of the article. Furthermore, after reviewing the measures that might be considered in order to balance the rights at stake the</w:t>
      </w:r>
      <w:r w:rsidR="009C3086">
        <w:rPr>
          <w:rFonts w:ascii="Arial" w:hAnsi="Arial" w:cs="Arial"/>
        </w:rPr>
        <w:t xml:space="preserve"> Belgian courts</w:t>
      </w:r>
      <w:r w:rsidR="004111B3" w:rsidRPr="004111B3">
        <w:rPr>
          <w:rFonts w:ascii="Arial" w:hAnsi="Arial" w:cs="Arial"/>
        </w:rPr>
        <w:t xml:space="preserve"> held that the anonymisation of the article did not impose an excessive and impracticable burden on the applicant, while constituting the most effective means of protecting G.’s privacy.</w:t>
      </w:r>
      <w:r w:rsidR="002718E3" w:rsidRPr="005F00E4">
        <w:rPr>
          <w:rFonts w:ascii="Arial" w:hAnsi="Arial" w:cs="Arial"/>
        </w:rPr>
        <w:t xml:space="preserve"> Therefore </w:t>
      </w:r>
      <w:r w:rsidR="009C1FEA">
        <w:rPr>
          <w:rFonts w:ascii="Arial" w:hAnsi="Arial" w:cs="Arial"/>
        </w:rPr>
        <w:t xml:space="preserve">the ECtHR </w:t>
      </w:r>
      <w:r w:rsidR="002718E3" w:rsidRPr="005F00E4">
        <w:rPr>
          <w:rFonts w:ascii="Arial" w:hAnsi="Arial" w:cs="Arial"/>
        </w:rPr>
        <w:t>reache</w:t>
      </w:r>
      <w:r w:rsidR="009C1FEA">
        <w:rPr>
          <w:rFonts w:ascii="Arial" w:hAnsi="Arial" w:cs="Arial"/>
        </w:rPr>
        <w:t>s</w:t>
      </w:r>
      <w:r w:rsidR="002718E3" w:rsidRPr="005F00E4">
        <w:rPr>
          <w:rFonts w:ascii="Arial" w:hAnsi="Arial" w:cs="Arial"/>
        </w:rPr>
        <w:t xml:space="preserve"> the</w:t>
      </w:r>
      <w:r w:rsidR="00570E53" w:rsidRPr="005F00E4">
        <w:rPr>
          <w:rFonts w:ascii="Arial" w:hAnsi="Arial" w:cs="Arial"/>
        </w:rPr>
        <w:t xml:space="preserve"> final conclusion </w:t>
      </w:r>
      <w:r w:rsidR="0000381B" w:rsidRPr="005F00E4">
        <w:rPr>
          <w:rFonts w:ascii="Arial" w:hAnsi="Arial" w:cs="Arial"/>
        </w:rPr>
        <w:t xml:space="preserve">that the interference with the right guaranteed by Article 10 </w:t>
      </w:r>
      <w:r w:rsidR="0000381B" w:rsidRPr="005F00E4">
        <w:rPr>
          <w:rFonts w:ascii="Arial" w:hAnsi="Arial" w:cs="Arial"/>
        </w:rPr>
        <w:t xml:space="preserve">ECHR </w:t>
      </w:r>
      <w:r w:rsidR="0000381B" w:rsidRPr="005F00E4">
        <w:rPr>
          <w:rFonts w:ascii="Arial" w:hAnsi="Arial" w:cs="Arial"/>
        </w:rPr>
        <w:t xml:space="preserve">on account of the anonymisation of the electronic version of the article on the website of the newspaper </w:t>
      </w:r>
      <w:r w:rsidR="0000381B" w:rsidRPr="005F00E4">
        <w:rPr>
          <w:rFonts w:ascii="Arial" w:hAnsi="Arial" w:cs="Arial"/>
          <w:i/>
          <w:iCs/>
        </w:rPr>
        <w:t xml:space="preserve">Le </w:t>
      </w:r>
      <w:proofErr w:type="spellStart"/>
      <w:r w:rsidR="0000381B" w:rsidRPr="005F00E4">
        <w:rPr>
          <w:rFonts w:ascii="Arial" w:hAnsi="Arial" w:cs="Arial"/>
          <w:i/>
          <w:iCs/>
        </w:rPr>
        <w:t>Soir</w:t>
      </w:r>
      <w:proofErr w:type="spellEnd"/>
      <w:r w:rsidR="0000381B" w:rsidRPr="005F00E4">
        <w:rPr>
          <w:rFonts w:ascii="Arial" w:hAnsi="Arial" w:cs="Arial"/>
        </w:rPr>
        <w:t xml:space="preserve"> was limited to what was strictly necessary and can thus, in the circumstances of the case, be regarded as necessary in a democratic society and proportionate. It therefore sees no strong reasons to substitute its own view for that of the domestic courts and to disregard the outcome of the balancing exercise carried out by them.</w:t>
      </w:r>
      <w:r w:rsidR="0000381B" w:rsidRPr="0000381B">
        <w:rPr>
          <w:rFonts w:ascii="Arial" w:hAnsi="Arial" w:cs="Arial"/>
        </w:rPr>
        <w:t> Accordingly, there has been no violation of Article 10</w:t>
      </w:r>
      <w:r w:rsidR="000F09AA">
        <w:rPr>
          <w:rFonts w:ascii="Arial" w:hAnsi="Arial" w:cs="Arial"/>
        </w:rPr>
        <w:t xml:space="preserve"> ECHR</w:t>
      </w:r>
      <w:r w:rsidR="0000381B" w:rsidRPr="0000381B">
        <w:rPr>
          <w:rFonts w:ascii="Arial" w:hAnsi="Arial" w:cs="Arial"/>
        </w:rPr>
        <w:t>.</w:t>
      </w:r>
    </w:p>
    <w:p w14:paraId="4DA03272" w14:textId="5C787BE2" w:rsidR="004111B3" w:rsidRPr="004111B3" w:rsidRDefault="004111B3" w:rsidP="004111B3">
      <w:pPr>
        <w:rPr>
          <w:rFonts w:ascii="Arial" w:hAnsi="Arial" w:cs="Arial"/>
        </w:rPr>
      </w:pPr>
    </w:p>
    <w:p w14:paraId="33BF928D" w14:textId="2A9038D7" w:rsidR="0061682E" w:rsidRPr="005F00E4" w:rsidRDefault="0061682E" w:rsidP="0061682E">
      <w:pPr>
        <w:rPr>
          <w:rFonts w:ascii="Arial" w:hAnsi="Arial" w:cs="Arial"/>
          <w:lang w:val="en-US"/>
        </w:rPr>
      </w:pPr>
      <w:r w:rsidRPr="005F00E4">
        <w:rPr>
          <w:rFonts w:ascii="Arial" w:hAnsi="Arial" w:cs="Arial"/>
          <w:lang w:val="en-US"/>
        </w:rPr>
        <w:t xml:space="preserve">The Grand Chamber </w:t>
      </w:r>
      <w:r w:rsidR="000F09AA">
        <w:rPr>
          <w:rFonts w:ascii="Arial" w:hAnsi="Arial" w:cs="Arial"/>
          <w:lang w:val="en-US"/>
        </w:rPr>
        <w:t xml:space="preserve">however </w:t>
      </w:r>
      <w:r w:rsidRPr="005F00E4">
        <w:rPr>
          <w:rFonts w:ascii="Arial" w:hAnsi="Arial" w:cs="Arial"/>
          <w:lang w:val="en-US"/>
        </w:rPr>
        <w:t xml:space="preserve">reached no unanimity for this finding: 5 of 17 judges argue in a dissenting opinion why the harm invoked by the person named in the litigious lawful article was not serious enough to justify the alteration of the online version of the newspaper article. The dissenters </w:t>
      </w:r>
      <w:r w:rsidR="00526324">
        <w:rPr>
          <w:rFonts w:ascii="Arial" w:hAnsi="Arial" w:cs="Arial"/>
          <w:lang w:val="en-US"/>
        </w:rPr>
        <w:t>express</w:t>
      </w:r>
      <w:r w:rsidR="00D807C7">
        <w:rPr>
          <w:rFonts w:ascii="Arial" w:hAnsi="Arial" w:cs="Arial"/>
          <w:lang w:val="en-US"/>
        </w:rPr>
        <w:t xml:space="preserve"> in particular</w:t>
      </w:r>
      <w:r w:rsidR="00526324">
        <w:rPr>
          <w:rFonts w:ascii="Arial" w:hAnsi="Arial" w:cs="Arial"/>
          <w:lang w:val="en-US"/>
        </w:rPr>
        <w:t xml:space="preserve"> </w:t>
      </w:r>
      <w:r w:rsidRPr="005F00E4">
        <w:rPr>
          <w:rFonts w:ascii="Arial" w:hAnsi="Arial" w:cs="Arial"/>
          <w:lang w:val="en-US"/>
        </w:rPr>
        <w:t>that the alteration of the online version was disproportionate, as the delisting of the article from the results of search engines was to be considered a less restrictive interference with the right to freedom of expression and information as guaranteed by Article 10 ECHR. The dissenters also invoked the juxtaposition between ‘the right to be forgotten’ and ‘the right to remember’.</w:t>
      </w:r>
    </w:p>
    <w:p w14:paraId="06040038" w14:textId="1EF00C0E" w:rsidR="00CC0401" w:rsidRPr="00E7347E" w:rsidRDefault="00CC0401" w:rsidP="009F332D">
      <w:pPr>
        <w:rPr>
          <w:rFonts w:ascii="Arial" w:hAnsi="Arial" w:cs="Arial"/>
          <w:lang w:val="cs-CZ"/>
        </w:rPr>
      </w:pPr>
    </w:p>
    <w:p w14:paraId="670FDD94" w14:textId="16973A2D" w:rsidR="002D46C2" w:rsidRDefault="00301F20" w:rsidP="002D46C2">
      <w:pPr>
        <w:pStyle w:val="ECHRPara"/>
        <w:ind w:firstLine="0"/>
        <w:jc w:val="left"/>
        <w:rPr>
          <w:rFonts w:ascii="Arial" w:hAnsi="Arial" w:cs="Arial"/>
          <w:sz w:val="20"/>
          <w:szCs w:val="20"/>
          <w:lang w:val="fr-FR"/>
        </w:rPr>
      </w:pPr>
      <w:r w:rsidRPr="00D27E95">
        <w:rPr>
          <w:rFonts w:ascii="Arial" w:hAnsi="Arial" w:cs="Arial"/>
          <w:sz w:val="20"/>
          <w:szCs w:val="20"/>
        </w:rPr>
        <w:t>Ju</w:t>
      </w:r>
      <w:r w:rsidR="00FF2EC3" w:rsidRPr="00D27E95">
        <w:rPr>
          <w:rFonts w:ascii="Arial" w:hAnsi="Arial" w:cs="Arial"/>
          <w:sz w:val="20"/>
          <w:szCs w:val="20"/>
        </w:rPr>
        <w:t>dg</w:t>
      </w:r>
      <w:r w:rsidR="00AE30EE" w:rsidRPr="00D27E95">
        <w:rPr>
          <w:rFonts w:ascii="Arial" w:hAnsi="Arial" w:cs="Arial"/>
          <w:sz w:val="20"/>
          <w:szCs w:val="20"/>
        </w:rPr>
        <w:t xml:space="preserve">ment </w:t>
      </w:r>
      <w:r w:rsidR="001138C0" w:rsidRPr="00D27E95">
        <w:rPr>
          <w:rFonts w:ascii="Arial" w:hAnsi="Arial" w:cs="Arial"/>
          <w:sz w:val="20"/>
          <w:szCs w:val="20"/>
        </w:rPr>
        <w:t xml:space="preserve">by the </w:t>
      </w:r>
      <w:r w:rsidR="004E11A5" w:rsidRPr="00D27E95">
        <w:rPr>
          <w:rFonts w:ascii="Arial" w:hAnsi="Arial" w:cs="Arial"/>
          <w:sz w:val="20"/>
          <w:szCs w:val="20"/>
        </w:rPr>
        <w:t xml:space="preserve">European Court of Human Rights, </w:t>
      </w:r>
      <w:r w:rsidR="00632F9C">
        <w:rPr>
          <w:rFonts w:ascii="Arial" w:hAnsi="Arial" w:cs="Arial"/>
          <w:sz w:val="20"/>
          <w:szCs w:val="20"/>
        </w:rPr>
        <w:t>Grand Chamber</w:t>
      </w:r>
      <w:r w:rsidR="001138C0" w:rsidRPr="00D27E95">
        <w:rPr>
          <w:rFonts w:ascii="Arial" w:hAnsi="Arial" w:cs="Arial"/>
          <w:sz w:val="20"/>
          <w:szCs w:val="20"/>
        </w:rPr>
        <w:t xml:space="preserve">, </w:t>
      </w:r>
      <w:r w:rsidR="004E11A5" w:rsidRPr="00D27E95">
        <w:rPr>
          <w:rFonts w:ascii="Arial" w:hAnsi="Arial" w:cs="Arial"/>
          <w:sz w:val="20"/>
          <w:szCs w:val="20"/>
        </w:rPr>
        <w:t xml:space="preserve">in the case of </w:t>
      </w:r>
      <w:bookmarkEnd w:id="1"/>
      <w:proofErr w:type="spellStart"/>
      <w:r w:rsidR="00853BC8" w:rsidRPr="00D27E95">
        <w:rPr>
          <w:rFonts w:ascii="Arial" w:hAnsi="Arial" w:cs="Arial"/>
          <w:sz w:val="20"/>
          <w:szCs w:val="20"/>
        </w:rPr>
        <w:t>Hurbain</w:t>
      </w:r>
      <w:proofErr w:type="spellEnd"/>
      <w:r w:rsidR="00853BC8" w:rsidRPr="00D27E95">
        <w:rPr>
          <w:rFonts w:ascii="Arial" w:hAnsi="Arial" w:cs="Arial"/>
          <w:sz w:val="20"/>
          <w:szCs w:val="20"/>
        </w:rPr>
        <w:t xml:space="preserve"> v. Belgium</w:t>
      </w:r>
      <w:r w:rsidR="00230767" w:rsidRPr="00D27E95">
        <w:rPr>
          <w:rFonts w:ascii="Arial" w:hAnsi="Arial" w:cs="Arial"/>
          <w:sz w:val="20"/>
          <w:szCs w:val="20"/>
          <w:lang w:val="fr-FR"/>
        </w:rPr>
        <w:t>,</w:t>
      </w:r>
      <w:r w:rsidR="00230767" w:rsidRPr="00D27E95">
        <w:rPr>
          <w:rFonts w:ascii="Arial" w:hAnsi="Arial" w:cs="Arial"/>
          <w:b/>
          <w:sz w:val="20"/>
          <w:szCs w:val="20"/>
          <w:lang w:val="fr-FR"/>
        </w:rPr>
        <w:t xml:space="preserve"> </w:t>
      </w:r>
      <w:r w:rsidR="000775FE" w:rsidRPr="00D27E95">
        <w:rPr>
          <w:rFonts w:ascii="Arial" w:hAnsi="Arial" w:cs="Arial"/>
          <w:sz w:val="20"/>
          <w:szCs w:val="20"/>
        </w:rPr>
        <w:t>A</w:t>
      </w:r>
      <w:r w:rsidR="00BA2AD2" w:rsidRPr="00D27E95">
        <w:rPr>
          <w:rFonts w:ascii="Arial" w:hAnsi="Arial" w:cs="Arial"/>
          <w:sz w:val="20"/>
          <w:szCs w:val="20"/>
        </w:rPr>
        <w:t>pplication</w:t>
      </w:r>
      <w:r w:rsidR="00984E27" w:rsidRPr="00D27E95">
        <w:rPr>
          <w:rFonts w:ascii="Arial" w:hAnsi="Arial" w:cs="Arial"/>
          <w:sz w:val="20"/>
          <w:szCs w:val="20"/>
        </w:rPr>
        <w:t xml:space="preserve"> no</w:t>
      </w:r>
      <w:r w:rsidR="00C75C27" w:rsidRPr="00D27E95">
        <w:rPr>
          <w:rFonts w:ascii="Arial" w:hAnsi="Arial" w:cs="Arial"/>
          <w:sz w:val="20"/>
          <w:szCs w:val="20"/>
        </w:rPr>
        <w:t>.</w:t>
      </w:r>
      <w:r w:rsidR="003820DE" w:rsidRPr="00D27E95">
        <w:rPr>
          <w:rFonts w:ascii="Arial" w:eastAsiaTheme="minorHAnsi" w:hAnsi="Arial" w:cs="Arial"/>
          <w:szCs w:val="24"/>
          <w:lang w:val="fr-FR"/>
        </w:rPr>
        <w:t xml:space="preserve"> </w:t>
      </w:r>
      <w:r w:rsidR="003820DE" w:rsidRPr="00D27E95">
        <w:rPr>
          <w:rFonts w:ascii="Arial" w:hAnsi="Arial" w:cs="Arial"/>
          <w:sz w:val="20"/>
          <w:szCs w:val="20"/>
          <w:lang w:val="fr-FR"/>
        </w:rPr>
        <w:t>57292/16</w:t>
      </w:r>
      <w:r w:rsidR="00BF519A" w:rsidRPr="00D27E95">
        <w:rPr>
          <w:rFonts w:ascii="Arial" w:hAnsi="Arial" w:cs="Arial"/>
          <w:sz w:val="20"/>
          <w:szCs w:val="20"/>
        </w:rPr>
        <w:t xml:space="preserve">, </w:t>
      </w:r>
      <w:r w:rsidR="00632F9C">
        <w:rPr>
          <w:rFonts w:ascii="Arial" w:hAnsi="Arial" w:cs="Arial"/>
          <w:sz w:val="20"/>
          <w:szCs w:val="20"/>
        </w:rPr>
        <w:t>4 July 2023</w:t>
      </w:r>
      <w:r w:rsidR="002D46C2">
        <w:rPr>
          <w:rFonts w:ascii="Arial" w:hAnsi="Arial" w:cs="Arial"/>
          <w:sz w:val="20"/>
          <w:szCs w:val="20"/>
        </w:rPr>
        <w:t xml:space="preserve">, </w:t>
      </w:r>
      <w:hyperlink r:id="rId9" w:history="1">
        <w:r w:rsidR="00632F9C" w:rsidRPr="001540C1">
          <w:rPr>
            <w:rStyle w:val="Hyperlink"/>
            <w:rFonts w:ascii="Arial" w:hAnsi="Arial" w:cs="Arial"/>
            <w:sz w:val="20"/>
            <w:szCs w:val="20"/>
          </w:rPr>
          <w:t>https://hudoc.echr.coe.int/?i=001-225814</w:t>
        </w:r>
      </w:hyperlink>
      <w:r w:rsidR="00632F9C">
        <w:rPr>
          <w:rFonts w:ascii="Arial" w:hAnsi="Arial" w:cs="Arial"/>
          <w:sz w:val="20"/>
          <w:szCs w:val="20"/>
        </w:rPr>
        <w:t xml:space="preserve"> </w:t>
      </w:r>
    </w:p>
    <w:p w14:paraId="3ECB7753" w14:textId="49B91E01" w:rsidR="00F56198" w:rsidRDefault="003820DE" w:rsidP="002D46C2">
      <w:pPr>
        <w:pStyle w:val="ECHRPara"/>
        <w:ind w:firstLine="0"/>
        <w:jc w:val="left"/>
        <w:rPr>
          <w:rFonts w:ascii="Arial" w:hAnsi="Arial" w:cs="Arial"/>
          <w:sz w:val="20"/>
          <w:szCs w:val="20"/>
        </w:rPr>
      </w:pPr>
      <w:r w:rsidRPr="00D27E95">
        <w:rPr>
          <w:rFonts w:ascii="Arial" w:hAnsi="Arial" w:cs="Arial"/>
          <w:sz w:val="20"/>
          <w:szCs w:val="20"/>
          <w:lang w:val="fr-FR"/>
        </w:rPr>
        <w:br/>
      </w:r>
      <w:r w:rsidR="00632F9C">
        <w:rPr>
          <w:rFonts w:ascii="Arial" w:hAnsi="Arial" w:cs="Arial"/>
          <w:sz w:val="20"/>
          <w:szCs w:val="20"/>
        </w:rPr>
        <w:t>ENG/</w:t>
      </w:r>
      <w:r w:rsidR="007B2AC8" w:rsidRPr="00D27E95">
        <w:rPr>
          <w:rFonts w:ascii="Arial" w:hAnsi="Arial" w:cs="Arial"/>
          <w:sz w:val="20"/>
          <w:szCs w:val="20"/>
        </w:rPr>
        <w:t>F</w:t>
      </w:r>
      <w:r w:rsidR="00230767" w:rsidRPr="00D27E95">
        <w:rPr>
          <w:rFonts w:ascii="Arial" w:hAnsi="Arial" w:cs="Arial"/>
          <w:sz w:val="20"/>
          <w:szCs w:val="20"/>
        </w:rPr>
        <w:t>R</w:t>
      </w:r>
    </w:p>
    <w:p w14:paraId="1EAD8E49" w14:textId="77777777" w:rsidR="007377E1" w:rsidRPr="00D27E95" w:rsidRDefault="002A07EF" w:rsidP="002F6E0B">
      <w:pPr>
        <w:pStyle w:val="DecHCase"/>
        <w:keepNext w:val="0"/>
        <w:keepLines w:val="0"/>
        <w:jc w:val="left"/>
        <w:rPr>
          <w:rFonts w:ascii="Arial" w:hAnsi="Arial" w:cs="Arial"/>
          <w:sz w:val="22"/>
          <w:szCs w:val="22"/>
        </w:rPr>
      </w:pPr>
      <w:r w:rsidRPr="00D27E95">
        <w:rPr>
          <w:rFonts w:ascii="Arial" w:hAnsi="Arial" w:cs="Arial"/>
          <w:sz w:val="22"/>
          <w:szCs w:val="22"/>
          <w:lang w:val="en-US"/>
        </w:rPr>
        <w:lastRenderedPageBreak/>
        <w:t>Dirk Voorhoof</w:t>
      </w:r>
      <w:r w:rsidR="00D23FA6" w:rsidRPr="00D27E95">
        <w:rPr>
          <w:rFonts w:ascii="Arial" w:hAnsi="Arial" w:cs="Arial"/>
          <w:sz w:val="22"/>
          <w:szCs w:val="22"/>
          <w:lang w:val="en-US"/>
        </w:rPr>
        <w:br/>
      </w:r>
      <w:r w:rsidRPr="00D27E95">
        <w:rPr>
          <w:rFonts w:ascii="Arial" w:hAnsi="Arial" w:cs="Arial"/>
          <w:sz w:val="22"/>
          <w:szCs w:val="22"/>
        </w:rPr>
        <w:t>Human Rights Centre, Ghent University and Legal Human Academy</w:t>
      </w:r>
    </w:p>
    <w:sectPr w:rsidR="007377E1" w:rsidRPr="00D27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29E3241"/>
    <w:multiLevelType w:val="hybridMultilevel"/>
    <w:tmpl w:val="F1B09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1C08B6"/>
    <w:multiLevelType w:val="multilevel"/>
    <w:tmpl w:val="A1548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3309321">
    <w:abstractNumId w:val="0"/>
  </w:num>
  <w:num w:numId="2" w16cid:durableId="820000878">
    <w:abstractNumId w:val="1"/>
  </w:num>
  <w:num w:numId="3" w16cid:durableId="274755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E"/>
    <w:rsid w:val="000014FF"/>
    <w:rsid w:val="000023E4"/>
    <w:rsid w:val="000025F0"/>
    <w:rsid w:val="00003378"/>
    <w:rsid w:val="00003638"/>
    <w:rsid w:val="0000381B"/>
    <w:rsid w:val="0000689A"/>
    <w:rsid w:val="00010038"/>
    <w:rsid w:val="0001281A"/>
    <w:rsid w:val="00012C92"/>
    <w:rsid w:val="00013A7A"/>
    <w:rsid w:val="00013EDF"/>
    <w:rsid w:val="0001488C"/>
    <w:rsid w:val="00014F6D"/>
    <w:rsid w:val="00015271"/>
    <w:rsid w:val="000208E8"/>
    <w:rsid w:val="00021E65"/>
    <w:rsid w:val="00021F56"/>
    <w:rsid w:val="00022395"/>
    <w:rsid w:val="0002293D"/>
    <w:rsid w:val="000233E1"/>
    <w:rsid w:val="000236E2"/>
    <w:rsid w:val="00026E6A"/>
    <w:rsid w:val="00027FB1"/>
    <w:rsid w:val="000319E2"/>
    <w:rsid w:val="00031F6E"/>
    <w:rsid w:val="00034702"/>
    <w:rsid w:val="00034803"/>
    <w:rsid w:val="00034B5A"/>
    <w:rsid w:val="00035008"/>
    <w:rsid w:val="00035386"/>
    <w:rsid w:val="000369CD"/>
    <w:rsid w:val="00037E79"/>
    <w:rsid w:val="00040B64"/>
    <w:rsid w:val="0004102B"/>
    <w:rsid w:val="000411CF"/>
    <w:rsid w:val="000420FF"/>
    <w:rsid w:val="00042E69"/>
    <w:rsid w:val="00043233"/>
    <w:rsid w:val="000439D5"/>
    <w:rsid w:val="000458A1"/>
    <w:rsid w:val="00047FC8"/>
    <w:rsid w:val="00052768"/>
    <w:rsid w:val="000535AC"/>
    <w:rsid w:val="00054261"/>
    <w:rsid w:val="000550C2"/>
    <w:rsid w:val="00057216"/>
    <w:rsid w:val="00060EB2"/>
    <w:rsid w:val="00062B35"/>
    <w:rsid w:val="0006310D"/>
    <w:rsid w:val="00066E3E"/>
    <w:rsid w:val="000677D4"/>
    <w:rsid w:val="00072E70"/>
    <w:rsid w:val="00073C27"/>
    <w:rsid w:val="00074CFF"/>
    <w:rsid w:val="00075EDC"/>
    <w:rsid w:val="000775FE"/>
    <w:rsid w:val="00081E3E"/>
    <w:rsid w:val="00082013"/>
    <w:rsid w:val="00083FE0"/>
    <w:rsid w:val="00084043"/>
    <w:rsid w:val="00086DC0"/>
    <w:rsid w:val="00087E6A"/>
    <w:rsid w:val="00090B84"/>
    <w:rsid w:val="00091315"/>
    <w:rsid w:val="00091D77"/>
    <w:rsid w:val="00092EE8"/>
    <w:rsid w:val="00093CE0"/>
    <w:rsid w:val="00095983"/>
    <w:rsid w:val="00095F4C"/>
    <w:rsid w:val="00097047"/>
    <w:rsid w:val="00097EF0"/>
    <w:rsid w:val="000A0A00"/>
    <w:rsid w:val="000A0D56"/>
    <w:rsid w:val="000A1E60"/>
    <w:rsid w:val="000A24A5"/>
    <w:rsid w:val="000A2B69"/>
    <w:rsid w:val="000A33DD"/>
    <w:rsid w:val="000A3650"/>
    <w:rsid w:val="000A58C0"/>
    <w:rsid w:val="000B049D"/>
    <w:rsid w:val="000B177A"/>
    <w:rsid w:val="000B48CD"/>
    <w:rsid w:val="000B50AD"/>
    <w:rsid w:val="000B5197"/>
    <w:rsid w:val="000B55E8"/>
    <w:rsid w:val="000B564D"/>
    <w:rsid w:val="000B5C5A"/>
    <w:rsid w:val="000B5EE2"/>
    <w:rsid w:val="000B62DA"/>
    <w:rsid w:val="000B796B"/>
    <w:rsid w:val="000B7CF3"/>
    <w:rsid w:val="000C380D"/>
    <w:rsid w:val="000C383A"/>
    <w:rsid w:val="000C3D80"/>
    <w:rsid w:val="000C6877"/>
    <w:rsid w:val="000D144F"/>
    <w:rsid w:val="000D28C2"/>
    <w:rsid w:val="000D466D"/>
    <w:rsid w:val="000D5017"/>
    <w:rsid w:val="000D605C"/>
    <w:rsid w:val="000D7AEC"/>
    <w:rsid w:val="000E0C3C"/>
    <w:rsid w:val="000E1291"/>
    <w:rsid w:val="000E1F29"/>
    <w:rsid w:val="000E22D4"/>
    <w:rsid w:val="000E280E"/>
    <w:rsid w:val="000E5922"/>
    <w:rsid w:val="000E6C10"/>
    <w:rsid w:val="000E70F0"/>
    <w:rsid w:val="000E7B1C"/>
    <w:rsid w:val="000F09AA"/>
    <w:rsid w:val="000F146F"/>
    <w:rsid w:val="000F3D2C"/>
    <w:rsid w:val="000F566F"/>
    <w:rsid w:val="000F631D"/>
    <w:rsid w:val="00101E26"/>
    <w:rsid w:val="00102214"/>
    <w:rsid w:val="00103A3E"/>
    <w:rsid w:val="00104A55"/>
    <w:rsid w:val="001113AB"/>
    <w:rsid w:val="001138C0"/>
    <w:rsid w:val="001218D7"/>
    <w:rsid w:val="00121D27"/>
    <w:rsid w:val="001231D7"/>
    <w:rsid w:val="00123DF6"/>
    <w:rsid w:val="00126DEB"/>
    <w:rsid w:val="001279DF"/>
    <w:rsid w:val="001307AE"/>
    <w:rsid w:val="00133281"/>
    <w:rsid w:val="00133BF9"/>
    <w:rsid w:val="001365CB"/>
    <w:rsid w:val="001375A3"/>
    <w:rsid w:val="00141577"/>
    <w:rsid w:val="00143F6D"/>
    <w:rsid w:val="0014465E"/>
    <w:rsid w:val="00145453"/>
    <w:rsid w:val="00145FAB"/>
    <w:rsid w:val="00146710"/>
    <w:rsid w:val="00147354"/>
    <w:rsid w:val="00151EE7"/>
    <w:rsid w:val="00152F4D"/>
    <w:rsid w:val="00153122"/>
    <w:rsid w:val="00155CC0"/>
    <w:rsid w:val="00162474"/>
    <w:rsid w:val="00162BDE"/>
    <w:rsid w:val="0016311A"/>
    <w:rsid w:val="001656C9"/>
    <w:rsid w:val="00165746"/>
    <w:rsid w:val="001657D8"/>
    <w:rsid w:val="00166155"/>
    <w:rsid w:val="00166993"/>
    <w:rsid w:val="0017138C"/>
    <w:rsid w:val="00174180"/>
    <w:rsid w:val="00175204"/>
    <w:rsid w:val="00175ECA"/>
    <w:rsid w:val="00176379"/>
    <w:rsid w:val="00176420"/>
    <w:rsid w:val="00176D21"/>
    <w:rsid w:val="00176FC5"/>
    <w:rsid w:val="001809AE"/>
    <w:rsid w:val="00182118"/>
    <w:rsid w:val="001824B6"/>
    <w:rsid w:val="00183A9B"/>
    <w:rsid w:val="00183ED6"/>
    <w:rsid w:val="00185BF0"/>
    <w:rsid w:val="00185DC5"/>
    <w:rsid w:val="00186424"/>
    <w:rsid w:val="00190DBD"/>
    <w:rsid w:val="00191E6B"/>
    <w:rsid w:val="001926AE"/>
    <w:rsid w:val="00193725"/>
    <w:rsid w:val="00193BF7"/>
    <w:rsid w:val="00195460"/>
    <w:rsid w:val="00197BD3"/>
    <w:rsid w:val="001A0D18"/>
    <w:rsid w:val="001A1F6E"/>
    <w:rsid w:val="001A228B"/>
    <w:rsid w:val="001A3A18"/>
    <w:rsid w:val="001A4C88"/>
    <w:rsid w:val="001A5132"/>
    <w:rsid w:val="001A5C9B"/>
    <w:rsid w:val="001B18AE"/>
    <w:rsid w:val="001B292A"/>
    <w:rsid w:val="001B2A35"/>
    <w:rsid w:val="001B2B68"/>
    <w:rsid w:val="001B2B78"/>
    <w:rsid w:val="001B32F0"/>
    <w:rsid w:val="001B58B9"/>
    <w:rsid w:val="001B5AD8"/>
    <w:rsid w:val="001B613B"/>
    <w:rsid w:val="001B69CE"/>
    <w:rsid w:val="001B6B48"/>
    <w:rsid w:val="001B6C87"/>
    <w:rsid w:val="001C3E38"/>
    <w:rsid w:val="001C42EF"/>
    <w:rsid w:val="001C4823"/>
    <w:rsid w:val="001C515E"/>
    <w:rsid w:val="001C5216"/>
    <w:rsid w:val="001C5240"/>
    <w:rsid w:val="001C54DA"/>
    <w:rsid w:val="001C7131"/>
    <w:rsid w:val="001D0F3E"/>
    <w:rsid w:val="001D1486"/>
    <w:rsid w:val="001D2117"/>
    <w:rsid w:val="001D30F1"/>
    <w:rsid w:val="001D4A79"/>
    <w:rsid w:val="001D5BC1"/>
    <w:rsid w:val="001D5C01"/>
    <w:rsid w:val="001D7A28"/>
    <w:rsid w:val="001E0112"/>
    <w:rsid w:val="001E28CF"/>
    <w:rsid w:val="001E2DB3"/>
    <w:rsid w:val="001E4090"/>
    <w:rsid w:val="001E44B9"/>
    <w:rsid w:val="001E4659"/>
    <w:rsid w:val="001E4E9A"/>
    <w:rsid w:val="001E59BE"/>
    <w:rsid w:val="001E6900"/>
    <w:rsid w:val="001F03AB"/>
    <w:rsid w:val="001F1927"/>
    <w:rsid w:val="001F1BCD"/>
    <w:rsid w:val="001F1EEA"/>
    <w:rsid w:val="001F46CE"/>
    <w:rsid w:val="001F6447"/>
    <w:rsid w:val="001F759E"/>
    <w:rsid w:val="0020080F"/>
    <w:rsid w:val="00205418"/>
    <w:rsid w:val="00205A9D"/>
    <w:rsid w:val="00205C64"/>
    <w:rsid w:val="002072B9"/>
    <w:rsid w:val="00207704"/>
    <w:rsid w:val="00207E89"/>
    <w:rsid w:val="00210225"/>
    <w:rsid w:val="00210476"/>
    <w:rsid w:val="00211E9B"/>
    <w:rsid w:val="0021228E"/>
    <w:rsid w:val="002135E1"/>
    <w:rsid w:val="00216CD1"/>
    <w:rsid w:val="0021780A"/>
    <w:rsid w:val="00220FAF"/>
    <w:rsid w:val="002213C8"/>
    <w:rsid w:val="0022215C"/>
    <w:rsid w:val="002231FB"/>
    <w:rsid w:val="002245CD"/>
    <w:rsid w:val="00224DC7"/>
    <w:rsid w:val="0022580D"/>
    <w:rsid w:val="00230428"/>
    <w:rsid w:val="00230767"/>
    <w:rsid w:val="0023102A"/>
    <w:rsid w:val="00232AA4"/>
    <w:rsid w:val="00233C46"/>
    <w:rsid w:val="002356B7"/>
    <w:rsid w:val="0023592C"/>
    <w:rsid w:val="0023788A"/>
    <w:rsid w:val="00237D23"/>
    <w:rsid w:val="00237FD5"/>
    <w:rsid w:val="00241469"/>
    <w:rsid w:val="00241B44"/>
    <w:rsid w:val="00242745"/>
    <w:rsid w:val="002429BB"/>
    <w:rsid w:val="00242B5B"/>
    <w:rsid w:val="00243D44"/>
    <w:rsid w:val="00243DEB"/>
    <w:rsid w:val="00244C7F"/>
    <w:rsid w:val="00244D80"/>
    <w:rsid w:val="00246788"/>
    <w:rsid w:val="0024696D"/>
    <w:rsid w:val="00246D2E"/>
    <w:rsid w:val="002477AE"/>
    <w:rsid w:val="00247C88"/>
    <w:rsid w:val="00250EED"/>
    <w:rsid w:val="002511DF"/>
    <w:rsid w:val="00252C41"/>
    <w:rsid w:val="00252D01"/>
    <w:rsid w:val="0025381E"/>
    <w:rsid w:val="0025572D"/>
    <w:rsid w:val="0026033A"/>
    <w:rsid w:val="00262863"/>
    <w:rsid w:val="00262CBC"/>
    <w:rsid w:val="00264C55"/>
    <w:rsid w:val="002654B4"/>
    <w:rsid w:val="00266EC4"/>
    <w:rsid w:val="002718E3"/>
    <w:rsid w:val="00271A47"/>
    <w:rsid w:val="00272B67"/>
    <w:rsid w:val="00273CFF"/>
    <w:rsid w:val="002761A9"/>
    <w:rsid w:val="002766D6"/>
    <w:rsid w:val="002823ED"/>
    <w:rsid w:val="002836B7"/>
    <w:rsid w:val="002856C7"/>
    <w:rsid w:val="00285BFA"/>
    <w:rsid w:val="00290F97"/>
    <w:rsid w:val="0029215C"/>
    <w:rsid w:val="00292FDF"/>
    <w:rsid w:val="0029333C"/>
    <w:rsid w:val="00294344"/>
    <w:rsid w:val="00294835"/>
    <w:rsid w:val="002952B3"/>
    <w:rsid w:val="00295718"/>
    <w:rsid w:val="00295CAA"/>
    <w:rsid w:val="00296870"/>
    <w:rsid w:val="002A07EF"/>
    <w:rsid w:val="002A1E0B"/>
    <w:rsid w:val="002A524E"/>
    <w:rsid w:val="002A5770"/>
    <w:rsid w:val="002A6203"/>
    <w:rsid w:val="002A7D05"/>
    <w:rsid w:val="002B0393"/>
    <w:rsid w:val="002B132D"/>
    <w:rsid w:val="002B44C1"/>
    <w:rsid w:val="002B5844"/>
    <w:rsid w:val="002B59F9"/>
    <w:rsid w:val="002B6023"/>
    <w:rsid w:val="002C0492"/>
    <w:rsid w:val="002C1A31"/>
    <w:rsid w:val="002C75A7"/>
    <w:rsid w:val="002D0DBF"/>
    <w:rsid w:val="002D203F"/>
    <w:rsid w:val="002D365D"/>
    <w:rsid w:val="002D46C2"/>
    <w:rsid w:val="002D51BB"/>
    <w:rsid w:val="002E069C"/>
    <w:rsid w:val="002E148E"/>
    <w:rsid w:val="002E238F"/>
    <w:rsid w:val="002E46EC"/>
    <w:rsid w:val="002E4C13"/>
    <w:rsid w:val="002E5001"/>
    <w:rsid w:val="002E5526"/>
    <w:rsid w:val="002E7006"/>
    <w:rsid w:val="002F1388"/>
    <w:rsid w:val="002F22B9"/>
    <w:rsid w:val="002F2FE8"/>
    <w:rsid w:val="002F4E43"/>
    <w:rsid w:val="002F62F0"/>
    <w:rsid w:val="002F650B"/>
    <w:rsid w:val="002F6A36"/>
    <w:rsid w:val="002F6E0B"/>
    <w:rsid w:val="002F76E2"/>
    <w:rsid w:val="00301F20"/>
    <w:rsid w:val="00304B1F"/>
    <w:rsid w:val="00304C77"/>
    <w:rsid w:val="00304E3B"/>
    <w:rsid w:val="00305738"/>
    <w:rsid w:val="00305EF7"/>
    <w:rsid w:val="0030781E"/>
    <w:rsid w:val="003112C8"/>
    <w:rsid w:val="00313EF0"/>
    <w:rsid w:val="00314CA8"/>
    <w:rsid w:val="003150F0"/>
    <w:rsid w:val="003152DB"/>
    <w:rsid w:val="00315421"/>
    <w:rsid w:val="003217EA"/>
    <w:rsid w:val="00321899"/>
    <w:rsid w:val="0032296D"/>
    <w:rsid w:val="003255FA"/>
    <w:rsid w:val="003266CE"/>
    <w:rsid w:val="003267B1"/>
    <w:rsid w:val="00326D81"/>
    <w:rsid w:val="00327648"/>
    <w:rsid w:val="00327BD2"/>
    <w:rsid w:val="00330A7A"/>
    <w:rsid w:val="00330E5B"/>
    <w:rsid w:val="00331613"/>
    <w:rsid w:val="00332A39"/>
    <w:rsid w:val="00332A80"/>
    <w:rsid w:val="00334584"/>
    <w:rsid w:val="00337349"/>
    <w:rsid w:val="00340FD8"/>
    <w:rsid w:val="00341142"/>
    <w:rsid w:val="00343F71"/>
    <w:rsid w:val="00346FD0"/>
    <w:rsid w:val="00350260"/>
    <w:rsid w:val="00353714"/>
    <w:rsid w:val="00354274"/>
    <w:rsid w:val="0035433C"/>
    <w:rsid w:val="003546F0"/>
    <w:rsid w:val="0035479C"/>
    <w:rsid w:val="003558E7"/>
    <w:rsid w:val="00356F88"/>
    <w:rsid w:val="0035742C"/>
    <w:rsid w:val="00357A95"/>
    <w:rsid w:val="00360AB4"/>
    <w:rsid w:val="0036673E"/>
    <w:rsid w:val="00366923"/>
    <w:rsid w:val="003676EB"/>
    <w:rsid w:val="00367BEF"/>
    <w:rsid w:val="003718EF"/>
    <w:rsid w:val="00372555"/>
    <w:rsid w:val="003732FF"/>
    <w:rsid w:val="00374404"/>
    <w:rsid w:val="00375534"/>
    <w:rsid w:val="00375ED6"/>
    <w:rsid w:val="00376DB5"/>
    <w:rsid w:val="00380678"/>
    <w:rsid w:val="00381198"/>
    <w:rsid w:val="00381989"/>
    <w:rsid w:val="003820DE"/>
    <w:rsid w:val="00385626"/>
    <w:rsid w:val="0038578A"/>
    <w:rsid w:val="0039062C"/>
    <w:rsid w:val="003916E7"/>
    <w:rsid w:val="0039197A"/>
    <w:rsid w:val="00393611"/>
    <w:rsid w:val="00393F53"/>
    <w:rsid w:val="00394413"/>
    <w:rsid w:val="00395108"/>
    <w:rsid w:val="0039633D"/>
    <w:rsid w:val="00396FF7"/>
    <w:rsid w:val="003A1469"/>
    <w:rsid w:val="003A1B27"/>
    <w:rsid w:val="003A1F7C"/>
    <w:rsid w:val="003A25BA"/>
    <w:rsid w:val="003A30FA"/>
    <w:rsid w:val="003A35F9"/>
    <w:rsid w:val="003A3FDD"/>
    <w:rsid w:val="003B1CB6"/>
    <w:rsid w:val="003B3D34"/>
    <w:rsid w:val="003B4A22"/>
    <w:rsid w:val="003B63B5"/>
    <w:rsid w:val="003C074E"/>
    <w:rsid w:val="003C1CEE"/>
    <w:rsid w:val="003C2690"/>
    <w:rsid w:val="003C38E1"/>
    <w:rsid w:val="003C5BD4"/>
    <w:rsid w:val="003C6350"/>
    <w:rsid w:val="003D113A"/>
    <w:rsid w:val="003D1513"/>
    <w:rsid w:val="003D2EF0"/>
    <w:rsid w:val="003D32AC"/>
    <w:rsid w:val="003D46C6"/>
    <w:rsid w:val="003D4935"/>
    <w:rsid w:val="003D5DB7"/>
    <w:rsid w:val="003D6C44"/>
    <w:rsid w:val="003E01E4"/>
    <w:rsid w:val="003E20F3"/>
    <w:rsid w:val="003E28F4"/>
    <w:rsid w:val="003E44F8"/>
    <w:rsid w:val="003E7909"/>
    <w:rsid w:val="003F1B85"/>
    <w:rsid w:val="003F42B2"/>
    <w:rsid w:val="003F5BCA"/>
    <w:rsid w:val="003F601C"/>
    <w:rsid w:val="003F6179"/>
    <w:rsid w:val="003F6B41"/>
    <w:rsid w:val="004014FA"/>
    <w:rsid w:val="00401B99"/>
    <w:rsid w:val="00403285"/>
    <w:rsid w:val="00407E0A"/>
    <w:rsid w:val="004101DD"/>
    <w:rsid w:val="00410FCB"/>
    <w:rsid w:val="00411034"/>
    <w:rsid w:val="004111B3"/>
    <w:rsid w:val="00411DEB"/>
    <w:rsid w:val="004120F7"/>
    <w:rsid w:val="0041240D"/>
    <w:rsid w:val="004173E2"/>
    <w:rsid w:val="00421929"/>
    <w:rsid w:val="00422527"/>
    <w:rsid w:val="00424FE0"/>
    <w:rsid w:val="00425173"/>
    <w:rsid w:val="00425B46"/>
    <w:rsid w:val="00426AEF"/>
    <w:rsid w:val="00427760"/>
    <w:rsid w:val="0042794E"/>
    <w:rsid w:val="00427A54"/>
    <w:rsid w:val="00427FCB"/>
    <w:rsid w:val="00430428"/>
    <w:rsid w:val="0043054B"/>
    <w:rsid w:val="0043149A"/>
    <w:rsid w:val="00431AC1"/>
    <w:rsid w:val="00432F8E"/>
    <w:rsid w:val="00434E1B"/>
    <w:rsid w:val="00435660"/>
    <w:rsid w:val="004365A4"/>
    <w:rsid w:val="00437068"/>
    <w:rsid w:val="00437B7F"/>
    <w:rsid w:val="00437C31"/>
    <w:rsid w:val="00437E01"/>
    <w:rsid w:val="00440476"/>
    <w:rsid w:val="004409CA"/>
    <w:rsid w:val="00445B54"/>
    <w:rsid w:val="00446CAD"/>
    <w:rsid w:val="004476D4"/>
    <w:rsid w:val="00450327"/>
    <w:rsid w:val="00450C59"/>
    <w:rsid w:val="00451D8F"/>
    <w:rsid w:val="00451E28"/>
    <w:rsid w:val="00454338"/>
    <w:rsid w:val="00454BA3"/>
    <w:rsid w:val="00454E59"/>
    <w:rsid w:val="004565ED"/>
    <w:rsid w:val="004567D8"/>
    <w:rsid w:val="00460FB1"/>
    <w:rsid w:val="004610D5"/>
    <w:rsid w:val="00461E2B"/>
    <w:rsid w:val="00462BA6"/>
    <w:rsid w:val="004633C7"/>
    <w:rsid w:val="00464134"/>
    <w:rsid w:val="0046473E"/>
    <w:rsid w:val="0047064F"/>
    <w:rsid w:val="00471F95"/>
    <w:rsid w:val="004731B6"/>
    <w:rsid w:val="00475251"/>
    <w:rsid w:val="004765AD"/>
    <w:rsid w:val="004769F5"/>
    <w:rsid w:val="00477299"/>
    <w:rsid w:val="00483325"/>
    <w:rsid w:val="004844FE"/>
    <w:rsid w:val="004848FB"/>
    <w:rsid w:val="004849C1"/>
    <w:rsid w:val="00484F63"/>
    <w:rsid w:val="0048552C"/>
    <w:rsid w:val="00485854"/>
    <w:rsid w:val="004878BF"/>
    <w:rsid w:val="00490C15"/>
    <w:rsid w:val="00492B2C"/>
    <w:rsid w:val="00493EFF"/>
    <w:rsid w:val="00494882"/>
    <w:rsid w:val="00497885"/>
    <w:rsid w:val="004A068D"/>
    <w:rsid w:val="004A0A5A"/>
    <w:rsid w:val="004A18F1"/>
    <w:rsid w:val="004A1E51"/>
    <w:rsid w:val="004A2488"/>
    <w:rsid w:val="004A372C"/>
    <w:rsid w:val="004A485C"/>
    <w:rsid w:val="004A5A22"/>
    <w:rsid w:val="004A5F84"/>
    <w:rsid w:val="004A67EA"/>
    <w:rsid w:val="004A6D01"/>
    <w:rsid w:val="004A7B1B"/>
    <w:rsid w:val="004B353D"/>
    <w:rsid w:val="004B43FC"/>
    <w:rsid w:val="004B4809"/>
    <w:rsid w:val="004B4DA6"/>
    <w:rsid w:val="004B5DB6"/>
    <w:rsid w:val="004B6FF5"/>
    <w:rsid w:val="004C1AE4"/>
    <w:rsid w:val="004C244C"/>
    <w:rsid w:val="004C337C"/>
    <w:rsid w:val="004C3673"/>
    <w:rsid w:val="004C3D5B"/>
    <w:rsid w:val="004C4131"/>
    <w:rsid w:val="004C4979"/>
    <w:rsid w:val="004C50C3"/>
    <w:rsid w:val="004C75F8"/>
    <w:rsid w:val="004D0005"/>
    <w:rsid w:val="004D22A9"/>
    <w:rsid w:val="004D3D12"/>
    <w:rsid w:val="004D4636"/>
    <w:rsid w:val="004D4A40"/>
    <w:rsid w:val="004D5906"/>
    <w:rsid w:val="004D60EA"/>
    <w:rsid w:val="004D671C"/>
    <w:rsid w:val="004E11A5"/>
    <w:rsid w:val="004E136A"/>
    <w:rsid w:val="004E18B4"/>
    <w:rsid w:val="004E3149"/>
    <w:rsid w:val="004E367E"/>
    <w:rsid w:val="004E5106"/>
    <w:rsid w:val="004E57EE"/>
    <w:rsid w:val="004E6FF3"/>
    <w:rsid w:val="004E7C4E"/>
    <w:rsid w:val="004F27D6"/>
    <w:rsid w:val="004F3901"/>
    <w:rsid w:val="004F3B7F"/>
    <w:rsid w:val="004F4338"/>
    <w:rsid w:val="004F579D"/>
    <w:rsid w:val="004F5BA4"/>
    <w:rsid w:val="004F60E9"/>
    <w:rsid w:val="004F6521"/>
    <w:rsid w:val="004F727F"/>
    <w:rsid w:val="00501132"/>
    <w:rsid w:val="00502254"/>
    <w:rsid w:val="00502560"/>
    <w:rsid w:val="00503166"/>
    <w:rsid w:val="005036D6"/>
    <w:rsid w:val="00504670"/>
    <w:rsid w:val="0050704D"/>
    <w:rsid w:val="00507533"/>
    <w:rsid w:val="005100E4"/>
    <w:rsid w:val="00513513"/>
    <w:rsid w:val="00514C2B"/>
    <w:rsid w:val="00516A4F"/>
    <w:rsid w:val="00516D28"/>
    <w:rsid w:val="0051733A"/>
    <w:rsid w:val="0051792C"/>
    <w:rsid w:val="00520A96"/>
    <w:rsid w:val="00520F28"/>
    <w:rsid w:val="00522CC5"/>
    <w:rsid w:val="00524DE8"/>
    <w:rsid w:val="005259F1"/>
    <w:rsid w:val="00525E3A"/>
    <w:rsid w:val="00526324"/>
    <w:rsid w:val="00526D19"/>
    <w:rsid w:val="005319BD"/>
    <w:rsid w:val="005349F1"/>
    <w:rsid w:val="005361B8"/>
    <w:rsid w:val="00536566"/>
    <w:rsid w:val="00536770"/>
    <w:rsid w:val="00537B02"/>
    <w:rsid w:val="00541700"/>
    <w:rsid w:val="00542499"/>
    <w:rsid w:val="005435FF"/>
    <w:rsid w:val="00543FA2"/>
    <w:rsid w:val="00544682"/>
    <w:rsid w:val="00546B0A"/>
    <w:rsid w:val="00550880"/>
    <w:rsid w:val="00552B79"/>
    <w:rsid w:val="00555D2F"/>
    <w:rsid w:val="00556465"/>
    <w:rsid w:val="005600E5"/>
    <w:rsid w:val="005606BB"/>
    <w:rsid w:val="00563464"/>
    <w:rsid w:val="0056356E"/>
    <w:rsid w:val="005638CE"/>
    <w:rsid w:val="00563D03"/>
    <w:rsid w:val="00563D7D"/>
    <w:rsid w:val="00564479"/>
    <w:rsid w:val="005650AC"/>
    <w:rsid w:val="005653F2"/>
    <w:rsid w:val="005664A2"/>
    <w:rsid w:val="0056751B"/>
    <w:rsid w:val="00567826"/>
    <w:rsid w:val="00570823"/>
    <w:rsid w:val="00570E53"/>
    <w:rsid w:val="00571CF5"/>
    <w:rsid w:val="00573A4D"/>
    <w:rsid w:val="00573FE5"/>
    <w:rsid w:val="0057401A"/>
    <w:rsid w:val="005759F4"/>
    <w:rsid w:val="00580954"/>
    <w:rsid w:val="00581B83"/>
    <w:rsid w:val="00581FB5"/>
    <w:rsid w:val="005823E2"/>
    <w:rsid w:val="00583504"/>
    <w:rsid w:val="0058352F"/>
    <w:rsid w:val="00584019"/>
    <w:rsid w:val="0058455C"/>
    <w:rsid w:val="00584E52"/>
    <w:rsid w:val="005866D5"/>
    <w:rsid w:val="00586D5D"/>
    <w:rsid w:val="00587BA1"/>
    <w:rsid w:val="00590276"/>
    <w:rsid w:val="005909AB"/>
    <w:rsid w:val="00591326"/>
    <w:rsid w:val="005927B0"/>
    <w:rsid w:val="00592D9A"/>
    <w:rsid w:val="00595169"/>
    <w:rsid w:val="005A0430"/>
    <w:rsid w:val="005A2EFB"/>
    <w:rsid w:val="005B0502"/>
    <w:rsid w:val="005B1AB1"/>
    <w:rsid w:val="005B3476"/>
    <w:rsid w:val="005B3653"/>
    <w:rsid w:val="005B3812"/>
    <w:rsid w:val="005B5AF2"/>
    <w:rsid w:val="005B7C94"/>
    <w:rsid w:val="005B7EFD"/>
    <w:rsid w:val="005C1082"/>
    <w:rsid w:val="005C2A48"/>
    <w:rsid w:val="005C482F"/>
    <w:rsid w:val="005C4E8C"/>
    <w:rsid w:val="005C53BD"/>
    <w:rsid w:val="005C66EB"/>
    <w:rsid w:val="005D0BDC"/>
    <w:rsid w:val="005D0E82"/>
    <w:rsid w:val="005D1BA4"/>
    <w:rsid w:val="005D206A"/>
    <w:rsid w:val="005D4A62"/>
    <w:rsid w:val="005D529E"/>
    <w:rsid w:val="005D58BA"/>
    <w:rsid w:val="005D782E"/>
    <w:rsid w:val="005D7EC2"/>
    <w:rsid w:val="005E0B2A"/>
    <w:rsid w:val="005E0F34"/>
    <w:rsid w:val="005E24D2"/>
    <w:rsid w:val="005E4B57"/>
    <w:rsid w:val="005E6722"/>
    <w:rsid w:val="005E78CC"/>
    <w:rsid w:val="005F0028"/>
    <w:rsid w:val="005F00E4"/>
    <w:rsid w:val="005F063A"/>
    <w:rsid w:val="005F0ABE"/>
    <w:rsid w:val="005F1076"/>
    <w:rsid w:val="005F1202"/>
    <w:rsid w:val="005F1A6F"/>
    <w:rsid w:val="005F1D44"/>
    <w:rsid w:val="005F2A23"/>
    <w:rsid w:val="005F31C0"/>
    <w:rsid w:val="005F5835"/>
    <w:rsid w:val="005F74B3"/>
    <w:rsid w:val="005F782A"/>
    <w:rsid w:val="006017B5"/>
    <w:rsid w:val="006034B3"/>
    <w:rsid w:val="0060366D"/>
    <w:rsid w:val="006045C9"/>
    <w:rsid w:val="00607E07"/>
    <w:rsid w:val="00610405"/>
    <w:rsid w:val="006106D8"/>
    <w:rsid w:val="006120EB"/>
    <w:rsid w:val="006125B6"/>
    <w:rsid w:val="00613555"/>
    <w:rsid w:val="00613B1F"/>
    <w:rsid w:val="006150BB"/>
    <w:rsid w:val="0061617B"/>
    <w:rsid w:val="0061682E"/>
    <w:rsid w:val="00616B42"/>
    <w:rsid w:val="006177C6"/>
    <w:rsid w:val="0062207D"/>
    <w:rsid w:val="006238ED"/>
    <w:rsid w:val="00624E13"/>
    <w:rsid w:val="006250F0"/>
    <w:rsid w:val="006252CB"/>
    <w:rsid w:val="00625924"/>
    <w:rsid w:val="006279CD"/>
    <w:rsid w:val="00632F9C"/>
    <w:rsid w:val="00635C1D"/>
    <w:rsid w:val="00637B6E"/>
    <w:rsid w:val="006408E5"/>
    <w:rsid w:val="00641F80"/>
    <w:rsid w:val="0064670E"/>
    <w:rsid w:val="00646D6C"/>
    <w:rsid w:val="00646E11"/>
    <w:rsid w:val="00646F8B"/>
    <w:rsid w:val="006500CC"/>
    <w:rsid w:val="006502E7"/>
    <w:rsid w:val="006503DB"/>
    <w:rsid w:val="00651297"/>
    <w:rsid w:val="006537F8"/>
    <w:rsid w:val="00653B34"/>
    <w:rsid w:val="006549D0"/>
    <w:rsid w:val="00654C75"/>
    <w:rsid w:val="00655732"/>
    <w:rsid w:val="00656507"/>
    <w:rsid w:val="00657A87"/>
    <w:rsid w:val="0066072F"/>
    <w:rsid w:val="00661634"/>
    <w:rsid w:val="00663124"/>
    <w:rsid w:val="006632D1"/>
    <w:rsid w:val="00670253"/>
    <w:rsid w:val="00670F79"/>
    <w:rsid w:val="006710E6"/>
    <w:rsid w:val="00671106"/>
    <w:rsid w:val="006719BB"/>
    <w:rsid w:val="0067200B"/>
    <w:rsid w:val="00672710"/>
    <w:rsid w:val="00673186"/>
    <w:rsid w:val="0067455C"/>
    <w:rsid w:val="00674E96"/>
    <w:rsid w:val="006760A2"/>
    <w:rsid w:val="00676914"/>
    <w:rsid w:val="00676C0E"/>
    <w:rsid w:val="0067740F"/>
    <w:rsid w:val="00677E2C"/>
    <w:rsid w:val="006809AE"/>
    <w:rsid w:val="0068126B"/>
    <w:rsid w:val="00681577"/>
    <w:rsid w:val="00681E7B"/>
    <w:rsid w:val="006827F8"/>
    <w:rsid w:val="00686EF2"/>
    <w:rsid w:val="0068799A"/>
    <w:rsid w:val="00693944"/>
    <w:rsid w:val="00693DCE"/>
    <w:rsid w:val="00694593"/>
    <w:rsid w:val="006952D9"/>
    <w:rsid w:val="00696FD9"/>
    <w:rsid w:val="006A0DA7"/>
    <w:rsid w:val="006A365A"/>
    <w:rsid w:val="006A3E14"/>
    <w:rsid w:val="006A611E"/>
    <w:rsid w:val="006B0FF9"/>
    <w:rsid w:val="006B2190"/>
    <w:rsid w:val="006B24FE"/>
    <w:rsid w:val="006B5187"/>
    <w:rsid w:val="006B67D0"/>
    <w:rsid w:val="006B7BF7"/>
    <w:rsid w:val="006C076F"/>
    <w:rsid w:val="006C229F"/>
    <w:rsid w:val="006C4878"/>
    <w:rsid w:val="006C540D"/>
    <w:rsid w:val="006C629C"/>
    <w:rsid w:val="006D1046"/>
    <w:rsid w:val="006D279F"/>
    <w:rsid w:val="006D736C"/>
    <w:rsid w:val="006E0BC7"/>
    <w:rsid w:val="006E3C2E"/>
    <w:rsid w:val="006E6685"/>
    <w:rsid w:val="006E7819"/>
    <w:rsid w:val="006F0CF4"/>
    <w:rsid w:val="006F1F39"/>
    <w:rsid w:val="006F311D"/>
    <w:rsid w:val="006F32B9"/>
    <w:rsid w:val="006F5C37"/>
    <w:rsid w:val="006F7108"/>
    <w:rsid w:val="00701191"/>
    <w:rsid w:val="00701BBF"/>
    <w:rsid w:val="00702744"/>
    <w:rsid w:val="00703447"/>
    <w:rsid w:val="007054BA"/>
    <w:rsid w:val="00705954"/>
    <w:rsid w:val="00705E54"/>
    <w:rsid w:val="0070700B"/>
    <w:rsid w:val="00707CE7"/>
    <w:rsid w:val="00707F78"/>
    <w:rsid w:val="00712A98"/>
    <w:rsid w:val="00714293"/>
    <w:rsid w:val="007151FA"/>
    <w:rsid w:val="00715C0E"/>
    <w:rsid w:val="00717699"/>
    <w:rsid w:val="00727C69"/>
    <w:rsid w:val="00730644"/>
    <w:rsid w:val="0073068E"/>
    <w:rsid w:val="0073362F"/>
    <w:rsid w:val="00735070"/>
    <w:rsid w:val="0073652D"/>
    <w:rsid w:val="00736582"/>
    <w:rsid w:val="007369A3"/>
    <w:rsid w:val="00737148"/>
    <w:rsid w:val="007377E1"/>
    <w:rsid w:val="00740820"/>
    <w:rsid w:val="00740821"/>
    <w:rsid w:val="00740BA8"/>
    <w:rsid w:val="00741A14"/>
    <w:rsid w:val="007420B9"/>
    <w:rsid w:val="00742251"/>
    <w:rsid w:val="0074278B"/>
    <w:rsid w:val="0074460C"/>
    <w:rsid w:val="00744BEF"/>
    <w:rsid w:val="0074720B"/>
    <w:rsid w:val="00750335"/>
    <w:rsid w:val="007503DF"/>
    <w:rsid w:val="00753688"/>
    <w:rsid w:val="00755E8C"/>
    <w:rsid w:val="00757578"/>
    <w:rsid w:val="00761A7F"/>
    <w:rsid w:val="00761B4B"/>
    <w:rsid w:val="00764508"/>
    <w:rsid w:val="00764900"/>
    <w:rsid w:val="007666C0"/>
    <w:rsid w:val="00767C1E"/>
    <w:rsid w:val="0077029D"/>
    <w:rsid w:val="007723E2"/>
    <w:rsid w:val="00773411"/>
    <w:rsid w:val="00774E2E"/>
    <w:rsid w:val="007750B1"/>
    <w:rsid w:val="0077604D"/>
    <w:rsid w:val="00776D18"/>
    <w:rsid w:val="00777248"/>
    <w:rsid w:val="00777CB8"/>
    <w:rsid w:val="007801E8"/>
    <w:rsid w:val="00780854"/>
    <w:rsid w:val="00781655"/>
    <w:rsid w:val="0078448A"/>
    <w:rsid w:val="007853F8"/>
    <w:rsid w:val="007871B2"/>
    <w:rsid w:val="0079127D"/>
    <w:rsid w:val="007928A6"/>
    <w:rsid w:val="00793CF5"/>
    <w:rsid w:val="00795400"/>
    <w:rsid w:val="00796B1A"/>
    <w:rsid w:val="007A0A47"/>
    <w:rsid w:val="007A16CB"/>
    <w:rsid w:val="007A4CC0"/>
    <w:rsid w:val="007A5D13"/>
    <w:rsid w:val="007A7488"/>
    <w:rsid w:val="007B0129"/>
    <w:rsid w:val="007B22AE"/>
    <w:rsid w:val="007B2454"/>
    <w:rsid w:val="007B2AC8"/>
    <w:rsid w:val="007B4FB7"/>
    <w:rsid w:val="007B6216"/>
    <w:rsid w:val="007B6804"/>
    <w:rsid w:val="007C0601"/>
    <w:rsid w:val="007C0824"/>
    <w:rsid w:val="007C0AD5"/>
    <w:rsid w:val="007C2796"/>
    <w:rsid w:val="007C4164"/>
    <w:rsid w:val="007C492B"/>
    <w:rsid w:val="007C68C1"/>
    <w:rsid w:val="007C69E2"/>
    <w:rsid w:val="007C790A"/>
    <w:rsid w:val="007D05E2"/>
    <w:rsid w:val="007D101D"/>
    <w:rsid w:val="007D183B"/>
    <w:rsid w:val="007D1886"/>
    <w:rsid w:val="007D1B7A"/>
    <w:rsid w:val="007D2112"/>
    <w:rsid w:val="007D3746"/>
    <w:rsid w:val="007D37A8"/>
    <w:rsid w:val="007D53C2"/>
    <w:rsid w:val="007E022E"/>
    <w:rsid w:val="007E0A0B"/>
    <w:rsid w:val="007E13D0"/>
    <w:rsid w:val="007E5532"/>
    <w:rsid w:val="007E7550"/>
    <w:rsid w:val="007E779C"/>
    <w:rsid w:val="007F103B"/>
    <w:rsid w:val="007F2119"/>
    <w:rsid w:val="007F2484"/>
    <w:rsid w:val="007F2CDA"/>
    <w:rsid w:val="007F311C"/>
    <w:rsid w:val="007F3C0D"/>
    <w:rsid w:val="007F3C5D"/>
    <w:rsid w:val="007F4AC6"/>
    <w:rsid w:val="007F4EA4"/>
    <w:rsid w:val="007F5E15"/>
    <w:rsid w:val="007F695F"/>
    <w:rsid w:val="007F7D7F"/>
    <w:rsid w:val="008004E8"/>
    <w:rsid w:val="00800FB8"/>
    <w:rsid w:val="0080188E"/>
    <w:rsid w:val="008021EB"/>
    <w:rsid w:val="00802BFF"/>
    <w:rsid w:val="00804195"/>
    <w:rsid w:val="008050FA"/>
    <w:rsid w:val="00805C2E"/>
    <w:rsid w:val="00805E38"/>
    <w:rsid w:val="00807D0D"/>
    <w:rsid w:val="00807E89"/>
    <w:rsid w:val="00811F1F"/>
    <w:rsid w:val="008120E7"/>
    <w:rsid w:val="00812290"/>
    <w:rsid w:val="00813D0F"/>
    <w:rsid w:val="0081468D"/>
    <w:rsid w:val="00814AED"/>
    <w:rsid w:val="00814F28"/>
    <w:rsid w:val="008156A6"/>
    <w:rsid w:val="008175F2"/>
    <w:rsid w:val="00817EB7"/>
    <w:rsid w:val="008205E3"/>
    <w:rsid w:val="00822B92"/>
    <w:rsid w:val="00822C0A"/>
    <w:rsid w:val="00823191"/>
    <w:rsid w:val="008257CA"/>
    <w:rsid w:val="00825980"/>
    <w:rsid w:val="00830F04"/>
    <w:rsid w:val="00832269"/>
    <w:rsid w:val="00832579"/>
    <w:rsid w:val="008338DB"/>
    <w:rsid w:val="00833A73"/>
    <w:rsid w:val="00833BD7"/>
    <w:rsid w:val="008355F0"/>
    <w:rsid w:val="008362A4"/>
    <w:rsid w:val="00840C48"/>
    <w:rsid w:val="00841A21"/>
    <w:rsid w:val="00842604"/>
    <w:rsid w:val="00842845"/>
    <w:rsid w:val="00845B62"/>
    <w:rsid w:val="00845D88"/>
    <w:rsid w:val="0084798D"/>
    <w:rsid w:val="008505DF"/>
    <w:rsid w:val="00850D39"/>
    <w:rsid w:val="008535DE"/>
    <w:rsid w:val="00853BC8"/>
    <w:rsid w:val="00854518"/>
    <w:rsid w:val="008555B6"/>
    <w:rsid w:val="00855D1C"/>
    <w:rsid w:val="008572EE"/>
    <w:rsid w:val="008608E5"/>
    <w:rsid w:val="00861173"/>
    <w:rsid w:val="00864969"/>
    <w:rsid w:val="00870241"/>
    <w:rsid w:val="00873CF8"/>
    <w:rsid w:val="008747BE"/>
    <w:rsid w:val="00874EF6"/>
    <w:rsid w:val="0087599B"/>
    <w:rsid w:val="008767D0"/>
    <w:rsid w:val="008800DC"/>
    <w:rsid w:val="00881FA4"/>
    <w:rsid w:val="008828F7"/>
    <w:rsid w:val="00883481"/>
    <w:rsid w:val="00883891"/>
    <w:rsid w:val="0088599A"/>
    <w:rsid w:val="00886F94"/>
    <w:rsid w:val="00887919"/>
    <w:rsid w:val="008879D8"/>
    <w:rsid w:val="008912B0"/>
    <w:rsid w:val="00894F12"/>
    <w:rsid w:val="00895674"/>
    <w:rsid w:val="00895B8B"/>
    <w:rsid w:val="008973DB"/>
    <w:rsid w:val="008A179E"/>
    <w:rsid w:val="008A3202"/>
    <w:rsid w:val="008A37D7"/>
    <w:rsid w:val="008A3FD8"/>
    <w:rsid w:val="008A51AC"/>
    <w:rsid w:val="008A6576"/>
    <w:rsid w:val="008B103E"/>
    <w:rsid w:val="008B4077"/>
    <w:rsid w:val="008B50C6"/>
    <w:rsid w:val="008B53D7"/>
    <w:rsid w:val="008B5820"/>
    <w:rsid w:val="008B5C91"/>
    <w:rsid w:val="008C0171"/>
    <w:rsid w:val="008C0315"/>
    <w:rsid w:val="008C1A3B"/>
    <w:rsid w:val="008C2B3E"/>
    <w:rsid w:val="008C3955"/>
    <w:rsid w:val="008C5324"/>
    <w:rsid w:val="008C6EB2"/>
    <w:rsid w:val="008C721C"/>
    <w:rsid w:val="008D05CB"/>
    <w:rsid w:val="008D0728"/>
    <w:rsid w:val="008D2284"/>
    <w:rsid w:val="008D23FD"/>
    <w:rsid w:val="008D33D2"/>
    <w:rsid w:val="008D38E7"/>
    <w:rsid w:val="008D5256"/>
    <w:rsid w:val="008D555F"/>
    <w:rsid w:val="008D76A3"/>
    <w:rsid w:val="008E28E2"/>
    <w:rsid w:val="008E37DD"/>
    <w:rsid w:val="008E620A"/>
    <w:rsid w:val="008E6833"/>
    <w:rsid w:val="008E6865"/>
    <w:rsid w:val="008E69C2"/>
    <w:rsid w:val="008E75F4"/>
    <w:rsid w:val="008E7724"/>
    <w:rsid w:val="008F01BB"/>
    <w:rsid w:val="008F2805"/>
    <w:rsid w:val="008F2F11"/>
    <w:rsid w:val="008F4389"/>
    <w:rsid w:val="008F7013"/>
    <w:rsid w:val="008F7304"/>
    <w:rsid w:val="0090052B"/>
    <w:rsid w:val="0090100E"/>
    <w:rsid w:val="00901102"/>
    <w:rsid w:val="00901A84"/>
    <w:rsid w:val="00901C8E"/>
    <w:rsid w:val="009021F2"/>
    <w:rsid w:val="00903D47"/>
    <w:rsid w:val="00903FC8"/>
    <w:rsid w:val="009045AC"/>
    <w:rsid w:val="0090504A"/>
    <w:rsid w:val="00906552"/>
    <w:rsid w:val="009072AC"/>
    <w:rsid w:val="00907E35"/>
    <w:rsid w:val="00912081"/>
    <w:rsid w:val="009122DE"/>
    <w:rsid w:val="00912C53"/>
    <w:rsid w:val="00913652"/>
    <w:rsid w:val="009147BB"/>
    <w:rsid w:val="00917737"/>
    <w:rsid w:val="009223A1"/>
    <w:rsid w:val="0092595E"/>
    <w:rsid w:val="00927CA9"/>
    <w:rsid w:val="0093235D"/>
    <w:rsid w:val="00933038"/>
    <w:rsid w:val="009361DB"/>
    <w:rsid w:val="009369D2"/>
    <w:rsid w:val="00937C78"/>
    <w:rsid w:val="00937FEA"/>
    <w:rsid w:val="00941200"/>
    <w:rsid w:val="00944609"/>
    <w:rsid w:val="00945739"/>
    <w:rsid w:val="0094618D"/>
    <w:rsid w:val="00946E0F"/>
    <w:rsid w:val="00951A81"/>
    <w:rsid w:val="0095483B"/>
    <w:rsid w:val="00954FF7"/>
    <w:rsid w:val="009609E6"/>
    <w:rsid w:val="00960C0E"/>
    <w:rsid w:val="00962EFC"/>
    <w:rsid w:val="00963079"/>
    <w:rsid w:val="00964732"/>
    <w:rsid w:val="00964A88"/>
    <w:rsid w:val="0096648E"/>
    <w:rsid w:val="00966D76"/>
    <w:rsid w:val="00966EF0"/>
    <w:rsid w:val="00970C76"/>
    <w:rsid w:val="00971716"/>
    <w:rsid w:val="00971CA8"/>
    <w:rsid w:val="009743F4"/>
    <w:rsid w:val="00974B40"/>
    <w:rsid w:val="00976D67"/>
    <w:rsid w:val="009805E8"/>
    <w:rsid w:val="00982337"/>
    <w:rsid w:val="00984333"/>
    <w:rsid w:val="00984A1A"/>
    <w:rsid w:val="00984E27"/>
    <w:rsid w:val="00986279"/>
    <w:rsid w:val="00987AD0"/>
    <w:rsid w:val="00995259"/>
    <w:rsid w:val="00995D86"/>
    <w:rsid w:val="009966F7"/>
    <w:rsid w:val="00996F1F"/>
    <w:rsid w:val="0099709A"/>
    <w:rsid w:val="009A1AFD"/>
    <w:rsid w:val="009A2195"/>
    <w:rsid w:val="009A223B"/>
    <w:rsid w:val="009A65E5"/>
    <w:rsid w:val="009B0111"/>
    <w:rsid w:val="009B0498"/>
    <w:rsid w:val="009B0A27"/>
    <w:rsid w:val="009B1C8F"/>
    <w:rsid w:val="009B322D"/>
    <w:rsid w:val="009B3F45"/>
    <w:rsid w:val="009B7237"/>
    <w:rsid w:val="009C0AC9"/>
    <w:rsid w:val="009C1FEA"/>
    <w:rsid w:val="009C2253"/>
    <w:rsid w:val="009C2DC0"/>
    <w:rsid w:val="009C3086"/>
    <w:rsid w:val="009C5198"/>
    <w:rsid w:val="009C52F7"/>
    <w:rsid w:val="009C533B"/>
    <w:rsid w:val="009C67A1"/>
    <w:rsid w:val="009C6A1A"/>
    <w:rsid w:val="009D078F"/>
    <w:rsid w:val="009D0C96"/>
    <w:rsid w:val="009D148E"/>
    <w:rsid w:val="009D1A69"/>
    <w:rsid w:val="009D1E0D"/>
    <w:rsid w:val="009D211F"/>
    <w:rsid w:val="009D5760"/>
    <w:rsid w:val="009D6443"/>
    <w:rsid w:val="009D7598"/>
    <w:rsid w:val="009E42A7"/>
    <w:rsid w:val="009E4DF7"/>
    <w:rsid w:val="009E5672"/>
    <w:rsid w:val="009E769A"/>
    <w:rsid w:val="009F06D7"/>
    <w:rsid w:val="009F22C8"/>
    <w:rsid w:val="009F2844"/>
    <w:rsid w:val="009F332D"/>
    <w:rsid w:val="009F43DD"/>
    <w:rsid w:val="009F5D7F"/>
    <w:rsid w:val="009F5FDB"/>
    <w:rsid w:val="009F6675"/>
    <w:rsid w:val="009F6FBA"/>
    <w:rsid w:val="00A008E3"/>
    <w:rsid w:val="00A010B3"/>
    <w:rsid w:val="00A01500"/>
    <w:rsid w:val="00A01682"/>
    <w:rsid w:val="00A01784"/>
    <w:rsid w:val="00A02635"/>
    <w:rsid w:val="00A02961"/>
    <w:rsid w:val="00A05F82"/>
    <w:rsid w:val="00A07BE9"/>
    <w:rsid w:val="00A20344"/>
    <w:rsid w:val="00A22141"/>
    <w:rsid w:val="00A26926"/>
    <w:rsid w:val="00A26D8E"/>
    <w:rsid w:val="00A274DE"/>
    <w:rsid w:val="00A279EF"/>
    <w:rsid w:val="00A27B0D"/>
    <w:rsid w:val="00A30710"/>
    <w:rsid w:val="00A309C6"/>
    <w:rsid w:val="00A30D14"/>
    <w:rsid w:val="00A319B4"/>
    <w:rsid w:val="00A338DA"/>
    <w:rsid w:val="00A33F14"/>
    <w:rsid w:val="00A34249"/>
    <w:rsid w:val="00A358CD"/>
    <w:rsid w:val="00A40E7E"/>
    <w:rsid w:val="00A4225E"/>
    <w:rsid w:val="00A42F52"/>
    <w:rsid w:val="00A43239"/>
    <w:rsid w:val="00A458F5"/>
    <w:rsid w:val="00A518B7"/>
    <w:rsid w:val="00A51B51"/>
    <w:rsid w:val="00A528A4"/>
    <w:rsid w:val="00A533A3"/>
    <w:rsid w:val="00A53B79"/>
    <w:rsid w:val="00A55E53"/>
    <w:rsid w:val="00A57566"/>
    <w:rsid w:val="00A60C01"/>
    <w:rsid w:val="00A61FFB"/>
    <w:rsid w:val="00A62786"/>
    <w:rsid w:val="00A62E12"/>
    <w:rsid w:val="00A66C89"/>
    <w:rsid w:val="00A6708A"/>
    <w:rsid w:val="00A673A5"/>
    <w:rsid w:val="00A67AD3"/>
    <w:rsid w:val="00A715CD"/>
    <w:rsid w:val="00A722F7"/>
    <w:rsid w:val="00A760AC"/>
    <w:rsid w:val="00A76264"/>
    <w:rsid w:val="00A80204"/>
    <w:rsid w:val="00A80419"/>
    <w:rsid w:val="00A81F66"/>
    <w:rsid w:val="00A8219D"/>
    <w:rsid w:val="00A82FC5"/>
    <w:rsid w:val="00A83ACE"/>
    <w:rsid w:val="00A84263"/>
    <w:rsid w:val="00A84269"/>
    <w:rsid w:val="00A8475B"/>
    <w:rsid w:val="00A87B0E"/>
    <w:rsid w:val="00A87B5E"/>
    <w:rsid w:val="00A91E61"/>
    <w:rsid w:val="00A931F8"/>
    <w:rsid w:val="00A95540"/>
    <w:rsid w:val="00A9599E"/>
    <w:rsid w:val="00A95E41"/>
    <w:rsid w:val="00A97FB4"/>
    <w:rsid w:val="00AA0E80"/>
    <w:rsid w:val="00AA3203"/>
    <w:rsid w:val="00AA44A3"/>
    <w:rsid w:val="00AA5136"/>
    <w:rsid w:val="00AA6C2E"/>
    <w:rsid w:val="00AA78EA"/>
    <w:rsid w:val="00AB26B4"/>
    <w:rsid w:val="00AB3536"/>
    <w:rsid w:val="00AB3FCA"/>
    <w:rsid w:val="00AB53AB"/>
    <w:rsid w:val="00AB7A27"/>
    <w:rsid w:val="00AC0B6D"/>
    <w:rsid w:val="00AC4A23"/>
    <w:rsid w:val="00AC5D62"/>
    <w:rsid w:val="00AC6ED8"/>
    <w:rsid w:val="00AD1601"/>
    <w:rsid w:val="00AD2CCD"/>
    <w:rsid w:val="00AD2CEF"/>
    <w:rsid w:val="00AD417F"/>
    <w:rsid w:val="00AD431D"/>
    <w:rsid w:val="00AD58FD"/>
    <w:rsid w:val="00AE0192"/>
    <w:rsid w:val="00AE19AC"/>
    <w:rsid w:val="00AE30EE"/>
    <w:rsid w:val="00AE3143"/>
    <w:rsid w:val="00AE364A"/>
    <w:rsid w:val="00AE4459"/>
    <w:rsid w:val="00AE65E5"/>
    <w:rsid w:val="00AF1A5D"/>
    <w:rsid w:val="00AF2003"/>
    <w:rsid w:val="00AF28D1"/>
    <w:rsid w:val="00AF3038"/>
    <w:rsid w:val="00AF35D8"/>
    <w:rsid w:val="00AF4930"/>
    <w:rsid w:val="00AF5F36"/>
    <w:rsid w:val="00AF6A93"/>
    <w:rsid w:val="00AF6C0D"/>
    <w:rsid w:val="00AF6E79"/>
    <w:rsid w:val="00B01231"/>
    <w:rsid w:val="00B02AA7"/>
    <w:rsid w:val="00B02C07"/>
    <w:rsid w:val="00B02EED"/>
    <w:rsid w:val="00B03DCC"/>
    <w:rsid w:val="00B0639E"/>
    <w:rsid w:val="00B133F9"/>
    <w:rsid w:val="00B14C87"/>
    <w:rsid w:val="00B14F0D"/>
    <w:rsid w:val="00B159D5"/>
    <w:rsid w:val="00B17BD7"/>
    <w:rsid w:val="00B21052"/>
    <w:rsid w:val="00B21567"/>
    <w:rsid w:val="00B215CC"/>
    <w:rsid w:val="00B21695"/>
    <w:rsid w:val="00B221D7"/>
    <w:rsid w:val="00B266F4"/>
    <w:rsid w:val="00B308D7"/>
    <w:rsid w:val="00B318F9"/>
    <w:rsid w:val="00B337A3"/>
    <w:rsid w:val="00B33EB9"/>
    <w:rsid w:val="00B35CFC"/>
    <w:rsid w:val="00B36564"/>
    <w:rsid w:val="00B3714F"/>
    <w:rsid w:val="00B373BF"/>
    <w:rsid w:val="00B40787"/>
    <w:rsid w:val="00B41029"/>
    <w:rsid w:val="00B430EE"/>
    <w:rsid w:val="00B44A41"/>
    <w:rsid w:val="00B460F5"/>
    <w:rsid w:val="00B473EA"/>
    <w:rsid w:val="00B47516"/>
    <w:rsid w:val="00B54E64"/>
    <w:rsid w:val="00B579D2"/>
    <w:rsid w:val="00B57A75"/>
    <w:rsid w:val="00B602AC"/>
    <w:rsid w:val="00B61BF2"/>
    <w:rsid w:val="00B61C7F"/>
    <w:rsid w:val="00B63737"/>
    <w:rsid w:val="00B63D97"/>
    <w:rsid w:val="00B63FF0"/>
    <w:rsid w:val="00B6531C"/>
    <w:rsid w:val="00B65C1C"/>
    <w:rsid w:val="00B65C23"/>
    <w:rsid w:val="00B66318"/>
    <w:rsid w:val="00B71B87"/>
    <w:rsid w:val="00B722E8"/>
    <w:rsid w:val="00B728A6"/>
    <w:rsid w:val="00B734CB"/>
    <w:rsid w:val="00B815D1"/>
    <w:rsid w:val="00B821C5"/>
    <w:rsid w:val="00B836F2"/>
    <w:rsid w:val="00B8376A"/>
    <w:rsid w:val="00B86155"/>
    <w:rsid w:val="00B865F5"/>
    <w:rsid w:val="00B8764B"/>
    <w:rsid w:val="00B9174A"/>
    <w:rsid w:val="00B91DA9"/>
    <w:rsid w:val="00B92D76"/>
    <w:rsid w:val="00BA204A"/>
    <w:rsid w:val="00BA2846"/>
    <w:rsid w:val="00BA2AD2"/>
    <w:rsid w:val="00BA317C"/>
    <w:rsid w:val="00BA3C0D"/>
    <w:rsid w:val="00BA4445"/>
    <w:rsid w:val="00BA476E"/>
    <w:rsid w:val="00BA558E"/>
    <w:rsid w:val="00BA60CB"/>
    <w:rsid w:val="00BB1B12"/>
    <w:rsid w:val="00BB27BF"/>
    <w:rsid w:val="00BB5171"/>
    <w:rsid w:val="00BB57A5"/>
    <w:rsid w:val="00BB5AAD"/>
    <w:rsid w:val="00BB72B8"/>
    <w:rsid w:val="00BC2357"/>
    <w:rsid w:val="00BC332C"/>
    <w:rsid w:val="00BC35F8"/>
    <w:rsid w:val="00BC44DC"/>
    <w:rsid w:val="00BC462C"/>
    <w:rsid w:val="00BC5AD2"/>
    <w:rsid w:val="00BC5B76"/>
    <w:rsid w:val="00BC67A2"/>
    <w:rsid w:val="00BC6FD0"/>
    <w:rsid w:val="00BC7C4C"/>
    <w:rsid w:val="00BD13E4"/>
    <w:rsid w:val="00BD1529"/>
    <w:rsid w:val="00BD7261"/>
    <w:rsid w:val="00BE0436"/>
    <w:rsid w:val="00BE0450"/>
    <w:rsid w:val="00BE09C1"/>
    <w:rsid w:val="00BE1791"/>
    <w:rsid w:val="00BE1A3F"/>
    <w:rsid w:val="00BE2A47"/>
    <w:rsid w:val="00BE2AF2"/>
    <w:rsid w:val="00BE49E6"/>
    <w:rsid w:val="00BE5EB9"/>
    <w:rsid w:val="00BF04CF"/>
    <w:rsid w:val="00BF2229"/>
    <w:rsid w:val="00BF519A"/>
    <w:rsid w:val="00BF6AE6"/>
    <w:rsid w:val="00BF720B"/>
    <w:rsid w:val="00C01C34"/>
    <w:rsid w:val="00C023C6"/>
    <w:rsid w:val="00C05771"/>
    <w:rsid w:val="00C07B04"/>
    <w:rsid w:val="00C11FEF"/>
    <w:rsid w:val="00C14A97"/>
    <w:rsid w:val="00C14FDC"/>
    <w:rsid w:val="00C1578F"/>
    <w:rsid w:val="00C179F9"/>
    <w:rsid w:val="00C17BB9"/>
    <w:rsid w:val="00C2031C"/>
    <w:rsid w:val="00C2242C"/>
    <w:rsid w:val="00C22456"/>
    <w:rsid w:val="00C2325E"/>
    <w:rsid w:val="00C23DFE"/>
    <w:rsid w:val="00C27ABA"/>
    <w:rsid w:val="00C30755"/>
    <w:rsid w:val="00C313D2"/>
    <w:rsid w:val="00C3187F"/>
    <w:rsid w:val="00C323B7"/>
    <w:rsid w:val="00C3288C"/>
    <w:rsid w:val="00C331BD"/>
    <w:rsid w:val="00C33408"/>
    <w:rsid w:val="00C339D2"/>
    <w:rsid w:val="00C34340"/>
    <w:rsid w:val="00C351AA"/>
    <w:rsid w:val="00C36039"/>
    <w:rsid w:val="00C3725A"/>
    <w:rsid w:val="00C4408D"/>
    <w:rsid w:val="00C449B3"/>
    <w:rsid w:val="00C44A5B"/>
    <w:rsid w:val="00C44E50"/>
    <w:rsid w:val="00C46535"/>
    <w:rsid w:val="00C47112"/>
    <w:rsid w:val="00C5012D"/>
    <w:rsid w:val="00C50F0C"/>
    <w:rsid w:val="00C51023"/>
    <w:rsid w:val="00C51D2A"/>
    <w:rsid w:val="00C5249F"/>
    <w:rsid w:val="00C52B8B"/>
    <w:rsid w:val="00C5465A"/>
    <w:rsid w:val="00C55362"/>
    <w:rsid w:val="00C576C7"/>
    <w:rsid w:val="00C601AF"/>
    <w:rsid w:val="00C62E31"/>
    <w:rsid w:val="00C63245"/>
    <w:rsid w:val="00C63F8E"/>
    <w:rsid w:val="00C6479E"/>
    <w:rsid w:val="00C67085"/>
    <w:rsid w:val="00C670B7"/>
    <w:rsid w:val="00C70351"/>
    <w:rsid w:val="00C72BA4"/>
    <w:rsid w:val="00C73635"/>
    <w:rsid w:val="00C73754"/>
    <w:rsid w:val="00C75C27"/>
    <w:rsid w:val="00C7717C"/>
    <w:rsid w:val="00C803E1"/>
    <w:rsid w:val="00C80ADE"/>
    <w:rsid w:val="00C825EF"/>
    <w:rsid w:val="00C82A15"/>
    <w:rsid w:val="00C82A48"/>
    <w:rsid w:val="00C878D6"/>
    <w:rsid w:val="00C87B4E"/>
    <w:rsid w:val="00C904CE"/>
    <w:rsid w:val="00C914DB"/>
    <w:rsid w:val="00C93F4A"/>
    <w:rsid w:val="00C958D8"/>
    <w:rsid w:val="00C958FA"/>
    <w:rsid w:val="00C96BE1"/>
    <w:rsid w:val="00C978F5"/>
    <w:rsid w:val="00C97F67"/>
    <w:rsid w:val="00CA1719"/>
    <w:rsid w:val="00CA1D89"/>
    <w:rsid w:val="00CA508A"/>
    <w:rsid w:val="00CA666A"/>
    <w:rsid w:val="00CA6C09"/>
    <w:rsid w:val="00CA7AE5"/>
    <w:rsid w:val="00CB04ED"/>
    <w:rsid w:val="00CB0622"/>
    <w:rsid w:val="00CB086B"/>
    <w:rsid w:val="00CB1EBA"/>
    <w:rsid w:val="00CB34A1"/>
    <w:rsid w:val="00CB3830"/>
    <w:rsid w:val="00CB3ED1"/>
    <w:rsid w:val="00CB45D1"/>
    <w:rsid w:val="00CB4D86"/>
    <w:rsid w:val="00CB5368"/>
    <w:rsid w:val="00CB5C9B"/>
    <w:rsid w:val="00CB62F5"/>
    <w:rsid w:val="00CB6BAD"/>
    <w:rsid w:val="00CC0401"/>
    <w:rsid w:val="00CC1951"/>
    <w:rsid w:val="00CC2E2A"/>
    <w:rsid w:val="00CC4EA7"/>
    <w:rsid w:val="00CC4EA8"/>
    <w:rsid w:val="00CC6B3A"/>
    <w:rsid w:val="00CC7601"/>
    <w:rsid w:val="00CD12CA"/>
    <w:rsid w:val="00CD1A00"/>
    <w:rsid w:val="00CD2478"/>
    <w:rsid w:val="00CD45D0"/>
    <w:rsid w:val="00CD6A02"/>
    <w:rsid w:val="00CD6C9B"/>
    <w:rsid w:val="00CD6CFF"/>
    <w:rsid w:val="00CE1C56"/>
    <w:rsid w:val="00CE2896"/>
    <w:rsid w:val="00CE3C4C"/>
    <w:rsid w:val="00CE44B2"/>
    <w:rsid w:val="00CE53EE"/>
    <w:rsid w:val="00CF0B3C"/>
    <w:rsid w:val="00CF112E"/>
    <w:rsid w:val="00CF453C"/>
    <w:rsid w:val="00CF4704"/>
    <w:rsid w:val="00CF561F"/>
    <w:rsid w:val="00CF5B67"/>
    <w:rsid w:val="00CF6020"/>
    <w:rsid w:val="00CF63C7"/>
    <w:rsid w:val="00CF6477"/>
    <w:rsid w:val="00CF6DCC"/>
    <w:rsid w:val="00CF7C5C"/>
    <w:rsid w:val="00D0098F"/>
    <w:rsid w:val="00D01009"/>
    <w:rsid w:val="00D0388F"/>
    <w:rsid w:val="00D04B1F"/>
    <w:rsid w:val="00D04D15"/>
    <w:rsid w:val="00D050D6"/>
    <w:rsid w:val="00D053EA"/>
    <w:rsid w:val="00D054AE"/>
    <w:rsid w:val="00D0585E"/>
    <w:rsid w:val="00D10186"/>
    <w:rsid w:val="00D1051F"/>
    <w:rsid w:val="00D118AB"/>
    <w:rsid w:val="00D142E6"/>
    <w:rsid w:val="00D1514C"/>
    <w:rsid w:val="00D1725B"/>
    <w:rsid w:val="00D20119"/>
    <w:rsid w:val="00D2125C"/>
    <w:rsid w:val="00D221E9"/>
    <w:rsid w:val="00D23126"/>
    <w:rsid w:val="00D23FA6"/>
    <w:rsid w:val="00D23FA9"/>
    <w:rsid w:val="00D2415E"/>
    <w:rsid w:val="00D2443E"/>
    <w:rsid w:val="00D25A15"/>
    <w:rsid w:val="00D26A5C"/>
    <w:rsid w:val="00D27E95"/>
    <w:rsid w:val="00D30153"/>
    <w:rsid w:val="00D30639"/>
    <w:rsid w:val="00D30C63"/>
    <w:rsid w:val="00D33E3B"/>
    <w:rsid w:val="00D344EF"/>
    <w:rsid w:val="00D35BD8"/>
    <w:rsid w:val="00D36689"/>
    <w:rsid w:val="00D3668E"/>
    <w:rsid w:val="00D371F5"/>
    <w:rsid w:val="00D41424"/>
    <w:rsid w:val="00D425BF"/>
    <w:rsid w:val="00D436E3"/>
    <w:rsid w:val="00D43A74"/>
    <w:rsid w:val="00D47597"/>
    <w:rsid w:val="00D506FE"/>
    <w:rsid w:val="00D51091"/>
    <w:rsid w:val="00D52398"/>
    <w:rsid w:val="00D52508"/>
    <w:rsid w:val="00D53F06"/>
    <w:rsid w:val="00D55DEB"/>
    <w:rsid w:val="00D56B7C"/>
    <w:rsid w:val="00D60457"/>
    <w:rsid w:val="00D60881"/>
    <w:rsid w:val="00D60D1B"/>
    <w:rsid w:val="00D64FE0"/>
    <w:rsid w:val="00D67909"/>
    <w:rsid w:val="00D70513"/>
    <w:rsid w:val="00D74936"/>
    <w:rsid w:val="00D778E4"/>
    <w:rsid w:val="00D77C49"/>
    <w:rsid w:val="00D807C7"/>
    <w:rsid w:val="00D80A06"/>
    <w:rsid w:val="00D8332D"/>
    <w:rsid w:val="00D84408"/>
    <w:rsid w:val="00D8737D"/>
    <w:rsid w:val="00D906B6"/>
    <w:rsid w:val="00D91BAD"/>
    <w:rsid w:val="00D9227C"/>
    <w:rsid w:val="00D92AEA"/>
    <w:rsid w:val="00D93219"/>
    <w:rsid w:val="00D95D30"/>
    <w:rsid w:val="00D96909"/>
    <w:rsid w:val="00DA1BB8"/>
    <w:rsid w:val="00DA361E"/>
    <w:rsid w:val="00DA3CC1"/>
    <w:rsid w:val="00DA48BC"/>
    <w:rsid w:val="00DA5084"/>
    <w:rsid w:val="00DA56A5"/>
    <w:rsid w:val="00DA5752"/>
    <w:rsid w:val="00DA6E82"/>
    <w:rsid w:val="00DB1369"/>
    <w:rsid w:val="00DB2E88"/>
    <w:rsid w:val="00DB318C"/>
    <w:rsid w:val="00DB4FA4"/>
    <w:rsid w:val="00DB7333"/>
    <w:rsid w:val="00DC11C9"/>
    <w:rsid w:val="00DC4CA6"/>
    <w:rsid w:val="00DC651A"/>
    <w:rsid w:val="00DC6593"/>
    <w:rsid w:val="00DC7A60"/>
    <w:rsid w:val="00DD04F4"/>
    <w:rsid w:val="00DD0532"/>
    <w:rsid w:val="00DD102B"/>
    <w:rsid w:val="00DD1BE9"/>
    <w:rsid w:val="00DD2114"/>
    <w:rsid w:val="00DD218F"/>
    <w:rsid w:val="00DD5F36"/>
    <w:rsid w:val="00DD6392"/>
    <w:rsid w:val="00DD6579"/>
    <w:rsid w:val="00DE2250"/>
    <w:rsid w:val="00DE44DD"/>
    <w:rsid w:val="00DE4FD2"/>
    <w:rsid w:val="00DE724B"/>
    <w:rsid w:val="00DF124F"/>
    <w:rsid w:val="00DF13A3"/>
    <w:rsid w:val="00DF7E49"/>
    <w:rsid w:val="00E00D11"/>
    <w:rsid w:val="00E01575"/>
    <w:rsid w:val="00E02EB3"/>
    <w:rsid w:val="00E0388B"/>
    <w:rsid w:val="00E0402B"/>
    <w:rsid w:val="00E04B05"/>
    <w:rsid w:val="00E04F33"/>
    <w:rsid w:val="00E06EDA"/>
    <w:rsid w:val="00E10D90"/>
    <w:rsid w:val="00E110D4"/>
    <w:rsid w:val="00E1146E"/>
    <w:rsid w:val="00E11B7D"/>
    <w:rsid w:val="00E11C67"/>
    <w:rsid w:val="00E13B1A"/>
    <w:rsid w:val="00E14ACD"/>
    <w:rsid w:val="00E15C12"/>
    <w:rsid w:val="00E15CF1"/>
    <w:rsid w:val="00E16437"/>
    <w:rsid w:val="00E16B43"/>
    <w:rsid w:val="00E16E6F"/>
    <w:rsid w:val="00E17B09"/>
    <w:rsid w:val="00E21ADB"/>
    <w:rsid w:val="00E2684D"/>
    <w:rsid w:val="00E273F7"/>
    <w:rsid w:val="00E27613"/>
    <w:rsid w:val="00E279DB"/>
    <w:rsid w:val="00E30014"/>
    <w:rsid w:val="00E305AB"/>
    <w:rsid w:val="00E320F5"/>
    <w:rsid w:val="00E32BFF"/>
    <w:rsid w:val="00E32CE6"/>
    <w:rsid w:val="00E331FA"/>
    <w:rsid w:val="00E33AA1"/>
    <w:rsid w:val="00E3413F"/>
    <w:rsid w:val="00E35E83"/>
    <w:rsid w:val="00E4066E"/>
    <w:rsid w:val="00E41418"/>
    <w:rsid w:val="00E420B2"/>
    <w:rsid w:val="00E4254D"/>
    <w:rsid w:val="00E43AFC"/>
    <w:rsid w:val="00E43E44"/>
    <w:rsid w:val="00E43FC6"/>
    <w:rsid w:val="00E44BFA"/>
    <w:rsid w:val="00E44C77"/>
    <w:rsid w:val="00E4525D"/>
    <w:rsid w:val="00E4553E"/>
    <w:rsid w:val="00E46197"/>
    <w:rsid w:val="00E47469"/>
    <w:rsid w:val="00E505B8"/>
    <w:rsid w:val="00E511E3"/>
    <w:rsid w:val="00E51787"/>
    <w:rsid w:val="00E51AF0"/>
    <w:rsid w:val="00E53FCC"/>
    <w:rsid w:val="00E541E3"/>
    <w:rsid w:val="00E547F7"/>
    <w:rsid w:val="00E55A32"/>
    <w:rsid w:val="00E55A66"/>
    <w:rsid w:val="00E574BF"/>
    <w:rsid w:val="00E6191A"/>
    <w:rsid w:val="00E61F37"/>
    <w:rsid w:val="00E62387"/>
    <w:rsid w:val="00E62DDC"/>
    <w:rsid w:val="00E63F52"/>
    <w:rsid w:val="00E64619"/>
    <w:rsid w:val="00E669D8"/>
    <w:rsid w:val="00E66EA3"/>
    <w:rsid w:val="00E723EB"/>
    <w:rsid w:val="00E72F70"/>
    <w:rsid w:val="00E7347E"/>
    <w:rsid w:val="00E7385A"/>
    <w:rsid w:val="00E742B1"/>
    <w:rsid w:val="00E7469C"/>
    <w:rsid w:val="00E76C19"/>
    <w:rsid w:val="00E813AC"/>
    <w:rsid w:val="00E83F74"/>
    <w:rsid w:val="00E863A9"/>
    <w:rsid w:val="00E8641B"/>
    <w:rsid w:val="00E87B1C"/>
    <w:rsid w:val="00E909B9"/>
    <w:rsid w:val="00E91E4D"/>
    <w:rsid w:val="00E9291F"/>
    <w:rsid w:val="00E93833"/>
    <w:rsid w:val="00E93F8C"/>
    <w:rsid w:val="00E94830"/>
    <w:rsid w:val="00E95FD4"/>
    <w:rsid w:val="00E96042"/>
    <w:rsid w:val="00EA2FFC"/>
    <w:rsid w:val="00EA4593"/>
    <w:rsid w:val="00EA5786"/>
    <w:rsid w:val="00EA7EA3"/>
    <w:rsid w:val="00EB01D8"/>
    <w:rsid w:val="00EB0238"/>
    <w:rsid w:val="00EB03FD"/>
    <w:rsid w:val="00EB2BC1"/>
    <w:rsid w:val="00EB3B53"/>
    <w:rsid w:val="00EB43B8"/>
    <w:rsid w:val="00EB493C"/>
    <w:rsid w:val="00EB4C93"/>
    <w:rsid w:val="00EB678C"/>
    <w:rsid w:val="00EC1CE3"/>
    <w:rsid w:val="00EC1F3C"/>
    <w:rsid w:val="00EC2FAA"/>
    <w:rsid w:val="00EC4386"/>
    <w:rsid w:val="00EC4A95"/>
    <w:rsid w:val="00EC5001"/>
    <w:rsid w:val="00EC5286"/>
    <w:rsid w:val="00EC5724"/>
    <w:rsid w:val="00EC6D09"/>
    <w:rsid w:val="00EC7DF9"/>
    <w:rsid w:val="00ED1340"/>
    <w:rsid w:val="00ED1710"/>
    <w:rsid w:val="00ED3225"/>
    <w:rsid w:val="00ED5B54"/>
    <w:rsid w:val="00EE07AE"/>
    <w:rsid w:val="00EE2D55"/>
    <w:rsid w:val="00EE2EC7"/>
    <w:rsid w:val="00EE37DC"/>
    <w:rsid w:val="00EE562B"/>
    <w:rsid w:val="00EE6EBE"/>
    <w:rsid w:val="00EE7F9B"/>
    <w:rsid w:val="00EF0787"/>
    <w:rsid w:val="00EF1BD1"/>
    <w:rsid w:val="00EF2266"/>
    <w:rsid w:val="00EF320F"/>
    <w:rsid w:val="00EF382E"/>
    <w:rsid w:val="00EF4DDB"/>
    <w:rsid w:val="00EF697C"/>
    <w:rsid w:val="00F001B2"/>
    <w:rsid w:val="00F02A59"/>
    <w:rsid w:val="00F037B2"/>
    <w:rsid w:val="00F04CEC"/>
    <w:rsid w:val="00F10E1C"/>
    <w:rsid w:val="00F11FBE"/>
    <w:rsid w:val="00F12B6D"/>
    <w:rsid w:val="00F13BA6"/>
    <w:rsid w:val="00F13D71"/>
    <w:rsid w:val="00F1477A"/>
    <w:rsid w:val="00F149A1"/>
    <w:rsid w:val="00F14D09"/>
    <w:rsid w:val="00F14E19"/>
    <w:rsid w:val="00F20F82"/>
    <w:rsid w:val="00F21837"/>
    <w:rsid w:val="00F22FFB"/>
    <w:rsid w:val="00F2313F"/>
    <w:rsid w:val="00F23D3B"/>
    <w:rsid w:val="00F242D2"/>
    <w:rsid w:val="00F24A50"/>
    <w:rsid w:val="00F251CC"/>
    <w:rsid w:val="00F26230"/>
    <w:rsid w:val="00F266EE"/>
    <w:rsid w:val="00F318E6"/>
    <w:rsid w:val="00F3240B"/>
    <w:rsid w:val="00F32900"/>
    <w:rsid w:val="00F33074"/>
    <w:rsid w:val="00F34428"/>
    <w:rsid w:val="00F34DC5"/>
    <w:rsid w:val="00F35A53"/>
    <w:rsid w:val="00F361E8"/>
    <w:rsid w:val="00F37068"/>
    <w:rsid w:val="00F37232"/>
    <w:rsid w:val="00F40042"/>
    <w:rsid w:val="00F40084"/>
    <w:rsid w:val="00F40EFE"/>
    <w:rsid w:val="00F41AEB"/>
    <w:rsid w:val="00F4346D"/>
    <w:rsid w:val="00F4441D"/>
    <w:rsid w:val="00F44CEB"/>
    <w:rsid w:val="00F501B8"/>
    <w:rsid w:val="00F5025A"/>
    <w:rsid w:val="00F50391"/>
    <w:rsid w:val="00F51BB4"/>
    <w:rsid w:val="00F521DB"/>
    <w:rsid w:val="00F533BF"/>
    <w:rsid w:val="00F55157"/>
    <w:rsid w:val="00F56198"/>
    <w:rsid w:val="00F56DD8"/>
    <w:rsid w:val="00F608A3"/>
    <w:rsid w:val="00F62641"/>
    <w:rsid w:val="00F62948"/>
    <w:rsid w:val="00F640B0"/>
    <w:rsid w:val="00F6431F"/>
    <w:rsid w:val="00F64E3C"/>
    <w:rsid w:val="00F64F14"/>
    <w:rsid w:val="00F66041"/>
    <w:rsid w:val="00F671AF"/>
    <w:rsid w:val="00F710EB"/>
    <w:rsid w:val="00F711A5"/>
    <w:rsid w:val="00F72EB4"/>
    <w:rsid w:val="00F73E97"/>
    <w:rsid w:val="00F748F7"/>
    <w:rsid w:val="00F75EFE"/>
    <w:rsid w:val="00F81E9A"/>
    <w:rsid w:val="00F85250"/>
    <w:rsid w:val="00F938CF"/>
    <w:rsid w:val="00F97580"/>
    <w:rsid w:val="00FA0DA8"/>
    <w:rsid w:val="00FA1158"/>
    <w:rsid w:val="00FA1230"/>
    <w:rsid w:val="00FA31D8"/>
    <w:rsid w:val="00FA38F8"/>
    <w:rsid w:val="00FA4A65"/>
    <w:rsid w:val="00FA4EC6"/>
    <w:rsid w:val="00FA57F4"/>
    <w:rsid w:val="00FA5B53"/>
    <w:rsid w:val="00FB059F"/>
    <w:rsid w:val="00FB0A44"/>
    <w:rsid w:val="00FB0FB5"/>
    <w:rsid w:val="00FB1B50"/>
    <w:rsid w:val="00FB27A1"/>
    <w:rsid w:val="00FB2AE2"/>
    <w:rsid w:val="00FB3050"/>
    <w:rsid w:val="00FB6E7E"/>
    <w:rsid w:val="00FC0173"/>
    <w:rsid w:val="00FC0984"/>
    <w:rsid w:val="00FC107E"/>
    <w:rsid w:val="00FC17DE"/>
    <w:rsid w:val="00FC18F7"/>
    <w:rsid w:val="00FC4157"/>
    <w:rsid w:val="00FC424A"/>
    <w:rsid w:val="00FC47FB"/>
    <w:rsid w:val="00FC7F60"/>
    <w:rsid w:val="00FD0126"/>
    <w:rsid w:val="00FD08A9"/>
    <w:rsid w:val="00FD0E54"/>
    <w:rsid w:val="00FD1893"/>
    <w:rsid w:val="00FD2787"/>
    <w:rsid w:val="00FD37D4"/>
    <w:rsid w:val="00FD42BD"/>
    <w:rsid w:val="00FD6017"/>
    <w:rsid w:val="00FD7B4A"/>
    <w:rsid w:val="00FE1EAF"/>
    <w:rsid w:val="00FE4570"/>
    <w:rsid w:val="00FE56D5"/>
    <w:rsid w:val="00FE7CA1"/>
    <w:rsid w:val="00FF1663"/>
    <w:rsid w:val="00FF26E4"/>
    <w:rsid w:val="00FF2EC3"/>
    <w:rsid w:val="00FF458C"/>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DC7E"/>
  <w15:docId w15:val="{669D3537-DD02-4EF1-8EA8-756E31AE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8"/>
    <w:unhideWhenUsed/>
    <w:rsid w:val="00DE44DD"/>
    <w:rPr>
      <w:color w:val="0000FF" w:themeColor="hyperlink"/>
      <w:u w:val="single"/>
    </w:rPr>
  </w:style>
  <w:style w:type="paragraph" w:styleId="BalloonText">
    <w:name w:val="Balloon Text"/>
    <w:basedOn w:val="Normal"/>
    <w:link w:val="BalloonTextChar"/>
    <w:uiPriority w:val="99"/>
    <w:semiHidden/>
    <w:unhideWhenUsed/>
    <w:rsid w:val="00583504"/>
    <w:rPr>
      <w:rFonts w:ascii="Tahoma" w:hAnsi="Tahoma" w:cs="Tahoma"/>
      <w:sz w:val="16"/>
      <w:szCs w:val="16"/>
    </w:rPr>
  </w:style>
  <w:style w:type="character" w:customStyle="1" w:styleId="BalloonTextChar">
    <w:name w:val="Balloon Text Char"/>
    <w:basedOn w:val="DefaultParagraphFont"/>
    <w:link w:val="BalloonText"/>
    <w:uiPriority w:val="99"/>
    <w:semiHidden/>
    <w:rsid w:val="00583504"/>
    <w:rPr>
      <w:rFonts w:ascii="Tahoma" w:hAnsi="Tahoma" w:cs="Tahoma"/>
      <w:sz w:val="16"/>
      <w:szCs w:val="16"/>
    </w:rPr>
  </w:style>
  <w:style w:type="paragraph" w:customStyle="1" w:styleId="ECHRPara">
    <w:name w:val="ECHR_Para"/>
    <w:aliases w:val="Ju_Para,Left,First line:  0 cm,Para,_Para,N_Para"/>
    <w:basedOn w:val="Normal"/>
    <w:link w:val="ECHRParaChar"/>
    <w:uiPriority w:val="4"/>
    <w:qFormat/>
    <w:rsid w:val="00102214"/>
    <w:pPr>
      <w:ind w:right="0" w:firstLine="284"/>
      <w:jc w:val="both"/>
    </w:pPr>
    <w:rPr>
      <w:rFonts w:eastAsia="MS Mincho"/>
      <w:sz w:val="24"/>
    </w:rPr>
  </w:style>
  <w:style w:type="character" w:customStyle="1" w:styleId="ECHRParaChar">
    <w:name w:val="ECHR_Para Char"/>
    <w:aliases w:val="Ju_Para Char,_Para Char"/>
    <w:link w:val="ECHRPara"/>
    <w:uiPriority w:val="4"/>
    <w:rsid w:val="00102214"/>
    <w:rPr>
      <w:rFonts w:eastAsia="MS Mincho"/>
      <w:sz w:val="24"/>
    </w:rPr>
  </w:style>
  <w:style w:type="paragraph" w:customStyle="1" w:styleId="ECHRDecisionBody">
    <w:name w:val="ECHR_Decision_Body"/>
    <w:aliases w:val="Ju_Judges"/>
    <w:basedOn w:val="Normal"/>
    <w:uiPriority w:val="11"/>
    <w:qFormat/>
    <w:rsid w:val="00F001B2"/>
    <w:pPr>
      <w:tabs>
        <w:tab w:val="left" w:pos="567"/>
        <w:tab w:val="left" w:pos="1134"/>
      </w:tabs>
      <w:ind w:right="0"/>
    </w:pPr>
    <w:rPr>
      <w:rFonts w:eastAsiaTheme="minorEastAsia"/>
      <w:sz w:val="24"/>
    </w:rPr>
  </w:style>
  <w:style w:type="character" w:styleId="FollowedHyperlink">
    <w:name w:val="FollowedHyperlink"/>
    <w:basedOn w:val="DefaultParagraphFont"/>
    <w:uiPriority w:val="99"/>
    <w:semiHidden/>
    <w:unhideWhenUsed/>
    <w:rsid w:val="00D60457"/>
    <w:rPr>
      <w:color w:val="800080" w:themeColor="followedHyperlink"/>
      <w:u w:val="single"/>
    </w:rPr>
  </w:style>
  <w:style w:type="character" w:styleId="CommentReference">
    <w:name w:val="annotation reference"/>
    <w:basedOn w:val="DefaultParagraphFont"/>
    <w:uiPriority w:val="98"/>
    <w:semiHidden/>
    <w:rsid w:val="002B0393"/>
    <w:rPr>
      <w:sz w:val="16"/>
      <w:szCs w:val="16"/>
    </w:rPr>
  </w:style>
  <w:style w:type="character" w:styleId="UnresolvedMention">
    <w:name w:val="Unresolved Mention"/>
    <w:basedOn w:val="DefaultParagraphFont"/>
    <w:uiPriority w:val="99"/>
    <w:semiHidden/>
    <w:unhideWhenUsed/>
    <w:rsid w:val="00F34DC5"/>
    <w:rPr>
      <w:color w:val="605E5C"/>
      <w:shd w:val="clear" w:color="auto" w:fill="E1DFDD"/>
    </w:rPr>
  </w:style>
  <w:style w:type="paragraph" w:customStyle="1" w:styleId="DecHCase">
    <w:name w:val="Dec_H_Case"/>
    <w:aliases w:val="_Title_3"/>
    <w:basedOn w:val="ECHRPara"/>
    <w:next w:val="ECHRPara"/>
    <w:uiPriority w:val="38"/>
    <w:qFormat/>
    <w:rsid w:val="00D23FA6"/>
    <w:pPr>
      <w:keepNext/>
      <w:keepLines/>
      <w:spacing w:after="280"/>
      <w:ind w:firstLine="0"/>
      <w:jc w:val="center"/>
    </w:pPr>
    <w:rPr>
      <w:rFonts w:asciiTheme="majorHAnsi" w:eastAsiaTheme="minorHAnsi" w:hAnsiTheme="majorHAnsi"/>
      <w:szCs w:val="24"/>
    </w:rPr>
  </w:style>
  <w:style w:type="paragraph" w:styleId="HTMLPreformatted">
    <w:name w:val="HTML Preformatted"/>
    <w:basedOn w:val="Normal"/>
    <w:link w:val="HTMLPreformattedChar"/>
    <w:uiPriority w:val="99"/>
    <w:semiHidden/>
    <w:unhideWhenUsed/>
    <w:rsid w:val="002F4E4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F4E43"/>
    <w:rPr>
      <w:rFonts w:ascii="Consolas" w:hAnsi="Consolas" w:cs="Consolas"/>
      <w:sz w:val="20"/>
      <w:szCs w:val="20"/>
    </w:rPr>
  </w:style>
  <w:style w:type="character" w:styleId="PlaceholderText">
    <w:name w:val="Placeholder Text"/>
    <w:basedOn w:val="DefaultParagraphFont"/>
    <w:uiPriority w:val="99"/>
    <w:semiHidden/>
    <w:rsid w:val="00285BFA"/>
    <w:rPr>
      <w:color w:val="808080"/>
    </w:rPr>
  </w:style>
  <w:style w:type="paragraph" w:customStyle="1" w:styleId="JuList">
    <w:name w:val="Ju_List"/>
    <w:aliases w:val="_List_1"/>
    <w:basedOn w:val="Normal"/>
    <w:uiPriority w:val="23"/>
    <w:qFormat/>
    <w:rsid w:val="005E4B57"/>
    <w:pPr>
      <w:numPr>
        <w:numId w:val="1"/>
      </w:numPr>
      <w:spacing w:before="280" w:after="60"/>
      <w:ind w:right="0"/>
      <w:jc w:val="both"/>
    </w:pPr>
    <w:rPr>
      <w:sz w:val="24"/>
      <w:szCs w:val="24"/>
      <w:lang w:val="fr-FR"/>
    </w:rPr>
  </w:style>
  <w:style w:type="paragraph" w:customStyle="1" w:styleId="JuLista">
    <w:name w:val="Ju_List_a"/>
    <w:aliases w:val="_List_2"/>
    <w:basedOn w:val="Normal"/>
    <w:uiPriority w:val="23"/>
    <w:rsid w:val="005E4B57"/>
    <w:pPr>
      <w:numPr>
        <w:ilvl w:val="1"/>
        <w:numId w:val="1"/>
      </w:numPr>
      <w:ind w:right="0"/>
      <w:jc w:val="both"/>
    </w:pPr>
    <w:rPr>
      <w:sz w:val="24"/>
      <w:szCs w:val="24"/>
      <w:lang w:val="fr-FR"/>
    </w:rPr>
  </w:style>
  <w:style w:type="paragraph" w:customStyle="1" w:styleId="JuListi">
    <w:name w:val="Ju_List_i"/>
    <w:aliases w:val="_List_3"/>
    <w:basedOn w:val="Normal"/>
    <w:uiPriority w:val="23"/>
    <w:rsid w:val="005E4B57"/>
    <w:pPr>
      <w:numPr>
        <w:ilvl w:val="2"/>
        <w:numId w:val="1"/>
      </w:numPr>
      <w:ind w:right="0"/>
      <w:jc w:val="both"/>
    </w:pPr>
    <w:rPr>
      <w:sz w:val="24"/>
      <w:szCs w:val="24"/>
      <w:lang w:val="fr-FR"/>
    </w:rPr>
  </w:style>
  <w:style w:type="numbering" w:customStyle="1" w:styleId="ECHRA1StyleList">
    <w:name w:val="ECHR_A1_Style_List"/>
    <w:basedOn w:val="NoList"/>
    <w:uiPriority w:val="99"/>
    <w:rsid w:val="005E4B57"/>
    <w:pPr>
      <w:numPr>
        <w:numId w:val="1"/>
      </w:numPr>
    </w:pPr>
  </w:style>
  <w:style w:type="numbering" w:customStyle="1" w:styleId="ECHRA1StyleList1">
    <w:name w:val="ECHR_A1_Style_List1"/>
    <w:basedOn w:val="NoList"/>
    <w:uiPriority w:val="99"/>
    <w:rsid w:val="003A30FA"/>
  </w:style>
  <w:style w:type="paragraph" w:styleId="ListParagraph">
    <w:name w:val="List Paragraph"/>
    <w:basedOn w:val="Normal"/>
    <w:uiPriority w:val="34"/>
    <w:qFormat/>
    <w:rsid w:val="00E7347E"/>
    <w:pPr>
      <w:spacing w:after="160" w:line="259" w:lineRule="auto"/>
      <w:ind w:left="720" w:right="0"/>
      <w:contextualSpacing/>
    </w:pPr>
    <w:rPr>
      <w:rFonts w:ascii="Times New Roman" w:hAnsi="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58">
      <w:bodyDiv w:val="1"/>
      <w:marLeft w:val="0"/>
      <w:marRight w:val="0"/>
      <w:marTop w:val="0"/>
      <w:marBottom w:val="0"/>
      <w:divBdr>
        <w:top w:val="none" w:sz="0" w:space="0" w:color="auto"/>
        <w:left w:val="none" w:sz="0" w:space="0" w:color="auto"/>
        <w:bottom w:val="none" w:sz="0" w:space="0" w:color="auto"/>
        <w:right w:val="none" w:sz="0" w:space="0" w:color="auto"/>
      </w:divBdr>
    </w:div>
    <w:div w:id="140003837">
      <w:bodyDiv w:val="1"/>
      <w:marLeft w:val="0"/>
      <w:marRight w:val="0"/>
      <w:marTop w:val="0"/>
      <w:marBottom w:val="0"/>
      <w:divBdr>
        <w:top w:val="none" w:sz="0" w:space="0" w:color="auto"/>
        <w:left w:val="none" w:sz="0" w:space="0" w:color="auto"/>
        <w:bottom w:val="none" w:sz="0" w:space="0" w:color="auto"/>
        <w:right w:val="none" w:sz="0" w:space="0" w:color="auto"/>
      </w:divBdr>
    </w:div>
    <w:div w:id="261887184">
      <w:bodyDiv w:val="1"/>
      <w:marLeft w:val="0"/>
      <w:marRight w:val="0"/>
      <w:marTop w:val="0"/>
      <w:marBottom w:val="0"/>
      <w:divBdr>
        <w:top w:val="none" w:sz="0" w:space="0" w:color="auto"/>
        <w:left w:val="none" w:sz="0" w:space="0" w:color="auto"/>
        <w:bottom w:val="none" w:sz="0" w:space="0" w:color="auto"/>
        <w:right w:val="none" w:sz="0" w:space="0" w:color="auto"/>
      </w:divBdr>
    </w:div>
    <w:div w:id="572473460">
      <w:bodyDiv w:val="1"/>
      <w:marLeft w:val="0"/>
      <w:marRight w:val="0"/>
      <w:marTop w:val="0"/>
      <w:marBottom w:val="0"/>
      <w:divBdr>
        <w:top w:val="none" w:sz="0" w:space="0" w:color="auto"/>
        <w:left w:val="none" w:sz="0" w:space="0" w:color="auto"/>
        <w:bottom w:val="none" w:sz="0" w:space="0" w:color="auto"/>
        <w:right w:val="none" w:sz="0" w:space="0" w:color="auto"/>
      </w:divBdr>
    </w:div>
    <w:div w:id="813911968">
      <w:bodyDiv w:val="1"/>
      <w:marLeft w:val="0"/>
      <w:marRight w:val="0"/>
      <w:marTop w:val="0"/>
      <w:marBottom w:val="0"/>
      <w:divBdr>
        <w:top w:val="none" w:sz="0" w:space="0" w:color="auto"/>
        <w:left w:val="none" w:sz="0" w:space="0" w:color="auto"/>
        <w:bottom w:val="none" w:sz="0" w:space="0" w:color="auto"/>
        <w:right w:val="none" w:sz="0" w:space="0" w:color="auto"/>
      </w:divBdr>
    </w:div>
    <w:div w:id="870874062">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233462927">
      <w:bodyDiv w:val="1"/>
      <w:marLeft w:val="0"/>
      <w:marRight w:val="0"/>
      <w:marTop w:val="0"/>
      <w:marBottom w:val="0"/>
      <w:divBdr>
        <w:top w:val="none" w:sz="0" w:space="0" w:color="auto"/>
        <w:left w:val="none" w:sz="0" w:space="0" w:color="auto"/>
        <w:bottom w:val="none" w:sz="0" w:space="0" w:color="auto"/>
        <w:right w:val="none" w:sz="0" w:space="0" w:color="auto"/>
      </w:divBdr>
    </w:div>
    <w:div w:id="12895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hudoc.echr.coe.int/?i=001-22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3E722D823DE0469427D3E7B51DEE73" ma:contentTypeVersion="11" ma:contentTypeDescription="Een nieuw document maken." ma:contentTypeScope="" ma:versionID="cd559d59e992e4b2ece5385724fef2d4">
  <xsd:schema xmlns:xsd="http://www.w3.org/2001/XMLSchema" xmlns:xs="http://www.w3.org/2001/XMLSchema" xmlns:p="http://schemas.microsoft.com/office/2006/metadata/properties" xmlns:ns3="9ea0c07f-07d1-472f-901f-feedca366349" targetNamespace="http://schemas.microsoft.com/office/2006/metadata/properties" ma:root="true" ma:fieldsID="9fb65ee3ad65048c601af3f5364f8565" ns3:_="">
    <xsd:import namespace="9ea0c07f-07d1-472f-901f-feedca3663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c07f-07d1-472f-901f-feedca366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2D5A3-2948-4E9C-B7BD-CDE6C62982CF}">
  <ds:schemaRefs>
    <ds:schemaRef ds:uri="http://schemas.microsoft.com/sharepoint/v3/contenttype/forms"/>
  </ds:schemaRefs>
</ds:datastoreItem>
</file>

<file path=customXml/itemProps2.xml><?xml version="1.0" encoding="utf-8"?>
<ds:datastoreItem xmlns:ds="http://schemas.openxmlformats.org/officeDocument/2006/customXml" ds:itemID="{6708FFB0-0B53-4BFC-A976-9E5D81828CE2}">
  <ds:schemaRefs>
    <ds:schemaRef ds:uri="http://schemas.openxmlformats.org/officeDocument/2006/bibliography"/>
  </ds:schemaRefs>
</ds:datastoreItem>
</file>

<file path=customXml/itemProps3.xml><?xml version="1.0" encoding="utf-8"?>
<ds:datastoreItem xmlns:ds="http://schemas.openxmlformats.org/officeDocument/2006/customXml" ds:itemID="{7CF8F156-DE7F-40C8-96B3-C6BD122C32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DDDC51-4E6F-451B-99BE-8003D2A3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c07f-07d1-472f-901f-feedca36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1889</Words>
  <Characters>11148</Characters>
  <Application>Microsoft Office Word</Application>
  <DocSecurity>0</DocSecurity>
  <Lines>146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Fahy, R.F.</dc:creator>
  <cp:lastModifiedBy>Dirk Voorhoof</cp:lastModifiedBy>
  <cp:revision>4</cp:revision>
  <dcterms:created xsi:type="dcterms:W3CDTF">2023-08-28T14:40:00Z</dcterms:created>
  <dcterms:modified xsi:type="dcterms:W3CDTF">2023-08-28T14:44:00Z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0x010100D33E722D823DE0469427D3E7B51DEE73</vt:lpwstr>
  </property>
</Properties>
</file>