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6E05" w:rsidRDefault="00AA4D7F">
      <w:pPr>
        <w:spacing w:after="0" w:line="360" w:lineRule="auto"/>
        <w:jc w:val="both"/>
      </w:pPr>
      <w:r>
        <w:t xml:space="preserve">José Eduardo </w:t>
      </w:r>
      <w:proofErr w:type="spellStart"/>
      <w:r>
        <w:t>Terraf</w:t>
      </w:r>
      <w:proofErr w:type="spellEnd"/>
      <w:r>
        <w:t xml:space="preserve"> Filho v. TV Tem </w:t>
      </w:r>
    </w:p>
    <w:p w14:paraId="00000002" w14:textId="77777777" w:rsidR="00B56E05" w:rsidRDefault="00AA4D7F">
      <w:pPr>
        <w:spacing w:after="0" w:line="360" w:lineRule="auto"/>
        <w:jc w:val="both"/>
      </w:pPr>
      <w:r>
        <w:rPr>
          <w:b/>
        </w:rPr>
        <w:t xml:space="preserve">Date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april</w:t>
      </w:r>
      <w:proofErr w:type="spellEnd"/>
      <w:r>
        <w:t xml:space="preserve"> 20</w:t>
      </w:r>
      <w:r>
        <w:rPr>
          <w:vertAlign w:val="superscript"/>
        </w:rPr>
        <w:t>th</w:t>
      </w:r>
      <w:r>
        <w:t>, 2017</w:t>
      </w:r>
    </w:p>
    <w:p w14:paraId="00000003" w14:textId="77777777" w:rsidR="00B56E05" w:rsidRDefault="00AA4D7F">
      <w:pPr>
        <w:spacing w:after="0" w:line="360" w:lineRule="auto"/>
        <w:jc w:val="both"/>
      </w:pPr>
      <w:proofErr w:type="spellStart"/>
      <w:r>
        <w:rPr>
          <w:b/>
        </w:rPr>
        <w:t>Outcome</w:t>
      </w:r>
      <w:proofErr w:type="spellEnd"/>
      <w:r>
        <w:rPr>
          <w:b/>
        </w:rPr>
        <w:t xml:space="preserve">: </w:t>
      </w:r>
      <w:proofErr w:type="spellStart"/>
      <w:r>
        <w:t>denial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claim</w:t>
      </w:r>
      <w:proofErr w:type="spellEnd"/>
    </w:p>
    <w:p w14:paraId="00000004" w14:textId="77777777" w:rsidR="00B56E05" w:rsidRDefault="00AA4D7F">
      <w:pPr>
        <w:spacing w:after="0" w:line="360" w:lineRule="auto"/>
        <w:jc w:val="both"/>
      </w:pPr>
      <w:r>
        <w:rPr>
          <w:b/>
        </w:rPr>
        <w:t xml:space="preserve">Case </w:t>
      </w:r>
      <w:proofErr w:type="spellStart"/>
      <w:r>
        <w:rPr>
          <w:b/>
        </w:rPr>
        <w:t>number</w:t>
      </w:r>
      <w:proofErr w:type="spellEnd"/>
      <w:r>
        <w:rPr>
          <w:b/>
        </w:rPr>
        <w:t>:</w:t>
      </w:r>
      <w:r>
        <w:t xml:space="preserve"> 1049780-51.2016.8.26.0576</w:t>
      </w:r>
    </w:p>
    <w:p w14:paraId="00000005" w14:textId="77777777" w:rsidR="00B56E05" w:rsidRDefault="00AA4D7F">
      <w:pPr>
        <w:spacing w:after="0" w:line="360" w:lineRule="auto"/>
        <w:jc w:val="both"/>
      </w:pPr>
      <w:proofErr w:type="spellStart"/>
      <w:r>
        <w:rPr>
          <w:b/>
        </w:rPr>
        <w:t>Region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country: </w:t>
      </w:r>
      <w:r>
        <w:t xml:space="preserve">South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Brazil</w:t>
      </w:r>
      <w:proofErr w:type="spellEnd"/>
    </w:p>
    <w:p w14:paraId="00000006" w14:textId="77777777" w:rsidR="00B56E05" w:rsidRDefault="00AA4D7F">
      <w:pPr>
        <w:spacing w:after="0" w:line="360" w:lineRule="auto"/>
        <w:jc w:val="both"/>
      </w:pPr>
      <w:r>
        <w:rPr>
          <w:b/>
        </w:rPr>
        <w:t xml:space="preserve">Judicial </w:t>
      </w:r>
      <w:proofErr w:type="spellStart"/>
      <w:r>
        <w:rPr>
          <w:b/>
        </w:rPr>
        <w:t>body</w:t>
      </w:r>
      <w:proofErr w:type="spellEnd"/>
      <w:r>
        <w:rPr>
          <w:b/>
        </w:rPr>
        <w:t xml:space="preserve">: </w:t>
      </w:r>
      <w:r>
        <w:t xml:space="preserve">5º civil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Courthouse</w:t>
      </w:r>
      <w:proofErr w:type="spellEnd"/>
      <w:r>
        <w:t xml:space="preserve"> São José do Rio Preto</w:t>
      </w:r>
    </w:p>
    <w:p w14:paraId="00000007" w14:textId="77777777" w:rsidR="00B56E05" w:rsidRDefault="00AA4D7F">
      <w:pPr>
        <w:spacing w:after="0" w:line="360" w:lineRule="auto"/>
        <w:jc w:val="both"/>
      </w:pPr>
      <w:proofErr w:type="spellStart"/>
      <w:r>
        <w:rPr>
          <w:b/>
        </w:rPr>
        <w:t>Type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law</w:t>
      </w:r>
      <w:proofErr w:type="spellEnd"/>
      <w:r>
        <w:rPr>
          <w:b/>
        </w:rPr>
        <w:t xml:space="preserve">: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civil </w:t>
      </w:r>
      <w:proofErr w:type="spellStart"/>
      <w:r>
        <w:t>law</w:t>
      </w:r>
      <w:proofErr w:type="spellEnd"/>
      <w:r>
        <w:t xml:space="preserve">, </w:t>
      </w:r>
      <w:proofErr w:type="gramStart"/>
      <w:r>
        <w:t>media</w:t>
      </w:r>
      <w:proofErr w:type="gramEnd"/>
      <w:r>
        <w:t xml:space="preserve"> </w:t>
      </w:r>
      <w:proofErr w:type="spellStart"/>
      <w:r>
        <w:t>law</w:t>
      </w:r>
      <w:proofErr w:type="spellEnd"/>
    </w:p>
    <w:p w14:paraId="00000008" w14:textId="77777777" w:rsidR="00B56E05" w:rsidRDefault="00AA4D7F">
      <w:pPr>
        <w:spacing w:after="0" w:line="360" w:lineRule="auto"/>
        <w:jc w:val="both"/>
      </w:pPr>
      <w:proofErr w:type="spellStart"/>
      <w:r>
        <w:rPr>
          <w:b/>
        </w:rPr>
        <w:t>Themes</w:t>
      </w:r>
      <w:proofErr w:type="spellEnd"/>
      <w:r>
        <w:rPr>
          <w:b/>
        </w:rPr>
        <w:t xml:space="preserve">: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rights</w:t>
      </w:r>
      <w:proofErr w:type="spellEnd"/>
    </w:p>
    <w:p w14:paraId="00000009" w14:textId="77777777" w:rsidR="00B56E05" w:rsidRDefault="00B56E05">
      <w:pPr>
        <w:spacing w:after="0" w:line="360" w:lineRule="auto"/>
        <w:jc w:val="both"/>
      </w:pPr>
    </w:p>
    <w:p w14:paraId="0000000A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Summary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</w:t>
      </w:r>
      <w:proofErr w:type="spellEnd"/>
    </w:p>
    <w:p w14:paraId="0000000B" w14:textId="77777777" w:rsidR="00B56E05" w:rsidRDefault="00AA4D7F">
      <w:pPr>
        <w:spacing w:after="0" w:line="360" w:lineRule="auto"/>
        <w:jc w:val="both"/>
      </w:pPr>
      <w:r>
        <w:t xml:space="preserve">The 5º civil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Courthouse</w:t>
      </w:r>
      <w:proofErr w:type="spellEnd"/>
      <w:r>
        <w:t xml:space="preserve"> São José do Rio Preto, </w:t>
      </w:r>
      <w:proofErr w:type="spellStart"/>
      <w:r>
        <w:t>Brazil</w:t>
      </w:r>
      <w:proofErr w:type="spellEnd"/>
      <w:r>
        <w:t xml:space="preserve">,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José Eduardo </w:t>
      </w:r>
      <w:proofErr w:type="spellStart"/>
      <w:r>
        <w:t>Terraf</w:t>
      </w:r>
      <w:proofErr w:type="spellEnd"/>
      <w:r>
        <w:t xml:space="preserve"> Filho,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alleged</w:t>
      </w:r>
      <w:proofErr w:type="spellEnd"/>
      <w:r>
        <w:t xml:space="preserve"> </w:t>
      </w:r>
      <w:proofErr w:type="spellStart"/>
      <w:r>
        <w:t>illicit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recapitulated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emblematic</w:t>
      </w:r>
      <w:proofErr w:type="spellEnd"/>
      <w:r>
        <w:t xml:space="preserve"> cases,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kidnapping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</w:t>
      </w:r>
      <w:r>
        <w:t>nt</w:t>
      </w:r>
      <w:proofErr w:type="spellEnd"/>
      <w:r>
        <w:t xml:space="preserve">. Judge Lincoln Augusto </w:t>
      </w:r>
      <w:proofErr w:type="spellStart"/>
      <w:r>
        <w:t>Casconi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abuse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journalistic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magistrate</w:t>
      </w:r>
      <w:proofErr w:type="spellEnd"/>
      <w:r>
        <w:t xml:space="preserve"> </w:t>
      </w:r>
      <w:proofErr w:type="spellStart"/>
      <w:r>
        <w:t>stressed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rules-based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. The </w:t>
      </w:r>
      <w:proofErr w:type="spellStart"/>
      <w:r>
        <w:t>plaintiff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lodged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app</w:t>
      </w:r>
      <w:r>
        <w:t xml:space="preserve">eal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appeal. </w:t>
      </w:r>
    </w:p>
    <w:p w14:paraId="0000000C" w14:textId="77777777" w:rsidR="00B56E05" w:rsidRDefault="00B56E05">
      <w:pPr>
        <w:spacing w:after="0" w:line="360" w:lineRule="auto"/>
        <w:jc w:val="both"/>
      </w:pPr>
    </w:p>
    <w:p w14:paraId="0000000D" w14:textId="77777777" w:rsidR="00B56E05" w:rsidRDefault="00AA4D7F">
      <w:pPr>
        <w:spacing w:after="0" w:line="360" w:lineRule="auto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Marco </w:t>
      </w:r>
      <w:proofErr w:type="spellStart"/>
      <w:r>
        <w:t>Antonio</w:t>
      </w:r>
      <w:proofErr w:type="spellEnd"/>
      <w:r>
        <w:t xml:space="preserve"> Costa Sabino, Diogo </w:t>
      </w:r>
      <w:proofErr w:type="spellStart"/>
      <w:r>
        <w:t>Rais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Rachel da Mota.</w:t>
      </w:r>
    </w:p>
    <w:p w14:paraId="0000000E" w14:textId="77777777" w:rsidR="00B56E05" w:rsidRDefault="00B56E05">
      <w:pPr>
        <w:spacing w:after="0" w:line="360" w:lineRule="auto"/>
        <w:jc w:val="both"/>
      </w:pPr>
    </w:p>
    <w:p w14:paraId="0000000F" w14:textId="77777777" w:rsidR="00B56E05" w:rsidRDefault="00AA4D7F">
      <w:pPr>
        <w:spacing w:after="0" w:line="360" w:lineRule="auto"/>
        <w:jc w:val="both"/>
      </w:pPr>
      <w:proofErr w:type="spellStart"/>
      <w:r>
        <w:rPr>
          <w:b/>
        </w:rPr>
        <w:t>Facts</w:t>
      </w:r>
      <w:proofErr w:type="spellEnd"/>
    </w:p>
    <w:p w14:paraId="00000010" w14:textId="77777777" w:rsidR="00B56E05" w:rsidRDefault="00AA4D7F">
      <w:pPr>
        <w:spacing w:after="0" w:line="360" w:lineRule="auto"/>
        <w:jc w:val="both"/>
      </w:pPr>
      <w:r>
        <w:t xml:space="preserve">In 1991, José Eduardo </w:t>
      </w:r>
      <w:proofErr w:type="spellStart"/>
      <w:r>
        <w:t>Tarraf</w:t>
      </w:r>
      <w:proofErr w:type="spellEnd"/>
      <w:r>
        <w:t xml:space="preserve"> Filho, a 12-year-old boy,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kidnapped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kidnapping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four </w:t>
      </w:r>
      <w:proofErr w:type="spellStart"/>
      <w:r>
        <w:t>criminals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prison</w:t>
      </w:r>
      <w:proofErr w:type="spellEnd"/>
      <w:r>
        <w:t xml:space="preserve">. In 2016, </w:t>
      </w:r>
      <w:proofErr w:type="spellStart"/>
      <w:r>
        <w:t>broadcaster</w:t>
      </w:r>
      <w:proofErr w:type="spellEnd"/>
      <w:r>
        <w:t xml:space="preserve"> TV Tem,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affiliate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Globo TV, major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broadcaster</w:t>
      </w:r>
      <w:proofErr w:type="spellEnd"/>
      <w:r>
        <w:t xml:space="preserve">,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its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case.</w:t>
      </w:r>
    </w:p>
    <w:p w14:paraId="00000011" w14:textId="77777777" w:rsidR="00B56E05" w:rsidRDefault="00B56E05">
      <w:pPr>
        <w:spacing w:after="0" w:line="360" w:lineRule="auto"/>
        <w:jc w:val="both"/>
      </w:pPr>
    </w:p>
    <w:p w14:paraId="00000012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displeased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</w:t>
      </w:r>
      <w:r>
        <w:t>oposed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alleging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The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mental </w:t>
      </w:r>
      <w:proofErr w:type="spellStart"/>
      <w:r>
        <w:t>distress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kidnapping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José Eduardo </w:t>
      </w:r>
      <w:proofErr w:type="spellStart"/>
      <w:r>
        <w:t>Terraf</w:t>
      </w:r>
      <w:proofErr w:type="spellEnd"/>
      <w:r>
        <w:t xml:space="preserve"> Filho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broadcast</w:t>
      </w:r>
      <w:r>
        <w:t>er's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website.</w:t>
      </w:r>
    </w:p>
    <w:p w14:paraId="00000013" w14:textId="77777777" w:rsidR="00B56E05" w:rsidRDefault="00B56E05">
      <w:pPr>
        <w:spacing w:after="0" w:line="360" w:lineRule="auto"/>
        <w:jc w:val="both"/>
      </w:pPr>
    </w:p>
    <w:p w14:paraId="00000014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. Judge Lincoln Augusto </w:t>
      </w:r>
      <w:proofErr w:type="spellStart"/>
      <w:r>
        <w:t>Casconi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kidnapping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for mental </w:t>
      </w:r>
      <w:proofErr w:type="spellStart"/>
      <w:r>
        <w:t>distre</w:t>
      </w:r>
      <w:r>
        <w:t>ss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lastRenderedPageBreak/>
        <w:t>considered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Constitution</w:t>
      </w:r>
      <w:proofErr w:type="spellEnd"/>
      <w:r>
        <w:t>.</w:t>
      </w:r>
    </w:p>
    <w:p w14:paraId="00000015" w14:textId="77777777" w:rsidR="00B56E05" w:rsidRDefault="00B56E05">
      <w:pPr>
        <w:spacing w:after="0" w:line="360" w:lineRule="auto"/>
        <w:jc w:val="both"/>
      </w:pPr>
    </w:p>
    <w:p w14:paraId="00000016" w14:textId="77777777" w:rsidR="00B56E05" w:rsidRDefault="00AA4D7F">
      <w:pPr>
        <w:spacing w:after="0" w:line="360" w:lineRule="auto"/>
        <w:jc w:val="both"/>
      </w:pP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plaintiff</w:t>
      </w:r>
      <w:proofErr w:type="spellEnd"/>
      <w:r>
        <w:t xml:space="preserve"> </w:t>
      </w:r>
      <w:proofErr w:type="spellStart"/>
      <w:r>
        <w:t>appealed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. The </w:t>
      </w:r>
      <w:proofErr w:type="spellStart"/>
      <w:r>
        <w:t>appellate</w:t>
      </w:r>
      <w:proofErr w:type="spellEnd"/>
      <w:r>
        <w:t xml:space="preserve"> </w:t>
      </w:r>
      <w:proofErr w:type="spellStart"/>
      <w:r>
        <w:t>de</w:t>
      </w:r>
      <w:r>
        <w:t>cision</w:t>
      </w:r>
      <w:proofErr w:type="spellEnd"/>
      <w:r>
        <w:t xml:space="preserve"> 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8th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Private Law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Appeals </w:t>
      </w:r>
      <w:proofErr w:type="spellStart"/>
      <w:r>
        <w:t>of</w:t>
      </w:r>
      <w:proofErr w:type="spellEnd"/>
      <w:r>
        <w:t xml:space="preserve"> São Paulo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appealed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appeal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appellant</w:t>
      </w:r>
      <w:proofErr w:type="spellEnd"/>
      <w:r>
        <w:t xml:space="preserve"> (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restated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</w:t>
      </w:r>
      <w:r>
        <w:t>l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rebutting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pointing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errors</w:t>
      </w:r>
      <w:proofErr w:type="spellEnd"/>
      <w:r>
        <w:t>.</w:t>
      </w:r>
    </w:p>
    <w:p w14:paraId="00000017" w14:textId="77777777" w:rsidR="00B56E05" w:rsidRDefault="00B56E05">
      <w:pPr>
        <w:spacing w:after="0" w:line="360" w:lineRule="auto"/>
        <w:jc w:val="both"/>
      </w:pPr>
    </w:p>
    <w:p w14:paraId="00000018" w14:textId="77777777" w:rsidR="00B56E05" w:rsidRDefault="00B56E05">
      <w:pPr>
        <w:spacing w:after="0" w:line="360" w:lineRule="auto"/>
        <w:jc w:val="both"/>
      </w:pPr>
    </w:p>
    <w:p w14:paraId="00000019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Overview</w:t>
      </w:r>
    </w:p>
    <w:p w14:paraId="0000001A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appellate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Alexandre Coelho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appeal,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appellant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pointing</w:t>
      </w:r>
      <w:proofErr w:type="spellEnd"/>
      <w:r>
        <w:t xml:space="preserve"> out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. Still,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well-founded</w:t>
      </w:r>
      <w:proofErr w:type="spellEnd"/>
      <w:r>
        <w:t>.</w:t>
      </w:r>
    </w:p>
    <w:p w14:paraId="0000001B" w14:textId="77777777" w:rsidR="00B56E05" w:rsidRDefault="00B56E05">
      <w:pPr>
        <w:spacing w:after="0" w:line="360" w:lineRule="auto"/>
        <w:jc w:val="both"/>
      </w:pPr>
    </w:p>
    <w:p w14:paraId="0000001C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constituted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illicit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for moral </w:t>
      </w:r>
      <w:proofErr w:type="spellStart"/>
      <w:r>
        <w:t>distress</w:t>
      </w:r>
      <w:proofErr w:type="spellEnd"/>
      <w:r>
        <w:t>.</w:t>
      </w:r>
    </w:p>
    <w:p w14:paraId="0000001D" w14:textId="77777777" w:rsidR="00B56E05" w:rsidRDefault="00B56E05">
      <w:pPr>
        <w:spacing w:after="0" w:line="360" w:lineRule="auto"/>
        <w:jc w:val="both"/>
      </w:pPr>
    </w:p>
    <w:p w14:paraId="0000001E" w14:textId="77777777" w:rsidR="00B56E05" w:rsidRDefault="00AA4D7F">
      <w:pPr>
        <w:spacing w:after="0" w:line="360" w:lineRule="auto"/>
        <w:jc w:val="both"/>
      </w:pPr>
      <w:r>
        <w:t xml:space="preserve">In 2016, </w:t>
      </w:r>
      <w:proofErr w:type="spellStart"/>
      <w:r>
        <w:t>the</w:t>
      </w:r>
      <w:proofErr w:type="spellEnd"/>
      <w:r>
        <w:t xml:space="preserve"> Globo </w:t>
      </w:r>
      <w:proofErr w:type="spellStart"/>
      <w:r>
        <w:t>affiliate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a </w:t>
      </w:r>
      <w:proofErr w:type="spellStart"/>
      <w:r>
        <w:t>journalistic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it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kidnapping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José Eduardo </w:t>
      </w:r>
      <w:proofErr w:type="spellStart"/>
      <w:r>
        <w:t>Tarraf</w:t>
      </w:r>
      <w:proofErr w:type="spellEnd"/>
      <w:r>
        <w:t xml:space="preserve"> Filho. In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José Eduardo </w:t>
      </w:r>
      <w:proofErr w:type="spellStart"/>
      <w:r>
        <w:t>Tarraf</w:t>
      </w:r>
      <w:proofErr w:type="spellEnd"/>
      <w:r>
        <w:t xml:space="preserve"> Filho </w:t>
      </w:r>
      <w:proofErr w:type="spellStart"/>
      <w:r>
        <w:t>filed</w:t>
      </w:r>
      <w:proofErr w:type="spellEnd"/>
      <w:r>
        <w:t xml:space="preserve"> a </w:t>
      </w:r>
      <w:proofErr w:type="spellStart"/>
      <w:r>
        <w:t>lawsuit</w:t>
      </w:r>
      <w:proofErr w:type="spellEnd"/>
      <w:r>
        <w:t xml:space="preserve"> </w:t>
      </w:r>
      <w:proofErr w:type="spellStart"/>
      <w:r>
        <w:t>alleging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d</w:t>
      </w:r>
      <w:r>
        <w:t>amages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mental </w:t>
      </w:r>
      <w:proofErr w:type="spellStart"/>
      <w:r>
        <w:t>distress</w:t>
      </w:r>
      <w:proofErr w:type="spellEnd"/>
      <w:r>
        <w:t xml:space="preserve">. The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injunction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dismissed</w:t>
      </w:r>
      <w:proofErr w:type="spellEnd"/>
      <w:r>
        <w:t>.</w:t>
      </w:r>
    </w:p>
    <w:p w14:paraId="0000001F" w14:textId="77777777" w:rsidR="00B56E05" w:rsidRDefault="00B56E05">
      <w:pPr>
        <w:spacing w:after="0" w:line="360" w:lineRule="auto"/>
        <w:jc w:val="both"/>
      </w:pPr>
    </w:p>
    <w:p w14:paraId="00000020" w14:textId="77777777" w:rsidR="00B56E05" w:rsidRDefault="00AA4D7F">
      <w:pPr>
        <w:spacing w:after="0" w:line="360" w:lineRule="auto"/>
        <w:jc w:val="both"/>
      </w:pPr>
      <w:r>
        <w:t xml:space="preserve">Judge Lincoln Augusto </w:t>
      </w:r>
      <w:proofErr w:type="spellStart"/>
      <w:r>
        <w:t>Casconi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civil </w:t>
      </w:r>
      <w:proofErr w:type="spellStart"/>
      <w:r>
        <w:t>liability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illicit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: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contrar</w:t>
      </w:r>
      <w:r>
        <w:t>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offended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causal connection.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broadcaster's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</w:t>
      </w:r>
      <w:proofErr w:type="spellStart"/>
      <w:r>
        <w:t>fault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broadcaster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“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unduly</w:t>
      </w:r>
      <w:proofErr w:type="spellEnd"/>
      <w:r>
        <w:t xml:space="preserve"> </w:t>
      </w:r>
      <w:proofErr w:type="spellStart"/>
      <w:r>
        <w:t>affront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, honor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”.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denied</w:t>
      </w:r>
      <w:proofErr w:type="spellEnd"/>
      <w:r>
        <w:t>.</w:t>
      </w:r>
    </w:p>
    <w:p w14:paraId="00000021" w14:textId="77777777" w:rsidR="00B56E05" w:rsidRDefault="00B56E05">
      <w:pPr>
        <w:spacing w:after="0" w:line="360" w:lineRule="auto"/>
        <w:jc w:val="both"/>
      </w:pPr>
    </w:p>
    <w:p w14:paraId="00000022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plaintiff</w:t>
      </w:r>
      <w:proofErr w:type="spellEnd"/>
      <w:r>
        <w:t xml:space="preserve">, </w:t>
      </w:r>
      <w:proofErr w:type="spellStart"/>
      <w:r>
        <w:t>unhappy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, </w:t>
      </w:r>
      <w:proofErr w:type="spellStart"/>
      <w:r>
        <w:t>appealed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</w:t>
      </w:r>
      <w:r>
        <w:t>n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8th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Private Law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</w:t>
      </w:r>
      <w:proofErr w:type="spellStart"/>
      <w:r>
        <w:t>of</w:t>
      </w:r>
      <w:proofErr w:type="spellEnd"/>
      <w:r>
        <w:t xml:space="preserve"> São Paulo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appeal,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>.</w:t>
      </w:r>
    </w:p>
    <w:p w14:paraId="00000023" w14:textId="77777777" w:rsidR="00B56E05" w:rsidRDefault="00B56E05">
      <w:pPr>
        <w:spacing w:after="0" w:line="360" w:lineRule="auto"/>
        <w:jc w:val="both"/>
      </w:pPr>
    </w:p>
    <w:p w14:paraId="00000024" w14:textId="77777777" w:rsidR="00B56E05" w:rsidRDefault="00AA4D7F">
      <w:pPr>
        <w:spacing w:after="0" w:line="360" w:lineRule="auto"/>
        <w:jc w:val="both"/>
      </w:pPr>
      <w:r>
        <w:lastRenderedPageBreak/>
        <w:t xml:space="preserve">The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its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. </w:t>
      </w: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00000025" w14:textId="77777777" w:rsidR="00B56E05" w:rsidRDefault="00B56E05">
      <w:pPr>
        <w:spacing w:after="0" w:line="360" w:lineRule="auto"/>
        <w:jc w:val="both"/>
      </w:pPr>
    </w:p>
    <w:p w14:paraId="00000026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Direction</w:t>
      </w:r>
      <w:proofErr w:type="spellEnd"/>
    </w:p>
    <w:p w14:paraId="00000027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Expands</w:t>
      </w:r>
      <w:proofErr w:type="spellEnd"/>
      <w:r>
        <w:rPr>
          <w:b/>
        </w:rPr>
        <w:t xml:space="preserve"> Expression</w:t>
      </w:r>
    </w:p>
    <w:p w14:paraId="00000028" w14:textId="77777777" w:rsidR="00B56E05" w:rsidRDefault="00AA4D7F">
      <w:pPr>
        <w:spacing w:line="360" w:lineRule="auto"/>
        <w:jc w:val="both"/>
      </w:pPr>
      <w:r>
        <w:t xml:space="preserve">The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Constitution</w:t>
      </w:r>
      <w:proofErr w:type="spellEnd"/>
      <w:r>
        <w:t xml:space="preserve">. It </w:t>
      </w:r>
      <w:proofErr w:type="spellStart"/>
      <w:r>
        <w:t>defends</w:t>
      </w:r>
      <w:proofErr w:type="spellEnd"/>
      <w:r>
        <w:t xml:space="preserve"> </w:t>
      </w:r>
      <w:proofErr w:type="spellStart"/>
      <w:r>
        <w:t>f</w:t>
      </w:r>
      <w:r>
        <w:t>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STF.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</w:t>
      </w:r>
      <w:r>
        <w:t>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picked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media</w:t>
      </w:r>
      <w:proofErr w:type="gram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.</w:t>
      </w:r>
    </w:p>
    <w:p w14:paraId="00000029" w14:textId="77777777" w:rsidR="00B56E05" w:rsidRDefault="00B56E05">
      <w:pPr>
        <w:spacing w:line="360" w:lineRule="auto"/>
        <w:jc w:val="both"/>
      </w:pPr>
    </w:p>
    <w:p w14:paraId="0000002A" w14:textId="77777777" w:rsidR="00B56E05" w:rsidRDefault="00AA4D7F">
      <w:pPr>
        <w:rPr>
          <w:b/>
        </w:rPr>
      </w:pPr>
      <w:r>
        <w:rPr>
          <w:b/>
        </w:rPr>
        <w:t xml:space="preserve">Global perspective </w:t>
      </w:r>
    </w:p>
    <w:p w14:paraId="0000002B" w14:textId="77777777" w:rsidR="00B56E05" w:rsidRDefault="00AA4D7F">
      <w:pPr>
        <w:rPr>
          <w:b/>
        </w:rPr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Authorities</w:t>
      </w:r>
      <w:proofErr w:type="spellEnd"/>
    </w:p>
    <w:p w14:paraId="0000002C" w14:textId="77777777" w:rsidR="00B56E05" w:rsidRDefault="00AA4D7F">
      <w:pPr>
        <w:rPr>
          <w:b/>
          <w:color w:val="0563C1"/>
        </w:rPr>
      </w:pPr>
      <w:proofErr w:type="spellStart"/>
      <w:r>
        <w:rPr>
          <w:b/>
        </w:rPr>
        <w:t>National</w:t>
      </w:r>
      <w:proofErr w:type="spellEnd"/>
      <w:r>
        <w:rPr>
          <w:b/>
        </w:rPr>
        <w:t xml:space="preserve"> Standards, </w:t>
      </w:r>
      <w:proofErr w:type="spellStart"/>
      <w:r>
        <w:rPr>
          <w:b/>
        </w:rPr>
        <w:t>law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jurisprudence</w:t>
      </w:r>
      <w:proofErr w:type="spellEnd"/>
    </w:p>
    <w:p w14:paraId="0000002D" w14:textId="77777777" w:rsidR="00B56E05" w:rsidRDefault="00AA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563C1"/>
        </w:rPr>
      </w:pPr>
      <w:hyperlink r:id="rId6">
        <w:r>
          <w:rPr>
            <w:b/>
            <w:color w:val="0563C1"/>
          </w:rPr>
          <w:t xml:space="preserve">Braz., Constituição Federal (1988), Art. 220, para. 1 </w:t>
        </w:r>
        <w:proofErr w:type="spellStart"/>
        <w:r>
          <w:rPr>
            <w:b/>
            <w:color w:val="0563C1"/>
          </w:rPr>
          <w:t>and</w:t>
        </w:r>
        <w:proofErr w:type="spellEnd"/>
        <w:r>
          <w:rPr>
            <w:b/>
            <w:color w:val="0563C1"/>
          </w:rPr>
          <w:t xml:space="preserve"> 2;</w:t>
        </w:r>
      </w:hyperlink>
    </w:p>
    <w:p w14:paraId="0000002E" w14:textId="77777777" w:rsidR="00B56E05" w:rsidRDefault="00B56E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000002F" w14:textId="77777777" w:rsidR="00B56E05" w:rsidRDefault="00AA4D7F">
      <w:pPr>
        <w:spacing w:after="0" w:line="360" w:lineRule="auto"/>
        <w:jc w:val="both"/>
        <w:rPr>
          <w:b/>
        </w:rPr>
      </w:pPr>
      <w:r>
        <w:rPr>
          <w:b/>
        </w:rPr>
        <w:t xml:space="preserve">Case </w:t>
      </w:r>
      <w:proofErr w:type="spellStart"/>
      <w:r>
        <w:rPr>
          <w:b/>
        </w:rPr>
        <w:t>significance</w:t>
      </w:r>
      <w:proofErr w:type="spellEnd"/>
    </w:p>
    <w:p w14:paraId="00000030" w14:textId="77777777" w:rsidR="00B56E05" w:rsidRDefault="00AA4D7F">
      <w:pPr>
        <w:spacing w:after="0" w:line="360" w:lineRule="auto"/>
        <w:jc w:val="both"/>
      </w:pPr>
      <w:r>
        <w:t xml:space="preserve">The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a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persuasive</w:t>
      </w:r>
      <w:proofErr w:type="spellEnd"/>
      <w:r>
        <w:t xml:space="preserve"> </w:t>
      </w:r>
      <w:proofErr w:type="spellStart"/>
      <w:r>
        <w:t>precedent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its </w:t>
      </w:r>
      <w:proofErr w:type="spellStart"/>
      <w:r>
        <w:t>jurisdiction</w:t>
      </w:r>
      <w:proofErr w:type="spellEnd"/>
      <w:r>
        <w:t>.</w:t>
      </w:r>
    </w:p>
    <w:p w14:paraId="00000031" w14:textId="77777777" w:rsidR="00B56E05" w:rsidRDefault="00B56E05">
      <w:pPr>
        <w:spacing w:after="0" w:line="360" w:lineRule="auto"/>
        <w:jc w:val="both"/>
        <w:rPr>
          <w:b/>
        </w:rPr>
      </w:pPr>
    </w:p>
    <w:p w14:paraId="00000032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Official</w:t>
      </w:r>
      <w:proofErr w:type="spellEnd"/>
      <w:r>
        <w:rPr>
          <w:b/>
        </w:rPr>
        <w:t xml:space="preserve"> case </w:t>
      </w:r>
      <w:proofErr w:type="spellStart"/>
      <w:r>
        <w:rPr>
          <w:b/>
        </w:rPr>
        <w:t>documents</w:t>
      </w:r>
      <w:proofErr w:type="spellEnd"/>
    </w:p>
    <w:p w14:paraId="00000033" w14:textId="77777777" w:rsidR="00B56E05" w:rsidRDefault="00AA4D7F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t>Official</w:t>
      </w:r>
      <w:proofErr w:type="spellEnd"/>
      <w:r>
        <w:rPr>
          <w:b/>
        </w:rPr>
        <w:t xml:space="preserve"> case </w:t>
      </w:r>
      <w:proofErr w:type="spellStart"/>
      <w:r>
        <w:rPr>
          <w:b/>
        </w:rPr>
        <w:t>documents</w:t>
      </w:r>
      <w:proofErr w:type="spellEnd"/>
    </w:p>
    <w:p w14:paraId="00000034" w14:textId="77777777" w:rsidR="00B56E05" w:rsidRDefault="00AA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563C1"/>
        </w:rPr>
      </w:pPr>
      <w:hyperlink r:id="rId7">
        <w:proofErr w:type="spellStart"/>
        <w:r>
          <w:rPr>
            <w:b/>
            <w:color w:val="0563C1"/>
          </w:rPr>
          <w:t>Public</w:t>
        </w:r>
        <w:proofErr w:type="spellEnd"/>
        <w:r>
          <w:rPr>
            <w:b/>
            <w:color w:val="0563C1"/>
          </w:rPr>
          <w:t xml:space="preserve"> </w:t>
        </w:r>
        <w:proofErr w:type="spellStart"/>
        <w:r>
          <w:rPr>
            <w:b/>
            <w:color w:val="0563C1"/>
          </w:rPr>
          <w:t>papers</w:t>
        </w:r>
        <w:proofErr w:type="spellEnd"/>
      </w:hyperlink>
    </w:p>
    <w:sectPr w:rsidR="00B56E0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79F7"/>
    <w:multiLevelType w:val="multilevel"/>
    <w:tmpl w:val="7E7CC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05"/>
    <w:rsid w:val="00AA4D7F"/>
    <w:rsid w:val="00B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765965-38B1-1442-B90B-6DBD268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24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1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41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D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3D38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usbrasil.com.br/processos/129268275/processo-n-104XXXX-51201682605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as.org/es/sla/ddi/docs/acceso_informacion_base_dc_leyes_pais_b_1_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v+ohYBKUTnJkbbKT2nE7Zmj6uQ==">AMUW2mUzaYKpU1Cf5KqYtf4BNFZS80J57IaQHvXZ0qxaXM6nEdy093MsyymZXyDDPo4UsvL+fnByacao/1cbtpy3wJFwaQK8PYzZe+cXYvOEAt+fK10eHKU=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 Mota Vieira</dc:creator>
  <cp:lastModifiedBy>hawley johnson</cp:lastModifiedBy>
  <cp:revision>2</cp:revision>
  <dcterms:created xsi:type="dcterms:W3CDTF">2022-10-30T14:26:00Z</dcterms:created>
  <dcterms:modified xsi:type="dcterms:W3CDTF">2022-10-30T14:26:00Z</dcterms:modified>
</cp:coreProperties>
</file>