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02462EE" w:rsidR="00535F55" w:rsidRPr="00400176" w:rsidRDefault="00A944EE" w:rsidP="00400176">
      <w:pPr>
        <w:jc w:val="center"/>
        <w:rPr>
          <w:rFonts w:ascii="Times New Roman" w:hAnsi="Times New Roman" w:cs="Times New Roman"/>
          <w:b/>
        </w:rPr>
      </w:pPr>
      <w:r w:rsidRPr="00400176">
        <w:rPr>
          <w:rFonts w:ascii="Times New Roman" w:hAnsi="Times New Roman" w:cs="Times New Roman"/>
          <w:b/>
          <w:color w:val="242424"/>
        </w:rPr>
        <w:t>Software Freedom Law Center, India Versus S</w:t>
      </w:r>
      <w:r w:rsidRPr="00400176">
        <w:rPr>
          <w:rFonts w:ascii="Times New Roman" w:hAnsi="Times New Roman" w:cs="Times New Roman"/>
          <w:b/>
          <w:color w:val="242424"/>
        </w:rPr>
        <w:t>tate Of Arunachal Pradesh &amp; Ors</w:t>
      </w:r>
    </w:p>
    <w:p w14:paraId="00000006" w14:textId="77777777" w:rsidR="00535F55" w:rsidRPr="00400176" w:rsidRDefault="00535F55">
      <w:pPr>
        <w:rPr>
          <w:rFonts w:ascii="Times New Roman" w:hAnsi="Times New Roman" w:cs="Times New Roman"/>
          <w:b/>
        </w:rPr>
      </w:pPr>
    </w:p>
    <w:p w14:paraId="00000007" w14:textId="6C3C1CC0"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Case Number:</w:t>
      </w:r>
      <w:r w:rsidRPr="00400176">
        <w:rPr>
          <w:rFonts w:ascii="Times New Roman" w:hAnsi="Times New Roman" w:cs="Times New Roman"/>
        </w:rPr>
        <w:t xml:space="preserve"> </w:t>
      </w:r>
      <w:r w:rsidR="00A944EE" w:rsidRPr="00400176">
        <w:rPr>
          <w:rFonts w:ascii="Times New Roman" w:hAnsi="Times New Roman" w:cs="Times New Roman"/>
        </w:rPr>
        <w:t>Writ Petition (Civil) No.314/2022</w:t>
      </w:r>
    </w:p>
    <w:p w14:paraId="00000008" w14:textId="77777777" w:rsidR="00535F55" w:rsidRPr="00400176" w:rsidRDefault="00535F55" w:rsidP="00A944EE">
      <w:pPr>
        <w:spacing w:line="240" w:lineRule="auto"/>
        <w:rPr>
          <w:rFonts w:ascii="Times New Roman" w:hAnsi="Times New Roman" w:cs="Times New Roman"/>
        </w:rPr>
      </w:pPr>
    </w:p>
    <w:p w14:paraId="716EC0A8" w14:textId="0686C9B9" w:rsidR="005F3458" w:rsidRPr="00400176" w:rsidRDefault="00B07DCF" w:rsidP="00A944EE">
      <w:pPr>
        <w:spacing w:line="240" w:lineRule="auto"/>
        <w:rPr>
          <w:rFonts w:ascii="Times New Roman" w:hAnsi="Times New Roman" w:cs="Times New Roman"/>
          <w:b/>
        </w:rPr>
      </w:pPr>
      <w:r w:rsidRPr="00400176">
        <w:rPr>
          <w:rFonts w:ascii="Times New Roman" w:hAnsi="Times New Roman" w:cs="Times New Roman"/>
          <w:b/>
        </w:rPr>
        <w:t>Law Reference:</w:t>
      </w:r>
    </w:p>
    <w:p w14:paraId="4BEBA529" w14:textId="77777777" w:rsidR="00A944EE" w:rsidRPr="00400176" w:rsidRDefault="00A944EE" w:rsidP="00A944EE">
      <w:pPr>
        <w:spacing w:line="240" w:lineRule="auto"/>
        <w:rPr>
          <w:rFonts w:ascii="Times New Roman" w:hAnsi="Times New Roman" w:cs="Times New Roman"/>
        </w:rPr>
      </w:pPr>
    </w:p>
    <w:p w14:paraId="2A2C01DE" w14:textId="655429A3" w:rsidR="00A944EE" w:rsidRPr="00400176" w:rsidRDefault="00A944EE" w:rsidP="00A944EE">
      <w:pPr>
        <w:spacing w:line="240" w:lineRule="auto"/>
        <w:rPr>
          <w:rFonts w:ascii="Times New Roman" w:hAnsi="Times New Roman" w:cs="Times New Roman"/>
        </w:rPr>
      </w:pPr>
      <w:r w:rsidRPr="00400176">
        <w:rPr>
          <w:rFonts w:ascii="Times New Roman" w:hAnsi="Times New Roman" w:cs="Times New Roman"/>
          <w:b/>
        </w:rPr>
        <w:t>Case Tracking:</w:t>
      </w:r>
      <w:r w:rsidRPr="00400176">
        <w:rPr>
          <w:rFonts w:ascii="Times New Roman" w:hAnsi="Times New Roman" w:cs="Times New Roman"/>
        </w:rPr>
        <w:t xml:space="preserve"> Decision Pending </w:t>
      </w:r>
    </w:p>
    <w:p w14:paraId="0000000C" w14:textId="77777777" w:rsidR="00535F55" w:rsidRPr="00400176" w:rsidRDefault="00535F55" w:rsidP="00A944EE">
      <w:pPr>
        <w:spacing w:line="240" w:lineRule="auto"/>
        <w:rPr>
          <w:rFonts w:ascii="Times New Roman" w:hAnsi="Times New Roman" w:cs="Times New Roman"/>
        </w:rPr>
      </w:pPr>
    </w:p>
    <w:p w14:paraId="0000000D" w14:textId="42FE1CF6" w:rsidR="00535F55" w:rsidRPr="00400176" w:rsidRDefault="00A944EE" w:rsidP="00A944EE">
      <w:pPr>
        <w:spacing w:line="240" w:lineRule="auto"/>
        <w:rPr>
          <w:rFonts w:ascii="Times New Roman" w:hAnsi="Times New Roman" w:cs="Times New Roman"/>
        </w:rPr>
      </w:pPr>
      <w:r w:rsidRPr="00400176">
        <w:rPr>
          <w:rFonts w:ascii="Times New Roman" w:hAnsi="Times New Roman" w:cs="Times New Roman"/>
          <w:b/>
        </w:rPr>
        <w:t xml:space="preserve">Region: </w:t>
      </w:r>
      <w:r w:rsidRPr="00400176">
        <w:rPr>
          <w:rFonts w:ascii="Times New Roman" w:hAnsi="Times New Roman" w:cs="Times New Roman"/>
        </w:rPr>
        <w:t>Asia and Asia Pacific</w:t>
      </w:r>
    </w:p>
    <w:p w14:paraId="0000000E" w14:textId="77777777" w:rsidR="00535F55" w:rsidRPr="00400176" w:rsidRDefault="00535F55" w:rsidP="00A944EE">
      <w:pPr>
        <w:spacing w:line="240" w:lineRule="auto"/>
        <w:rPr>
          <w:rFonts w:ascii="Times New Roman" w:hAnsi="Times New Roman" w:cs="Times New Roman"/>
        </w:rPr>
      </w:pPr>
    </w:p>
    <w:p w14:paraId="0000000F" w14:textId="7727C634"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Country:</w:t>
      </w:r>
      <w:r w:rsidR="00A944EE" w:rsidRPr="00400176">
        <w:rPr>
          <w:rFonts w:ascii="Times New Roman" w:hAnsi="Times New Roman" w:cs="Times New Roman"/>
        </w:rPr>
        <w:t xml:space="preserve"> India </w:t>
      </w:r>
    </w:p>
    <w:p w14:paraId="00000010" w14:textId="77777777" w:rsidR="00535F55" w:rsidRPr="00400176" w:rsidRDefault="00535F55" w:rsidP="00A944EE">
      <w:pPr>
        <w:spacing w:line="240" w:lineRule="auto"/>
        <w:rPr>
          <w:rFonts w:ascii="Times New Roman" w:hAnsi="Times New Roman" w:cs="Times New Roman"/>
        </w:rPr>
      </w:pPr>
    </w:p>
    <w:p w14:paraId="00000011" w14:textId="77777777"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Type of Expression</w:t>
      </w:r>
      <w:r w:rsidRPr="00400176">
        <w:rPr>
          <w:rFonts w:ascii="Times New Roman" w:hAnsi="Times New Roman" w:cs="Times New Roman"/>
        </w:rPr>
        <w:t>: Electronic/Internet-based Communication</w:t>
      </w:r>
    </w:p>
    <w:p w14:paraId="00000012" w14:textId="77777777" w:rsidR="00535F55" w:rsidRPr="00400176" w:rsidRDefault="00535F55" w:rsidP="00A944EE">
      <w:pPr>
        <w:spacing w:line="240" w:lineRule="auto"/>
        <w:rPr>
          <w:rFonts w:ascii="Times New Roman" w:hAnsi="Times New Roman" w:cs="Times New Roman"/>
        </w:rPr>
      </w:pPr>
    </w:p>
    <w:p w14:paraId="00000013" w14:textId="2DB2E34B"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Judicial Body</w:t>
      </w:r>
      <w:r w:rsidRPr="00400176">
        <w:rPr>
          <w:rFonts w:ascii="Times New Roman" w:hAnsi="Times New Roman" w:cs="Times New Roman"/>
        </w:rPr>
        <w:t xml:space="preserve">: </w:t>
      </w:r>
      <w:r w:rsidR="00C03E6A" w:rsidRPr="00400176">
        <w:rPr>
          <w:rFonts w:ascii="Times New Roman" w:hAnsi="Times New Roman" w:cs="Times New Roman"/>
        </w:rPr>
        <w:t>Supreme Court</w:t>
      </w:r>
    </w:p>
    <w:p w14:paraId="00000014" w14:textId="77777777" w:rsidR="00535F55" w:rsidRPr="00400176" w:rsidRDefault="00535F55" w:rsidP="00A944EE">
      <w:pPr>
        <w:spacing w:line="240" w:lineRule="auto"/>
        <w:rPr>
          <w:rFonts w:ascii="Times New Roman" w:hAnsi="Times New Roman" w:cs="Times New Roman"/>
        </w:rPr>
      </w:pPr>
    </w:p>
    <w:p w14:paraId="00000015" w14:textId="77777777"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Type of Law:</w:t>
      </w:r>
      <w:r w:rsidRPr="00400176">
        <w:rPr>
          <w:rFonts w:ascii="Times New Roman" w:hAnsi="Times New Roman" w:cs="Times New Roman"/>
        </w:rPr>
        <w:t xml:space="preserve"> Constitutional Law</w:t>
      </w:r>
    </w:p>
    <w:p w14:paraId="00000016" w14:textId="77777777" w:rsidR="00535F55" w:rsidRPr="00400176" w:rsidRDefault="00535F55" w:rsidP="00A944EE">
      <w:pPr>
        <w:spacing w:line="240" w:lineRule="auto"/>
        <w:rPr>
          <w:rFonts w:ascii="Times New Roman" w:hAnsi="Times New Roman" w:cs="Times New Roman"/>
          <w:b/>
        </w:rPr>
      </w:pPr>
    </w:p>
    <w:p w14:paraId="00000017" w14:textId="73E4C342" w:rsidR="00535F55" w:rsidRPr="00400176" w:rsidRDefault="00B07DCF" w:rsidP="00A944EE">
      <w:pPr>
        <w:spacing w:line="240" w:lineRule="auto"/>
        <w:rPr>
          <w:rFonts w:ascii="Times New Roman" w:hAnsi="Times New Roman" w:cs="Times New Roman"/>
        </w:rPr>
      </w:pPr>
      <w:r w:rsidRPr="00400176">
        <w:rPr>
          <w:rFonts w:ascii="Times New Roman" w:hAnsi="Times New Roman" w:cs="Times New Roman"/>
          <w:b/>
        </w:rPr>
        <w:t>Main Themes:</w:t>
      </w:r>
      <w:r w:rsidRPr="00400176">
        <w:rPr>
          <w:rFonts w:ascii="Times New Roman" w:hAnsi="Times New Roman" w:cs="Times New Roman"/>
        </w:rPr>
        <w:t xml:space="preserve"> Internet Shutdowns</w:t>
      </w:r>
      <w:r w:rsidR="00A944EE" w:rsidRPr="00400176">
        <w:rPr>
          <w:rFonts w:ascii="Times New Roman" w:hAnsi="Times New Roman" w:cs="Times New Roman"/>
        </w:rPr>
        <w:t xml:space="preserve">, Telecommunication Suspension, </w:t>
      </w:r>
    </w:p>
    <w:p w14:paraId="00000018" w14:textId="77777777" w:rsidR="00535F55" w:rsidRPr="00400176" w:rsidRDefault="00535F55">
      <w:pPr>
        <w:rPr>
          <w:rFonts w:ascii="Times New Roman" w:hAnsi="Times New Roman" w:cs="Times New Roman"/>
        </w:rPr>
      </w:pPr>
    </w:p>
    <w:p w14:paraId="00000019" w14:textId="77777777" w:rsidR="00535F55" w:rsidRPr="00400176" w:rsidRDefault="00B07DCF">
      <w:pPr>
        <w:rPr>
          <w:rFonts w:ascii="Times New Roman" w:hAnsi="Times New Roman" w:cs="Times New Roman"/>
          <w:b/>
          <w:i/>
          <w:color w:val="FF0000"/>
        </w:rPr>
      </w:pPr>
      <w:r w:rsidRPr="00400176">
        <w:rPr>
          <w:rFonts w:ascii="Times New Roman" w:hAnsi="Times New Roman" w:cs="Times New Roman"/>
          <w:b/>
          <w:i/>
          <w:color w:val="FF0000"/>
        </w:rPr>
        <w:t>Outcome: Add new category to “Decision - Procedural Outcome” of “order only”</w:t>
      </w:r>
    </w:p>
    <w:p w14:paraId="0000001A" w14:textId="77777777" w:rsidR="00535F55" w:rsidRPr="00400176" w:rsidRDefault="00535F55">
      <w:pPr>
        <w:rPr>
          <w:rFonts w:ascii="Times New Roman" w:hAnsi="Times New Roman" w:cs="Times New Roman"/>
          <w:b/>
          <w:i/>
          <w:color w:val="FF0000"/>
        </w:rPr>
      </w:pPr>
    </w:p>
    <w:p w14:paraId="0000001C" w14:textId="37A2A787" w:rsidR="00535F55" w:rsidRPr="00400176" w:rsidRDefault="00B07DCF" w:rsidP="00A944EE">
      <w:pPr>
        <w:rPr>
          <w:rFonts w:ascii="Times New Roman" w:hAnsi="Times New Roman" w:cs="Times New Roman"/>
          <w:b/>
          <w:i/>
          <w:color w:val="FF0000"/>
        </w:rPr>
      </w:pPr>
      <w:r w:rsidRPr="00400176">
        <w:rPr>
          <w:rFonts w:ascii="Times New Roman" w:hAnsi="Times New Roman" w:cs="Times New Roman"/>
          <w:b/>
          <w:i/>
          <w:color w:val="FF0000"/>
        </w:rPr>
        <w:t>Status:</w:t>
      </w:r>
      <w:r w:rsidR="00A944EE" w:rsidRPr="00400176">
        <w:rPr>
          <w:rFonts w:ascii="Times New Roman" w:hAnsi="Times New Roman" w:cs="Times New Roman"/>
          <w:b/>
          <w:i/>
          <w:color w:val="FF0000"/>
        </w:rPr>
        <w:t xml:space="preserve"> </w:t>
      </w:r>
      <w:r w:rsidRPr="00400176">
        <w:rPr>
          <w:rFonts w:ascii="Times New Roman" w:hAnsi="Times New Roman" w:cs="Times New Roman"/>
          <w:b/>
          <w:i/>
          <w:color w:val="FF0000"/>
        </w:rPr>
        <w:t>Suggestion to add a new category of “Order Handed Down”</w:t>
      </w:r>
      <w:r w:rsidRPr="00400176">
        <w:rPr>
          <w:rFonts w:ascii="Times New Roman" w:hAnsi="Times New Roman" w:cs="Times New Roman"/>
          <w:b/>
          <w:i/>
          <w:color w:val="FF0000"/>
        </w:rPr>
        <w:t xml:space="preserve"> here - it would mark these cases off as different early on the analysis page. </w:t>
      </w:r>
    </w:p>
    <w:p w14:paraId="0000001E" w14:textId="77777777" w:rsidR="00535F55" w:rsidRPr="00400176" w:rsidRDefault="00535F55">
      <w:pPr>
        <w:rPr>
          <w:rFonts w:ascii="Times New Roman" w:hAnsi="Times New Roman" w:cs="Times New Roman"/>
        </w:rPr>
      </w:pPr>
    </w:p>
    <w:p w14:paraId="0000001F" w14:textId="77777777" w:rsidR="00535F55" w:rsidRPr="00400176" w:rsidRDefault="00B07DCF">
      <w:pPr>
        <w:rPr>
          <w:rFonts w:ascii="Times New Roman" w:hAnsi="Times New Roman" w:cs="Times New Roman"/>
          <w:b/>
        </w:rPr>
      </w:pPr>
      <w:r w:rsidRPr="00400176">
        <w:rPr>
          <w:rFonts w:ascii="Times New Roman" w:hAnsi="Times New Roman" w:cs="Times New Roman"/>
          <w:b/>
        </w:rPr>
        <w:t>Outcome</w:t>
      </w:r>
    </w:p>
    <w:p w14:paraId="00000020" w14:textId="77777777" w:rsidR="00535F55" w:rsidRPr="00400176" w:rsidRDefault="00535F55">
      <w:pPr>
        <w:rPr>
          <w:rFonts w:ascii="Times New Roman" w:hAnsi="Times New Roman" w:cs="Times New Roman"/>
          <w:b/>
        </w:rPr>
      </w:pPr>
    </w:p>
    <w:p w14:paraId="1807FBC5" w14:textId="226CEF06" w:rsidR="00693DAB" w:rsidRPr="00400176" w:rsidRDefault="00693DAB">
      <w:pPr>
        <w:rPr>
          <w:rFonts w:ascii="Times New Roman" w:hAnsi="Times New Roman" w:cs="Times New Roman"/>
        </w:rPr>
      </w:pPr>
      <w:r w:rsidRPr="00400176">
        <w:rPr>
          <w:rFonts w:ascii="Times New Roman" w:hAnsi="Times New Roman" w:cs="Times New Roman"/>
        </w:rPr>
        <w:t xml:space="preserve">On September 9, 2022, the Supreme Court of India passed an order issuing a notice to the Ministry of Electronics and Information Technology in a plea which challenged internet shutdowns to prevent students from cheating during examinations. The court asked the ministry to put in response to indicate whether the protocol for an internet shutdown during exams exists. The court directed the Union government to file a response within three weeks from September 9, 2022 and was listed for hearing on October 20, 2022. The matter remains pending before the </w:t>
      </w:r>
      <w:r w:rsidR="00C03E6A" w:rsidRPr="00400176">
        <w:rPr>
          <w:rFonts w:ascii="Times New Roman" w:hAnsi="Times New Roman" w:cs="Times New Roman"/>
        </w:rPr>
        <w:t>Supreme Court of India</w:t>
      </w:r>
      <w:r w:rsidRPr="00400176">
        <w:rPr>
          <w:rFonts w:ascii="Times New Roman" w:hAnsi="Times New Roman" w:cs="Times New Roman"/>
        </w:rPr>
        <w:t xml:space="preserve">. </w:t>
      </w:r>
    </w:p>
    <w:p w14:paraId="00000022" w14:textId="77777777" w:rsidR="00535F55" w:rsidRPr="00400176" w:rsidRDefault="00535F55">
      <w:pPr>
        <w:rPr>
          <w:rFonts w:ascii="Times New Roman" w:hAnsi="Times New Roman" w:cs="Times New Roman"/>
          <w:b/>
        </w:rPr>
      </w:pPr>
    </w:p>
    <w:p w14:paraId="00000023" w14:textId="77777777" w:rsidR="00535F55" w:rsidRPr="00400176" w:rsidRDefault="00B07DCF">
      <w:pPr>
        <w:rPr>
          <w:rFonts w:ascii="Times New Roman" w:hAnsi="Times New Roman" w:cs="Times New Roman"/>
          <w:b/>
        </w:rPr>
      </w:pPr>
      <w:r w:rsidRPr="00400176">
        <w:rPr>
          <w:rFonts w:ascii="Times New Roman" w:hAnsi="Times New Roman" w:cs="Times New Roman"/>
          <w:b/>
        </w:rPr>
        <w:t>Factual Background</w:t>
      </w:r>
    </w:p>
    <w:p w14:paraId="00000024" w14:textId="77777777" w:rsidR="00535F55" w:rsidRPr="00400176" w:rsidRDefault="00535F55">
      <w:pPr>
        <w:rPr>
          <w:rFonts w:ascii="Times New Roman" w:hAnsi="Times New Roman" w:cs="Times New Roman"/>
          <w:b/>
        </w:rPr>
      </w:pPr>
    </w:p>
    <w:p w14:paraId="42C682C5" w14:textId="25DC166B" w:rsidR="00C03E6A" w:rsidRPr="00400176" w:rsidRDefault="00C03E6A" w:rsidP="002118FE">
      <w:pPr>
        <w:rPr>
          <w:rFonts w:ascii="Times New Roman" w:hAnsi="Times New Roman" w:cs="Times New Roman"/>
        </w:rPr>
      </w:pPr>
      <w:r w:rsidRPr="00400176">
        <w:rPr>
          <w:rFonts w:ascii="Times New Roman" w:hAnsi="Times New Roman" w:cs="Times New Roman"/>
        </w:rPr>
        <w:t xml:space="preserve">On 24 February 2022, the petitioner Software Freedom Law Center filed a public interest petition that challenged the imposition of internet shutdown on grounds of preventing cheating during examinations. The petition had been filed under Article 32 of the Indian Constitution against the state governments of Arunachal Pradesh, Rajasthan, Gujarat and West Bengal. </w:t>
      </w:r>
      <w:r w:rsidR="002118FE" w:rsidRPr="00400176">
        <w:rPr>
          <w:rFonts w:ascii="Times New Roman" w:hAnsi="Times New Roman" w:cs="Times New Roman"/>
        </w:rPr>
        <w:t xml:space="preserve">The petitioner in their petition have submitted that, “respondents have </w:t>
      </w:r>
      <w:r w:rsidR="002118FE" w:rsidRPr="00400176">
        <w:rPr>
          <w:rFonts w:ascii="Times New Roman" w:hAnsi="Times New Roman" w:cs="Times New Roman"/>
        </w:rPr>
        <w:t>adopted an arbitrary and unlawful approac</w:t>
      </w:r>
      <w:r w:rsidR="002118FE" w:rsidRPr="00400176">
        <w:rPr>
          <w:rFonts w:ascii="Times New Roman" w:hAnsi="Times New Roman" w:cs="Times New Roman"/>
        </w:rPr>
        <w:t xml:space="preserve">h in shutting down the internet </w:t>
      </w:r>
      <w:r w:rsidR="002118FE" w:rsidRPr="00400176">
        <w:rPr>
          <w:rFonts w:ascii="Times New Roman" w:hAnsi="Times New Roman" w:cs="Times New Roman"/>
        </w:rPr>
        <w:t>without adherence to th</w:t>
      </w:r>
      <w:r w:rsidR="002118FE" w:rsidRPr="00400176">
        <w:rPr>
          <w:rFonts w:ascii="Times New Roman" w:hAnsi="Times New Roman" w:cs="Times New Roman"/>
        </w:rPr>
        <w:t xml:space="preserve">e procedure established by law.” [para XXV] </w:t>
      </w:r>
    </w:p>
    <w:p w14:paraId="374ED722" w14:textId="77777777" w:rsidR="002118FE" w:rsidRPr="00400176" w:rsidRDefault="002118FE" w:rsidP="002118FE">
      <w:pPr>
        <w:rPr>
          <w:rFonts w:ascii="Times New Roman" w:hAnsi="Times New Roman" w:cs="Times New Roman"/>
        </w:rPr>
      </w:pPr>
    </w:p>
    <w:p w14:paraId="66A00B17" w14:textId="03440821" w:rsidR="002118FE" w:rsidRPr="00400176" w:rsidRDefault="002118FE" w:rsidP="002118FE">
      <w:pPr>
        <w:rPr>
          <w:rFonts w:ascii="Times New Roman" w:hAnsi="Times New Roman" w:cs="Times New Roman"/>
        </w:rPr>
      </w:pPr>
      <w:r w:rsidRPr="00400176">
        <w:rPr>
          <w:rFonts w:ascii="Times New Roman" w:hAnsi="Times New Roman" w:cs="Times New Roman"/>
        </w:rPr>
        <w:t>The petitioner states that “imposing arbitrary and disproportionate telecom service shutdown” is a violation of fundamental rights guaranteed under Article 14, Article 19 and Article 21 of the Constitution of India. [par</w:t>
      </w:r>
      <w:r w:rsidR="000C37D6" w:rsidRPr="00400176">
        <w:rPr>
          <w:rFonts w:ascii="Times New Roman" w:hAnsi="Times New Roman" w:cs="Times New Roman"/>
        </w:rPr>
        <w:t>a 7</w:t>
      </w:r>
      <w:r w:rsidRPr="00400176">
        <w:rPr>
          <w:rFonts w:ascii="Times New Roman" w:hAnsi="Times New Roman" w:cs="Times New Roman"/>
        </w:rPr>
        <w:t>]</w:t>
      </w:r>
    </w:p>
    <w:p w14:paraId="15BDACDB" w14:textId="79E56F4C" w:rsidR="002118FE" w:rsidRPr="00400176" w:rsidRDefault="002118FE" w:rsidP="002118FE">
      <w:pPr>
        <w:rPr>
          <w:rFonts w:ascii="Times New Roman" w:hAnsi="Times New Roman" w:cs="Times New Roman"/>
        </w:rPr>
      </w:pPr>
      <w:r w:rsidRPr="00400176">
        <w:rPr>
          <w:rFonts w:ascii="Times New Roman" w:hAnsi="Times New Roman" w:cs="Times New Roman"/>
        </w:rPr>
        <w:lastRenderedPageBreak/>
        <w:t xml:space="preserve">The petitioner states that freedom of speech and expression through internet is a right guaranteed under </w:t>
      </w:r>
      <w:hyperlink r:id="rId6" w:history="1">
        <w:r w:rsidRPr="00400176">
          <w:rPr>
            <w:rStyle w:val="Hyperlink"/>
            <w:rFonts w:ascii="Times New Roman" w:hAnsi="Times New Roman" w:cs="Times New Roman"/>
          </w:rPr>
          <w:t>Article 19 (1) (a)</w:t>
        </w:r>
      </w:hyperlink>
      <w:r w:rsidRPr="00400176">
        <w:rPr>
          <w:rFonts w:ascii="Times New Roman" w:hAnsi="Times New Roman" w:cs="Times New Roman"/>
        </w:rPr>
        <w:t xml:space="preserve"> and the same was held by the Supreme Court of India in the case of </w:t>
      </w:r>
      <w:hyperlink r:id="rId7" w:history="1">
        <w:r w:rsidRPr="00400176">
          <w:rPr>
            <w:rStyle w:val="Hyperlink"/>
            <w:rFonts w:ascii="Times New Roman" w:hAnsi="Times New Roman" w:cs="Times New Roman"/>
            <w:lang w:val="en-IN"/>
          </w:rPr>
          <w:t>Anuradha Bhasin vs Union of India.</w:t>
        </w:r>
      </w:hyperlink>
      <w:r w:rsidR="009B4AE9" w:rsidRPr="00400176">
        <w:rPr>
          <w:rFonts w:ascii="Times New Roman" w:hAnsi="Times New Roman" w:cs="Times New Roman"/>
          <w:lang w:val="en-IN"/>
        </w:rPr>
        <w:t xml:space="preserve"> The petitioner had also filed petitions before the High Court of Calcutta and High Court of Punjab and Haryana on grounds where it challenged the arbitrary imposition of internet shutdowns in the state of West Bengal and Punjab. [para 1] </w:t>
      </w:r>
    </w:p>
    <w:p w14:paraId="52B4607B" w14:textId="0E3468EB" w:rsidR="00C03E6A" w:rsidRPr="00400176" w:rsidRDefault="00C03E6A">
      <w:pPr>
        <w:rPr>
          <w:rFonts w:ascii="Times New Roman" w:hAnsi="Times New Roman" w:cs="Times New Roman"/>
        </w:rPr>
      </w:pPr>
    </w:p>
    <w:p w14:paraId="72F4EC72" w14:textId="4AB4279E" w:rsidR="000C37D6" w:rsidRPr="00400176" w:rsidRDefault="000C37D6" w:rsidP="000C37D6">
      <w:pPr>
        <w:rPr>
          <w:rFonts w:ascii="Times New Roman" w:hAnsi="Times New Roman" w:cs="Times New Roman"/>
        </w:rPr>
      </w:pPr>
      <w:r w:rsidRPr="00400176">
        <w:rPr>
          <w:rFonts w:ascii="Times New Roman" w:hAnsi="Times New Roman" w:cs="Times New Roman"/>
        </w:rPr>
        <w:t xml:space="preserve">The petitioner in their prayers have sought that a writ of mandamus directing the Respondent States to: “not </w:t>
      </w:r>
      <w:r w:rsidRPr="00400176">
        <w:rPr>
          <w:rFonts w:ascii="Times New Roman" w:hAnsi="Times New Roman" w:cs="Times New Roman"/>
        </w:rPr>
        <w:t>suspend Internet services on the ground of preventing cheating in</w:t>
      </w:r>
      <w:r w:rsidRPr="00400176">
        <w:rPr>
          <w:rFonts w:ascii="Times New Roman" w:hAnsi="Times New Roman" w:cs="Times New Roman"/>
        </w:rPr>
        <w:t xml:space="preserve"> </w:t>
      </w:r>
      <w:r w:rsidRPr="00400176">
        <w:rPr>
          <w:rFonts w:ascii="Times New Roman" w:hAnsi="Times New Roman" w:cs="Times New Roman"/>
        </w:rPr>
        <w:t>examinations and for such other routine administrative reasons; and</w:t>
      </w:r>
      <w:r w:rsidRPr="00400176">
        <w:rPr>
          <w:rFonts w:ascii="Times New Roman" w:hAnsi="Times New Roman" w:cs="Times New Roman"/>
        </w:rPr>
        <w:t xml:space="preserve"> </w:t>
      </w:r>
      <w:r w:rsidRPr="00400176">
        <w:rPr>
          <w:rFonts w:ascii="Times New Roman" w:hAnsi="Times New Roman" w:cs="Times New Roman"/>
        </w:rPr>
        <w:t>produce all orders made by the Respon</w:t>
      </w:r>
      <w:r w:rsidRPr="00400176">
        <w:rPr>
          <w:rFonts w:ascii="Times New Roman" w:hAnsi="Times New Roman" w:cs="Times New Roman"/>
        </w:rPr>
        <w:t xml:space="preserve">dents bringing in to effect the </w:t>
      </w:r>
      <w:r w:rsidRPr="00400176">
        <w:rPr>
          <w:rFonts w:ascii="Times New Roman" w:hAnsi="Times New Roman" w:cs="Times New Roman"/>
        </w:rPr>
        <w:t xml:space="preserve">suspension of telecom and Internet </w:t>
      </w:r>
      <w:r w:rsidRPr="00400176">
        <w:rPr>
          <w:rFonts w:ascii="Times New Roman" w:hAnsi="Times New Roman" w:cs="Times New Roman"/>
        </w:rPr>
        <w:t xml:space="preserve">services to prevent cheating in examinations.” [para 35] </w:t>
      </w:r>
    </w:p>
    <w:p w14:paraId="6CE62A3E" w14:textId="390B0BC8" w:rsidR="00C03E6A" w:rsidRPr="00400176" w:rsidRDefault="00C03E6A">
      <w:pPr>
        <w:rPr>
          <w:rFonts w:ascii="Times New Roman" w:hAnsi="Times New Roman" w:cs="Times New Roman"/>
          <w:b/>
        </w:rPr>
      </w:pPr>
    </w:p>
    <w:p w14:paraId="00000029" w14:textId="77777777" w:rsidR="00535F55" w:rsidRPr="00400176" w:rsidRDefault="00B07DCF">
      <w:pPr>
        <w:rPr>
          <w:rFonts w:ascii="Times New Roman" w:hAnsi="Times New Roman" w:cs="Times New Roman"/>
          <w:b/>
        </w:rPr>
      </w:pPr>
      <w:r w:rsidRPr="00400176">
        <w:rPr>
          <w:rFonts w:ascii="Times New Roman" w:hAnsi="Times New Roman" w:cs="Times New Roman"/>
          <w:b/>
        </w:rPr>
        <w:t>Decision Overview</w:t>
      </w:r>
    </w:p>
    <w:p w14:paraId="0000002E" w14:textId="77777777" w:rsidR="00535F55" w:rsidRPr="00400176" w:rsidRDefault="00535F55">
      <w:pPr>
        <w:rPr>
          <w:rFonts w:ascii="Times New Roman" w:hAnsi="Times New Roman" w:cs="Times New Roman"/>
        </w:rPr>
      </w:pPr>
    </w:p>
    <w:p w14:paraId="7C60B36F" w14:textId="31D593AF" w:rsidR="000C37D6" w:rsidRPr="00400176" w:rsidRDefault="000C37D6" w:rsidP="000C37D6">
      <w:pPr>
        <w:rPr>
          <w:rFonts w:ascii="Times New Roman" w:hAnsi="Times New Roman" w:cs="Times New Roman"/>
        </w:rPr>
      </w:pPr>
      <w:r w:rsidRPr="00400176">
        <w:rPr>
          <w:rFonts w:ascii="Times New Roman" w:hAnsi="Times New Roman" w:cs="Times New Roman"/>
        </w:rPr>
        <w:t>The Supreme Court of India in its order dated September 9, 2022 issued a notice to the Ministry of Electronics Communication and Information technology, “</w:t>
      </w:r>
      <w:r w:rsidRPr="00400176">
        <w:rPr>
          <w:rFonts w:ascii="Times New Roman" w:hAnsi="Times New Roman" w:cs="Times New Roman"/>
        </w:rPr>
        <w:t>to put in an a</w:t>
      </w:r>
      <w:r w:rsidRPr="00400176">
        <w:rPr>
          <w:rFonts w:ascii="Times New Roman" w:hAnsi="Times New Roman" w:cs="Times New Roman"/>
        </w:rPr>
        <w:t xml:space="preserve">ffidavit in response indicating </w:t>
      </w:r>
      <w:r w:rsidRPr="00400176">
        <w:rPr>
          <w:rFonts w:ascii="Times New Roman" w:hAnsi="Times New Roman" w:cs="Times New Roman"/>
        </w:rPr>
        <w:t>whether there is any Standa</w:t>
      </w:r>
      <w:r w:rsidRPr="00400176">
        <w:rPr>
          <w:rFonts w:ascii="Times New Roman" w:hAnsi="Times New Roman" w:cs="Times New Roman"/>
        </w:rPr>
        <w:t xml:space="preserve">rd Protocol with respect to the </w:t>
      </w:r>
      <w:r w:rsidRPr="00400176">
        <w:rPr>
          <w:rFonts w:ascii="Times New Roman" w:hAnsi="Times New Roman" w:cs="Times New Roman"/>
        </w:rPr>
        <w:t>grievance raised by the petitioner</w:t>
      </w:r>
      <w:r w:rsidRPr="00400176">
        <w:rPr>
          <w:rFonts w:ascii="Times New Roman" w:hAnsi="Times New Roman" w:cs="Times New Roman"/>
        </w:rPr>
        <w:t xml:space="preserve"> and, if so, to what extent and </w:t>
      </w:r>
      <w:r w:rsidRPr="00400176">
        <w:rPr>
          <w:rFonts w:ascii="Times New Roman" w:hAnsi="Times New Roman" w:cs="Times New Roman"/>
        </w:rPr>
        <w:t>how said Protocol is adhered to and implemented.</w:t>
      </w:r>
      <w:r w:rsidRPr="00400176">
        <w:rPr>
          <w:rFonts w:ascii="Times New Roman" w:hAnsi="Times New Roman" w:cs="Times New Roman"/>
        </w:rPr>
        <w:t>”</w:t>
      </w:r>
      <w:r w:rsidRPr="00400176">
        <w:rPr>
          <w:rFonts w:ascii="Times New Roman" w:hAnsi="Times New Roman" w:cs="Times New Roman"/>
          <w:color w:val="0070C0"/>
        </w:rPr>
        <w:t>[</w:t>
      </w:r>
      <w:hyperlink r:id="rId8" w:history="1">
        <w:r w:rsidRPr="00400176">
          <w:rPr>
            <w:rStyle w:val="Hyperlink"/>
            <w:rFonts w:ascii="Times New Roman" w:hAnsi="Times New Roman" w:cs="Times New Roman"/>
          </w:rPr>
          <w:t>order copy]</w:t>
        </w:r>
      </w:hyperlink>
      <w:r w:rsidRPr="00400176">
        <w:rPr>
          <w:rFonts w:ascii="Times New Roman" w:hAnsi="Times New Roman" w:cs="Times New Roman"/>
        </w:rPr>
        <w:t xml:space="preserve"> </w:t>
      </w:r>
    </w:p>
    <w:p w14:paraId="1993B323" w14:textId="77777777" w:rsidR="00B07DCF" w:rsidRDefault="00B07DCF" w:rsidP="000C37D6">
      <w:pPr>
        <w:rPr>
          <w:rFonts w:ascii="Times New Roman" w:hAnsi="Times New Roman" w:cs="Times New Roman"/>
        </w:rPr>
      </w:pPr>
    </w:p>
    <w:p w14:paraId="698F722B" w14:textId="6D5C2735" w:rsidR="000C37D6" w:rsidRPr="00400176" w:rsidRDefault="000C37D6" w:rsidP="000C37D6">
      <w:pPr>
        <w:rPr>
          <w:rFonts w:ascii="Times New Roman" w:hAnsi="Times New Roman" w:cs="Times New Roman"/>
        </w:rPr>
      </w:pPr>
      <w:bookmarkStart w:id="0" w:name="_GoBack"/>
      <w:bookmarkEnd w:id="0"/>
      <w:r w:rsidRPr="00400176">
        <w:rPr>
          <w:rFonts w:ascii="Times New Roman" w:hAnsi="Times New Roman" w:cs="Times New Roman"/>
        </w:rPr>
        <w:t xml:space="preserve">In a </w:t>
      </w:r>
      <w:hyperlink r:id="rId9" w:history="1">
        <w:r w:rsidRPr="00400176">
          <w:rPr>
            <w:rStyle w:val="Hyperlink"/>
            <w:rFonts w:ascii="Times New Roman" w:hAnsi="Times New Roman" w:cs="Times New Roman"/>
          </w:rPr>
          <w:t>reporting</w:t>
        </w:r>
      </w:hyperlink>
      <w:r w:rsidRPr="00400176">
        <w:rPr>
          <w:rFonts w:ascii="Times New Roman" w:hAnsi="Times New Roman" w:cs="Times New Roman"/>
        </w:rPr>
        <w:t xml:space="preserve"> by a legal media house, the </w:t>
      </w:r>
      <w:r w:rsidR="002B27B4" w:rsidRPr="00400176">
        <w:rPr>
          <w:rFonts w:ascii="Times New Roman" w:hAnsi="Times New Roman" w:cs="Times New Roman"/>
        </w:rPr>
        <w:t xml:space="preserve">bench which comprised of the Chief Justice U.U. Lalit, Justices Ravindra Bhat and P.S. Narasimha took note of the petitioner’s previous filings in the High Courts of Delhi and Calcutta which contested the arbitrary internet shutdown. In the same </w:t>
      </w:r>
      <w:hyperlink r:id="rId10" w:history="1">
        <w:r w:rsidR="002B27B4" w:rsidRPr="00400176">
          <w:rPr>
            <w:rStyle w:val="Hyperlink"/>
            <w:rFonts w:ascii="Times New Roman" w:hAnsi="Times New Roman" w:cs="Times New Roman"/>
          </w:rPr>
          <w:t>article</w:t>
        </w:r>
      </w:hyperlink>
      <w:r w:rsidR="002B27B4" w:rsidRPr="00400176">
        <w:rPr>
          <w:rFonts w:ascii="Times New Roman" w:hAnsi="Times New Roman" w:cs="Times New Roman"/>
        </w:rPr>
        <w:t xml:space="preserve">, a reference is made to an oral statement made by Justice Bhat, said that “such violations could be dealt with as they occurred, and this is because the governments may merely repeat the violations.” </w:t>
      </w:r>
      <w:hyperlink r:id="rId11" w:history="1">
        <w:r w:rsidR="002B27B4" w:rsidRPr="00400176">
          <w:rPr>
            <w:rStyle w:val="Hyperlink"/>
            <w:rFonts w:ascii="Times New Roman" w:hAnsi="Times New Roman" w:cs="Times New Roman"/>
          </w:rPr>
          <w:t>The Bench further stated</w:t>
        </w:r>
      </w:hyperlink>
      <w:r w:rsidR="002B27B4" w:rsidRPr="00400176">
        <w:rPr>
          <w:rFonts w:ascii="Times New Roman" w:hAnsi="Times New Roman" w:cs="Times New Roman"/>
        </w:rPr>
        <w:t xml:space="preserve"> that a general declaratory order from the Supreme Court may not help, but “Nevertheless we would like to know from the Ministry about the protocol.” </w:t>
      </w:r>
    </w:p>
    <w:p w14:paraId="035910C5" w14:textId="77777777" w:rsidR="002B27B4" w:rsidRPr="00400176" w:rsidRDefault="002B27B4" w:rsidP="000C37D6">
      <w:pPr>
        <w:rPr>
          <w:rFonts w:ascii="Times New Roman" w:hAnsi="Times New Roman" w:cs="Times New Roman"/>
        </w:rPr>
      </w:pPr>
    </w:p>
    <w:p w14:paraId="0AE51A6E" w14:textId="7D1268D5" w:rsidR="002B27B4" w:rsidRPr="00400176" w:rsidRDefault="002B27B4" w:rsidP="000C37D6">
      <w:pPr>
        <w:rPr>
          <w:rFonts w:ascii="Times New Roman" w:hAnsi="Times New Roman" w:cs="Times New Roman"/>
        </w:rPr>
      </w:pPr>
      <w:r w:rsidRPr="00400176">
        <w:rPr>
          <w:rFonts w:ascii="Times New Roman" w:hAnsi="Times New Roman" w:cs="Times New Roman"/>
        </w:rPr>
        <w:t>The Supreme Court listed the matter for hearing on 20 October 2022</w:t>
      </w:r>
      <w:r w:rsidR="00BE11F0" w:rsidRPr="00400176">
        <w:rPr>
          <w:rFonts w:ascii="Times New Roman" w:hAnsi="Times New Roman" w:cs="Times New Roman"/>
        </w:rPr>
        <w:t xml:space="preserve">, and according to the </w:t>
      </w:r>
      <w:hyperlink r:id="rId12" w:history="1">
        <w:r w:rsidR="00BE11F0" w:rsidRPr="00400176">
          <w:rPr>
            <w:rStyle w:val="Hyperlink"/>
            <w:rFonts w:ascii="Times New Roman" w:hAnsi="Times New Roman" w:cs="Times New Roman"/>
          </w:rPr>
          <w:t>official site of Supreme Court of India</w:t>
        </w:r>
      </w:hyperlink>
      <w:r w:rsidR="00BE11F0" w:rsidRPr="00400176">
        <w:rPr>
          <w:rFonts w:ascii="Times New Roman" w:hAnsi="Times New Roman" w:cs="Times New Roman"/>
        </w:rPr>
        <w:t xml:space="preserve">, the matter was not taken, and the motion hearing remains pending. </w:t>
      </w:r>
    </w:p>
    <w:p w14:paraId="7D39B461" w14:textId="77777777" w:rsidR="000C37D6" w:rsidRPr="00400176" w:rsidRDefault="000C37D6">
      <w:pPr>
        <w:rPr>
          <w:rFonts w:ascii="Times New Roman" w:hAnsi="Times New Roman" w:cs="Times New Roman"/>
        </w:rPr>
      </w:pPr>
    </w:p>
    <w:p w14:paraId="0000002F" w14:textId="77777777" w:rsidR="00535F55" w:rsidRPr="00400176" w:rsidRDefault="00B07DCF">
      <w:pPr>
        <w:rPr>
          <w:rFonts w:ascii="Times New Roman" w:hAnsi="Times New Roman" w:cs="Times New Roman"/>
          <w:b/>
        </w:rPr>
      </w:pPr>
      <w:r w:rsidRPr="00400176">
        <w:rPr>
          <w:rFonts w:ascii="Times New Roman" w:hAnsi="Times New Roman" w:cs="Times New Roman"/>
          <w:b/>
        </w:rPr>
        <w:t>Decision Direction</w:t>
      </w:r>
    </w:p>
    <w:p w14:paraId="00000030" w14:textId="77777777" w:rsidR="00535F55" w:rsidRPr="00400176" w:rsidRDefault="00535F55">
      <w:pPr>
        <w:rPr>
          <w:rFonts w:ascii="Times New Roman" w:hAnsi="Times New Roman" w:cs="Times New Roman"/>
          <w:b/>
        </w:rPr>
      </w:pPr>
    </w:p>
    <w:p w14:paraId="00000031" w14:textId="32001F35" w:rsidR="00535F55" w:rsidRPr="00400176" w:rsidRDefault="00BE11F0">
      <w:pPr>
        <w:rPr>
          <w:rFonts w:ascii="Times New Roman" w:hAnsi="Times New Roman" w:cs="Times New Roman"/>
        </w:rPr>
      </w:pPr>
      <w:r w:rsidRPr="00400176">
        <w:rPr>
          <w:rFonts w:ascii="Times New Roman" w:hAnsi="Times New Roman" w:cs="Times New Roman"/>
        </w:rPr>
        <w:t>Direction inconclusive, as the Supreme Court said, “At this stage, we issue notice only to respondent no.5”</w:t>
      </w:r>
    </w:p>
    <w:p w14:paraId="00000034" w14:textId="77777777" w:rsidR="00535F55" w:rsidRPr="00400176" w:rsidRDefault="00535F55">
      <w:pPr>
        <w:rPr>
          <w:rFonts w:ascii="Times New Roman" w:hAnsi="Times New Roman" w:cs="Times New Roman"/>
        </w:rPr>
      </w:pPr>
    </w:p>
    <w:p w14:paraId="00000035" w14:textId="77777777" w:rsidR="00535F55" w:rsidRPr="00400176" w:rsidRDefault="00B07DCF">
      <w:pPr>
        <w:rPr>
          <w:rFonts w:ascii="Times New Roman" w:hAnsi="Times New Roman" w:cs="Times New Roman"/>
          <w:b/>
        </w:rPr>
      </w:pPr>
      <w:r w:rsidRPr="00400176">
        <w:rPr>
          <w:rFonts w:ascii="Times New Roman" w:hAnsi="Times New Roman" w:cs="Times New Roman"/>
          <w:b/>
        </w:rPr>
        <w:t>Global Perspective</w:t>
      </w:r>
    </w:p>
    <w:p w14:paraId="075EF27A" w14:textId="77777777" w:rsidR="00BE11F0" w:rsidRPr="00400176" w:rsidRDefault="00BE11F0">
      <w:pPr>
        <w:rPr>
          <w:rFonts w:ascii="Times New Roman" w:hAnsi="Times New Roman" w:cs="Times New Roman"/>
          <w:b/>
        </w:rPr>
      </w:pPr>
    </w:p>
    <w:p w14:paraId="68163D6A" w14:textId="1B0F2171" w:rsidR="000357D6" w:rsidRPr="00400176" w:rsidRDefault="000357D6" w:rsidP="000357D6">
      <w:pPr>
        <w:pStyle w:val="ListParagraph"/>
        <w:numPr>
          <w:ilvl w:val="0"/>
          <w:numId w:val="4"/>
        </w:num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National law or jurisprudence</w:t>
      </w:r>
    </w:p>
    <w:p w14:paraId="0B723C31" w14:textId="77777777" w:rsidR="000357D6" w:rsidRPr="00400176" w:rsidRDefault="000357D6">
      <w:pPr>
        <w:rPr>
          <w:rFonts w:ascii="Times New Roman" w:hAnsi="Times New Roman" w:cs="Times New Roman"/>
          <w:b/>
          <w:bCs/>
          <w:color w:val="3C434A"/>
          <w:shd w:val="clear" w:color="auto" w:fill="FFFFFF"/>
        </w:rPr>
      </w:pPr>
    </w:p>
    <w:p w14:paraId="36ADC1BB" w14:textId="0B38A24B" w:rsidR="000357D6" w:rsidRPr="00400176" w:rsidRDefault="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Articles:</w:t>
      </w:r>
    </w:p>
    <w:p w14:paraId="42EDE76B" w14:textId="7D5C51C2" w:rsidR="000357D6" w:rsidRPr="00400176" w:rsidRDefault="000357D6">
      <w:p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Note: These articles were referenced in the petition filed by Software Freedom Law Center, India</w:t>
      </w:r>
    </w:p>
    <w:p w14:paraId="7BA062FE" w14:textId="77777777" w:rsidR="000357D6" w:rsidRPr="00400176" w:rsidRDefault="000357D6">
      <w:pPr>
        <w:rPr>
          <w:rFonts w:ascii="Times New Roman" w:hAnsi="Times New Roman" w:cs="Times New Roman"/>
          <w:bCs/>
          <w:color w:val="3C434A"/>
          <w:shd w:val="clear" w:color="auto" w:fill="FFFFFF"/>
        </w:rPr>
      </w:pPr>
    </w:p>
    <w:p w14:paraId="56CC7916" w14:textId="1F2580B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32</w:t>
      </w:r>
    </w:p>
    <w:p w14:paraId="058817DE" w14:textId="4A1305A5"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w:t>
      </w:r>
    </w:p>
    <w:p w14:paraId="7D17825B" w14:textId="44DBFA31"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(1) (a)</w:t>
      </w:r>
    </w:p>
    <w:p w14:paraId="7B430148" w14:textId="67961FC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lastRenderedPageBreak/>
        <w:t>Article 19 (1) (b)</w:t>
      </w:r>
    </w:p>
    <w:p w14:paraId="461A15C6" w14:textId="38599BA2"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(1) (g)</w:t>
      </w:r>
    </w:p>
    <w:p w14:paraId="60B47323" w14:textId="67BC1CE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(2)</w:t>
      </w:r>
    </w:p>
    <w:p w14:paraId="42EE55A2" w14:textId="35B4FC62"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(6)</w:t>
      </w:r>
    </w:p>
    <w:p w14:paraId="0DBD4584" w14:textId="1480A6F3"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14</w:t>
      </w:r>
    </w:p>
    <w:p w14:paraId="7CC7B53C" w14:textId="78C5394A"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21</w:t>
      </w:r>
    </w:p>
    <w:p w14:paraId="2E82B93A" w14:textId="77777777" w:rsidR="000357D6" w:rsidRPr="00400176" w:rsidRDefault="000357D6">
      <w:pPr>
        <w:rPr>
          <w:rFonts w:ascii="Times New Roman" w:hAnsi="Times New Roman" w:cs="Times New Roman"/>
          <w:b/>
          <w:bCs/>
          <w:color w:val="3C434A"/>
          <w:shd w:val="clear" w:color="auto" w:fill="FFFFFF"/>
        </w:rPr>
      </w:pPr>
    </w:p>
    <w:p w14:paraId="0F366DE6" w14:textId="16B6BDE9" w:rsidR="000357D6" w:rsidRPr="00400176" w:rsidRDefault="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Case references:</w:t>
      </w:r>
    </w:p>
    <w:p w14:paraId="1F690807" w14:textId="7D3EF9DA" w:rsidR="000357D6" w:rsidRPr="00400176" w:rsidRDefault="000357D6">
      <w:p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Note: These cases were referenced in the petition filed by Software Freedom Law Center, India</w:t>
      </w:r>
    </w:p>
    <w:p w14:paraId="64F44E71" w14:textId="77777777" w:rsidR="000357D6" w:rsidRPr="00400176" w:rsidRDefault="000357D6">
      <w:pPr>
        <w:rPr>
          <w:rFonts w:ascii="Times New Roman" w:hAnsi="Times New Roman" w:cs="Times New Roman"/>
          <w:bCs/>
          <w:color w:val="3C434A"/>
          <w:shd w:val="clear" w:color="auto" w:fill="FFFFFF"/>
        </w:rPr>
      </w:pPr>
    </w:p>
    <w:p w14:paraId="1AF707BE" w14:textId="371CD4A3"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Anuradha Basin vs. Union of India</w:t>
      </w:r>
      <w:r w:rsidR="000357D6" w:rsidRPr="00400176">
        <w:rPr>
          <w:rFonts w:ascii="Times New Roman" w:hAnsi="Times New Roman" w:cs="Times New Roman"/>
        </w:rPr>
        <w:t xml:space="preserve">, </w:t>
      </w:r>
      <w:r w:rsidR="000357D6" w:rsidRPr="00400176">
        <w:rPr>
          <w:rFonts w:ascii="Times New Roman" w:hAnsi="Times New Roman" w:cs="Times New Roman"/>
        </w:rPr>
        <w:t>(Writ Petition (C) No.1031 OF 2019/1164 Of 2019)</w:t>
      </w:r>
    </w:p>
    <w:p w14:paraId="47FB6766" w14:textId="10417857" w:rsidR="000357D6" w:rsidRPr="00400176" w:rsidRDefault="000357D6" w:rsidP="000357D6">
      <w:pPr>
        <w:pStyle w:val="ListParagraph"/>
        <w:numPr>
          <w:ilvl w:val="0"/>
          <w:numId w:val="2"/>
        </w:numPr>
        <w:rPr>
          <w:rFonts w:ascii="Times New Roman" w:hAnsi="Times New Roman" w:cs="Times New Roman"/>
        </w:rPr>
      </w:pPr>
      <w:r w:rsidRPr="00400176">
        <w:rPr>
          <w:rFonts w:ascii="Times New Roman" w:hAnsi="Times New Roman" w:cs="Times New Roman"/>
        </w:rPr>
        <w:t>Puttaswamy vs Union of India (2019) 1 SCC 1</w:t>
      </w:r>
    </w:p>
    <w:p w14:paraId="165BD5F6" w14:textId="7FF72961"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 xml:space="preserve">Dhirendra Singh Rajpourohit vs. Government </w:t>
      </w:r>
      <w:r w:rsidR="000357D6" w:rsidRPr="00400176">
        <w:rPr>
          <w:rFonts w:ascii="Times New Roman" w:hAnsi="Times New Roman" w:cs="Times New Roman"/>
        </w:rPr>
        <w:t>of Rajasthan, (D.B. Civil Writ No. 10304/2018)</w:t>
      </w:r>
    </w:p>
    <w:p w14:paraId="5E5E85C1" w14:textId="5D975E0F"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lang w:val="en-IN"/>
        </w:rPr>
        <w:t>Haresh Dayaram Thakur v. State of Maharashtra &amp; Other</w:t>
      </w:r>
      <w:r w:rsidRPr="00400176">
        <w:rPr>
          <w:rFonts w:ascii="Times New Roman" w:hAnsi="Times New Roman" w:cs="Times New Roman"/>
          <w:lang w:val="en-IN"/>
        </w:rPr>
        <w:t>s</w:t>
      </w:r>
      <w:r w:rsidR="000357D6" w:rsidRPr="00400176">
        <w:rPr>
          <w:rFonts w:ascii="Times New Roman" w:hAnsi="Times New Roman" w:cs="Times New Roman"/>
          <w:lang w:val="en-IN"/>
        </w:rPr>
        <w:t>, (2000) 6 SCC 179</w:t>
      </w:r>
    </w:p>
    <w:p w14:paraId="327BC92C" w14:textId="4F400C31"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M. P. Wakf Board v. Subhan Shah (D) By Lrs. &amp; Others</w:t>
      </w:r>
      <w:r w:rsidR="000357D6" w:rsidRPr="00400176">
        <w:rPr>
          <w:rFonts w:ascii="Times New Roman" w:hAnsi="Times New Roman" w:cs="Times New Roman"/>
        </w:rPr>
        <w:t xml:space="preserve">, </w:t>
      </w:r>
      <w:r w:rsidR="000357D6" w:rsidRPr="00400176">
        <w:rPr>
          <w:rFonts w:ascii="Times New Roman" w:hAnsi="Times New Roman" w:cs="Times New Roman"/>
        </w:rPr>
        <w:t>(2006)</w:t>
      </w:r>
      <w:r w:rsidR="000357D6" w:rsidRPr="00400176">
        <w:rPr>
          <w:rFonts w:ascii="Times New Roman" w:hAnsi="Times New Roman" w:cs="Times New Roman"/>
        </w:rPr>
        <w:t xml:space="preserve"> </w:t>
      </w:r>
      <w:r w:rsidR="000357D6" w:rsidRPr="00400176">
        <w:rPr>
          <w:rFonts w:ascii="Times New Roman" w:hAnsi="Times New Roman" w:cs="Times New Roman"/>
        </w:rPr>
        <w:t>10 SCC 696,</w:t>
      </w:r>
    </w:p>
    <w:p w14:paraId="69ED1F64" w14:textId="23AACBB8"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Commissioner of Income Tax, Mumbai v. Anjum M. H.</w:t>
      </w:r>
      <w:r w:rsidRPr="00400176">
        <w:rPr>
          <w:rFonts w:ascii="Times New Roman" w:hAnsi="Times New Roman" w:cs="Times New Roman"/>
        </w:rPr>
        <w:t xml:space="preserve"> </w:t>
      </w:r>
      <w:r w:rsidRPr="00400176">
        <w:rPr>
          <w:rFonts w:ascii="Times New Roman" w:hAnsi="Times New Roman" w:cs="Times New Roman"/>
        </w:rPr>
        <w:t>Ghaswala &amp; Others</w:t>
      </w:r>
      <w:r w:rsidR="000357D6" w:rsidRPr="00400176">
        <w:rPr>
          <w:rFonts w:ascii="Times New Roman" w:hAnsi="Times New Roman" w:cs="Times New Roman"/>
        </w:rPr>
        <w:t>, (2002) 1 SCC 633</w:t>
      </w:r>
    </w:p>
    <w:p w14:paraId="2822CC28" w14:textId="57A81989" w:rsidR="00BE11F0" w:rsidRPr="00400176" w:rsidRDefault="00BE11F0" w:rsidP="00BE11F0">
      <w:pPr>
        <w:pStyle w:val="ListParagraph"/>
        <w:numPr>
          <w:ilvl w:val="0"/>
          <w:numId w:val="2"/>
        </w:numPr>
        <w:rPr>
          <w:rFonts w:ascii="Times New Roman" w:hAnsi="Times New Roman" w:cs="Times New Roman"/>
          <w:lang w:val="en-IN"/>
        </w:rPr>
      </w:pPr>
      <w:r w:rsidRPr="00400176">
        <w:rPr>
          <w:rFonts w:ascii="Times New Roman" w:hAnsi="Times New Roman" w:cs="Times New Roman"/>
          <w:lang w:val="en-IN"/>
        </w:rPr>
        <w:t>State of Uttar Pradesh v. Singhara Singh &amp; Others</w:t>
      </w:r>
      <w:r w:rsidRPr="00400176">
        <w:rPr>
          <w:rFonts w:ascii="Times New Roman" w:hAnsi="Times New Roman" w:cs="Times New Roman"/>
          <w:lang w:val="en-IN"/>
        </w:rPr>
        <w:t xml:space="preserve">, </w:t>
      </w:r>
      <w:r w:rsidRPr="00400176">
        <w:rPr>
          <w:rFonts w:ascii="Times New Roman" w:hAnsi="Times New Roman" w:cs="Times New Roman"/>
          <w:lang w:val="en-IN"/>
        </w:rPr>
        <w:t>AIR 1964</w:t>
      </w:r>
      <w:r w:rsidRPr="00400176">
        <w:rPr>
          <w:rFonts w:ascii="Times New Roman" w:hAnsi="Times New Roman" w:cs="Times New Roman"/>
          <w:lang w:val="en-IN"/>
        </w:rPr>
        <w:t xml:space="preserve"> </w:t>
      </w:r>
      <w:r w:rsidRPr="00400176">
        <w:rPr>
          <w:rFonts w:ascii="Times New Roman" w:hAnsi="Times New Roman" w:cs="Times New Roman"/>
          <w:lang w:val="en-IN"/>
        </w:rPr>
        <w:t>SC 358,</w:t>
      </w:r>
    </w:p>
    <w:p w14:paraId="620C45D2" w14:textId="1D21B3F7" w:rsidR="00BE11F0" w:rsidRPr="00400176" w:rsidRDefault="00BE11F0" w:rsidP="00BE11F0">
      <w:pPr>
        <w:pStyle w:val="ListParagraph"/>
        <w:numPr>
          <w:ilvl w:val="0"/>
          <w:numId w:val="2"/>
        </w:numPr>
        <w:rPr>
          <w:rFonts w:ascii="Times New Roman" w:hAnsi="Times New Roman" w:cs="Times New Roman"/>
          <w:lang w:val="en-IN"/>
        </w:rPr>
      </w:pPr>
      <w:r w:rsidRPr="00400176">
        <w:rPr>
          <w:rFonts w:ascii="Times New Roman" w:hAnsi="Times New Roman" w:cs="Times New Roman"/>
          <w:lang w:val="en-IN"/>
        </w:rPr>
        <w:t>People's Union for Civil Liberties (PUCL) v. Union of India</w:t>
      </w:r>
      <w:r w:rsidRPr="00400176">
        <w:rPr>
          <w:rFonts w:ascii="Times New Roman" w:hAnsi="Times New Roman" w:cs="Times New Roman"/>
          <w:lang w:val="en-IN"/>
        </w:rPr>
        <w:t xml:space="preserve">, </w:t>
      </w:r>
      <w:r w:rsidRPr="00400176">
        <w:rPr>
          <w:rFonts w:ascii="Times New Roman" w:hAnsi="Times New Roman" w:cs="Times New Roman"/>
          <w:lang w:val="en-IN"/>
        </w:rPr>
        <w:t>(1997) 1 SCC</w:t>
      </w:r>
      <w:r w:rsidRPr="00400176">
        <w:rPr>
          <w:rFonts w:ascii="Times New Roman" w:hAnsi="Times New Roman" w:cs="Times New Roman"/>
          <w:lang w:val="en-IN"/>
        </w:rPr>
        <w:t xml:space="preserve"> </w:t>
      </w:r>
      <w:r w:rsidRPr="00400176">
        <w:rPr>
          <w:rFonts w:ascii="Times New Roman" w:hAnsi="Times New Roman" w:cs="Times New Roman"/>
          <w:lang w:val="en-IN"/>
        </w:rPr>
        <w:t>301</w:t>
      </w:r>
    </w:p>
    <w:p w14:paraId="6644D731" w14:textId="762FBD15" w:rsidR="00BE11F0" w:rsidRPr="00400176" w:rsidRDefault="00BE11F0" w:rsidP="00BE11F0">
      <w:pPr>
        <w:pStyle w:val="ListParagraph"/>
        <w:numPr>
          <w:ilvl w:val="0"/>
          <w:numId w:val="2"/>
        </w:numPr>
        <w:rPr>
          <w:rFonts w:ascii="Times New Roman" w:hAnsi="Times New Roman" w:cs="Times New Roman"/>
        </w:rPr>
      </w:pPr>
      <w:r w:rsidRPr="00400176">
        <w:rPr>
          <w:rFonts w:ascii="Times New Roman" w:hAnsi="Times New Roman" w:cs="Times New Roman"/>
        </w:rPr>
        <w:t>Banka Sneha Sheela</w:t>
      </w:r>
      <w:r w:rsidRPr="00400176">
        <w:rPr>
          <w:rFonts w:ascii="Times New Roman" w:hAnsi="Times New Roman" w:cs="Times New Roman"/>
        </w:rPr>
        <w:t xml:space="preserve"> </w:t>
      </w:r>
      <w:r w:rsidRPr="00400176">
        <w:rPr>
          <w:rFonts w:ascii="Times New Roman" w:hAnsi="Times New Roman" w:cs="Times New Roman"/>
        </w:rPr>
        <w:t>vs State of Telangana</w:t>
      </w:r>
      <w:r w:rsidRPr="00400176">
        <w:rPr>
          <w:rFonts w:ascii="Times New Roman" w:hAnsi="Times New Roman" w:cs="Times New Roman"/>
        </w:rPr>
        <w:t xml:space="preserve"> </w:t>
      </w:r>
      <w:r w:rsidR="000357D6" w:rsidRPr="00400176">
        <w:rPr>
          <w:rFonts w:ascii="Times New Roman" w:hAnsi="Times New Roman" w:cs="Times New Roman"/>
        </w:rPr>
        <w:t>(2021) 9 SCC 415</w:t>
      </w:r>
    </w:p>
    <w:p w14:paraId="67850C24" w14:textId="577974E8" w:rsidR="000357D6" w:rsidRPr="00400176" w:rsidRDefault="000357D6" w:rsidP="000357D6">
      <w:pPr>
        <w:pStyle w:val="ListParagraph"/>
        <w:numPr>
          <w:ilvl w:val="0"/>
          <w:numId w:val="2"/>
        </w:numPr>
        <w:rPr>
          <w:rFonts w:ascii="Times New Roman" w:hAnsi="Times New Roman" w:cs="Times New Roman"/>
        </w:rPr>
      </w:pPr>
      <w:r w:rsidRPr="00400176">
        <w:rPr>
          <w:rFonts w:ascii="Times New Roman" w:hAnsi="Times New Roman" w:cs="Times New Roman"/>
        </w:rPr>
        <w:t>B.K. Srinivasan v. State of Karnataka, (1987) 1 SCC 658</w:t>
      </w:r>
    </w:p>
    <w:p w14:paraId="4F40E35B" w14:textId="77777777" w:rsidR="00BE11F0" w:rsidRPr="00400176" w:rsidRDefault="00BE11F0">
      <w:pPr>
        <w:rPr>
          <w:rFonts w:ascii="Times New Roman" w:hAnsi="Times New Roman" w:cs="Times New Roman"/>
          <w:b/>
        </w:rPr>
      </w:pPr>
    </w:p>
    <w:p w14:paraId="00000039" w14:textId="77777777" w:rsidR="00535F55" w:rsidRPr="00400176" w:rsidRDefault="00B07DCF">
      <w:pPr>
        <w:rPr>
          <w:rFonts w:ascii="Times New Roman" w:hAnsi="Times New Roman" w:cs="Times New Roman"/>
          <w:b/>
        </w:rPr>
      </w:pPr>
      <w:r w:rsidRPr="00400176">
        <w:rPr>
          <w:rFonts w:ascii="Times New Roman" w:hAnsi="Times New Roman" w:cs="Times New Roman"/>
          <w:b/>
        </w:rPr>
        <w:t>Case Significance</w:t>
      </w:r>
    </w:p>
    <w:p w14:paraId="0000003A" w14:textId="77777777" w:rsidR="00535F55" w:rsidRPr="00400176" w:rsidRDefault="00535F55">
      <w:pPr>
        <w:rPr>
          <w:rFonts w:ascii="Times New Roman" w:hAnsi="Times New Roman" w:cs="Times New Roman"/>
          <w:b/>
        </w:rPr>
      </w:pPr>
    </w:p>
    <w:p w14:paraId="0000003B" w14:textId="36C682DD" w:rsidR="00535F55" w:rsidRPr="00400176" w:rsidRDefault="000357D6">
      <w:pPr>
        <w:rPr>
          <w:rFonts w:ascii="Times New Roman" w:hAnsi="Times New Roman" w:cs="Times New Roman"/>
        </w:rPr>
      </w:pPr>
      <w:r w:rsidRPr="00400176">
        <w:rPr>
          <w:rFonts w:ascii="Times New Roman" w:hAnsi="Times New Roman" w:cs="Times New Roman"/>
        </w:rPr>
        <w:t xml:space="preserve">Case Significance: Inclusive as decision remains pending </w:t>
      </w:r>
    </w:p>
    <w:p w14:paraId="0000003C" w14:textId="77777777" w:rsidR="00535F55" w:rsidRPr="00400176" w:rsidRDefault="00535F55">
      <w:pPr>
        <w:rPr>
          <w:rFonts w:ascii="Times New Roman" w:hAnsi="Times New Roman" w:cs="Times New Roman"/>
          <w:b/>
        </w:rPr>
      </w:pPr>
    </w:p>
    <w:p w14:paraId="789737D1" w14:textId="77777777" w:rsidR="000357D6" w:rsidRPr="00400176" w:rsidRDefault="00B07DCF">
      <w:pPr>
        <w:rPr>
          <w:rFonts w:ascii="Times New Roman" w:hAnsi="Times New Roman" w:cs="Times New Roman"/>
          <w:b/>
        </w:rPr>
      </w:pPr>
      <w:r w:rsidRPr="00400176">
        <w:rPr>
          <w:rFonts w:ascii="Times New Roman" w:hAnsi="Times New Roman" w:cs="Times New Roman"/>
          <w:b/>
        </w:rPr>
        <w:t>Official Case Documents</w:t>
      </w:r>
    </w:p>
    <w:p w14:paraId="6753F7D6" w14:textId="77777777" w:rsidR="000357D6" w:rsidRPr="00400176" w:rsidRDefault="000357D6">
      <w:pPr>
        <w:rPr>
          <w:rFonts w:ascii="Times New Roman" w:hAnsi="Times New Roman" w:cs="Times New Roman"/>
          <w:b/>
        </w:rPr>
      </w:pPr>
    </w:p>
    <w:p w14:paraId="3BB2810B"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Writ Petition filed by Software Freedom Law Center, India</w:t>
      </w:r>
    </w:p>
    <w:p w14:paraId="5BD87D40"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 xml:space="preserve"> Order dated September 2, 2022</w:t>
      </w:r>
    </w:p>
    <w:p w14:paraId="1C76EF68"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 xml:space="preserve"> Order dated September 9, 2022</w:t>
      </w:r>
    </w:p>
    <w:p w14:paraId="7A7E6311" w14:textId="77777777" w:rsidR="000357D6" w:rsidRPr="00400176" w:rsidRDefault="000357D6" w:rsidP="000357D6">
      <w:pPr>
        <w:rPr>
          <w:rFonts w:ascii="Times New Roman" w:hAnsi="Times New Roman" w:cs="Times New Roman"/>
        </w:rPr>
      </w:pPr>
    </w:p>
    <w:p w14:paraId="14643AE1" w14:textId="77777777" w:rsidR="000357D6" w:rsidRPr="00400176" w:rsidRDefault="000357D6" w:rsidP="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Reports, Analysis, and News Articles</w:t>
      </w:r>
    </w:p>
    <w:p w14:paraId="242BF958" w14:textId="5055D86A" w:rsidR="000357D6" w:rsidRPr="00400176" w:rsidRDefault="000357D6" w:rsidP="000357D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Sflc.In's Writ Petition Challenging Arbitrary Internet Shutdowns During Examinations In The Supreme Court Of India (2022): </w:t>
      </w:r>
      <w:hyperlink r:id="rId13" w:history="1">
        <w:r w:rsidRPr="00400176">
          <w:rPr>
            <w:rStyle w:val="Hyperlink"/>
            <w:rFonts w:ascii="Times New Roman" w:hAnsi="Times New Roman" w:cs="Times New Roman"/>
          </w:rPr>
          <w:t>https://sflc.in/sflcins-writ-petition-challenging-arbitrary-internet-shutdowns-during-examinations-supreme-court</w:t>
        </w:r>
      </w:hyperlink>
    </w:p>
    <w:p w14:paraId="1B80DE13" w14:textId="0DD7947B" w:rsidR="000357D6" w:rsidRPr="00400176" w:rsidRDefault="000357D6" w:rsidP="000357D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 On Challenge to Internet Shutdowns During Exams, SC Asks Centre: ‘What Is the Protocol? (2022): </w:t>
      </w:r>
      <w:hyperlink r:id="rId14" w:history="1">
        <w:r w:rsidRPr="00400176">
          <w:rPr>
            <w:rStyle w:val="Hyperlink"/>
            <w:rFonts w:ascii="Times New Roman" w:hAnsi="Times New Roman" w:cs="Times New Roman"/>
          </w:rPr>
          <w:t>https://thewire.in/law/internet-shutdowns-exams-petition-supreme-court-protocol</w:t>
        </w:r>
      </w:hyperlink>
    </w:p>
    <w:p w14:paraId="65F93115" w14:textId="77777777" w:rsidR="00400176"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 Supreme Court seeks IT ministry's response on protocol for internet shutdowns (2022): </w:t>
      </w:r>
      <w:hyperlink r:id="rId15" w:history="1">
        <w:r w:rsidRPr="00400176">
          <w:rPr>
            <w:rStyle w:val="Hyperlink"/>
            <w:rFonts w:ascii="Times New Roman" w:hAnsi="Times New Roman" w:cs="Times New Roman"/>
          </w:rPr>
          <w:t>https://www.indiatoday.in/law/story/supreme-court-seeks-it-ministry-response-on-internet-shutdowns-1998570-2022-09-09</w:t>
        </w:r>
      </w:hyperlink>
      <w:r w:rsidRPr="00400176">
        <w:rPr>
          <w:rFonts w:ascii="Times New Roman" w:hAnsi="Times New Roman" w:cs="Times New Roman"/>
        </w:rPr>
        <w:t xml:space="preserve"> </w:t>
      </w:r>
    </w:p>
    <w:p w14:paraId="00166437" w14:textId="04584C5B" w:rsidR="00400176"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SC Asks Centre to File Response Outlining Procedures  for Internet Shutdowns (2022): </w:t>
      </w:r>
      <w:hyperlink r:id="rId16" w:history="1">
        <w:r w:rsidRPr="00400176">
          <w:rPr>
            <w:rStyle w:val="Hyperlink"/>
            <w:rFonts w:ascii="Times New Roman" w:hAnsi="Times New Roman" w:cs="Times New Roman"/>
          </w:rPr>
          <w:t>https://www.lawinsider.in/news/sc-asks-centre-to-file-response-outlining-procedures-for-internet-shutdowns</w:t>
        </w:r>
      </w:hyperlink>
      <w:r w:rsidRPr="00400176">
        <w:rPr>
          <w:rFonts w:ascii="Times New Roman" w:hAnsi="Times New Roman" w:cs="Times New Roman"/>
        </w:rPr>
        <w:t xml:space="preserve"> </w:t>
      </w:r>
    </w:p>
    <w:p w14:paraId="00000080" w14:textId="50053AE0" w:rsidR="00535F55"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lastRenderedPageBreak/>
        <w:t xml:space="preserve"> India’s Supreme Court demands government detail internet shutdown rules</w:t>
      </w:r>
      <w:r w:rsidR="00400176" w:rsidRPr="00400176">
        <w:rPr>
          <w:rFonts w:ascii="Times New Roman" w:hAnsi="Times New Roman" w:cs="Times New Roman"/>
        </w:rPr>
        <w:t xml:space="preserve"> (2022): </w:t>
      </w:r>
      <w:hyperlink r:id="rId17" w:history="1">
        <w:r w:rsidR="00400176" w:rsidRPr="00400176">
          <w:rPr>
            <w:rStyle w:val="Hyperlink"/>
            <w:rFonts w:ascii="Times New Roman" w:hAnsi="Times New Roman" w:cs="Times New Roman"/>
          </w:rPr>
          <w:t>https://www.theregister.com/2022/09/13/india_internet_shutdowns_challenged/</w:t>
        </w:r>
      </w:hyperlink>
      <w:r w:rsidR="00400176" w:rsidRPr="00400176">
        <w:rPr>
          <w:rFonts w:ascii="Times New Roman" w:hAnsi="Times New Roman" w:cs="Times New Roman"/>
        </w:rPr>
        <w:t xml:space="preserve"> </w:t>
      </w:r>
    </w:p>
    <w:sectPr w:rsidR="00535F55" w:rsidRPr="004001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CE7"/>
    <w:multiLevelType w:val="hybridMultilevel"/>
    <w:tmpl w:val="F5FA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D10328"/>
    <w:multiLevelType w:val="hybridMultilevel"/>
    <w:tmpl w:val="4AEA6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C21B89"/>
    <w:multiLevelType w:val="hybridMultilevel"/>
    <w:tmpl w:val="11287B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B4284D"/>
    <w:multiLevelType w:val="hybridMultilevel"/>
    <w:tmpl w:val="B3B22708"/>
    <w:lvl w:ilvl="0" w:tplc="1AAA4EE2">
      <w:start w:val="1"/>
      <w:numFmt w:val="decimal"/>
      <w:lvlText w:val="%1."/>
      <w:lvlJc w:val="left"/>
      <w:pPr>
        <w:ind w:left="720" w:hanging="360"/>
      </w:pPr>
      <w:rPr>
        <w:rFonts w:ascii="Segoe UI" w:hAnsi="Segoe UI" w:cs="Segoe UI" w:hint="default"/>
        <w:color w:val="3C434A"/>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2C6AD9"/>
    <w:multiLevelType w:val="hybridMultilevel"/>
    <w:tmpl w:val="B3B22708"/>
    <w:lvl w:ilvl="0" w:tplc="1AAA4EE2">
      <w:start w:val="1"/>
      <w:numFmt w:val="decimal"/>
      <w:lvlText w:val="%1."/>
      <w:lvlJc w:val="left"/>
      <w:pPr>
        <w:ind w:left="720" w:hanging="360"/>
      </w:pPr>
      <w:rPr>
        <w:rFonts w:ascii="Segoe UI" w:hAnsi="Segoe UI" w:cs="Segoe UI" w:hint="default"/>
        <w:color w:val="3C434A"/>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0124A0"/>
    <w:multiLevelType w:val="hybridMultilevel"/>
    <w:tmpl w:val="AAAAC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A204D0"/>
    <w:multiLevelType w:val="hybridMultilevel"/>
    <w:tmpl w:val="84BA6E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5"/>
    <w:rsid w:val="000357D6"/>
    <w:rsid w:val="000C37D6"/>
    <w:rsid w:val="002118FE"/>
    <w:rsid w:val="002B27B4"/>
    <w:rsid w:val="00343DF3"/>
    <w:rsid w:val="00400176"/>
    <w:rsid w:val="00535F55"/>
    <w:rsid w:val="005F3458"/>
    <w:rsid w:val="00693DAB"/>
    <w:rsid w:val="009B4AE9"/>
    <w:rsid w:val="00A944EE"/>
    <w:rsid w:val="00B07DCF"/>
    <w:rsid w:val="00BE11F0"/>
    <w:rsid w:val="00C03E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2944-AC02-42D8-A90A-9F5C524B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3"/>
    <w:rPr>
      <w:rFonts w:ascii="Segoe UI" w:hAnsi="Segoe UI" w:cs="Segoe UI"/>
      <w:sz w:val="18"/>
      <w:szCs w:val="18"/>
    </w:rPr>
  </w:style>
  <w:style w:type="character" w:styleId="Hyperlink">
    <w:name w:val="Hyperlink"/>
    <w:basedOn w:val="DefaultParagraphFont"/>
    <w:uiPriority w:val="99"/>
    <w:unhideWhenUsed/>
    <w:rsid w:val="002118FE"/>
    <w:rPr>
      <w:color w:val="0000FF" w:themeColor="hyperlink"/>
      <w:u w:val="single"/>
    </w:rPr>
  </w:style>
  <w:style w:type="paragraph" w:styleId="ListParagraph">
    <w:name w:val="List Paragraph"/>
    <w:basedOn w:val="Normal"/>
    <w:uiPriority w:val="34"/>
    <w:qFormat/>
    <w:rsid w:val="000C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in.sci.gov.in/supremecourt/2022/6010/6010_2022_1_4_38090_Order_09-Sep-2022.pdf" TargetMode="External"/><Relationship Id="rId13" Type="http://schemas.openxmlformats.org/officeDocument/2006/relationships/hyperlink" Target="https://sflc.in/sflcins-writ-petition-challenging-arbitrary-internet-shutdowns-during-examinations-supreme-cou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n.sci.gov.in/supremecourt/2019/28817/28817_2019_2_1501_19350_Judgement_10-Jan-2020.pdf" TargetMode="External"/><Relationship Id="rId12" Type="http://schemas.openxmlformats.org/officeDocument/2006/relationships/hyperlink" Target="https://main.sci.gov.in/case-status" TargetMode="External"/><Relationship Id="rId17" Type="http://schemas.openxmlformats.org/officeDocument/2006/relationships/hyperlink" Target="https://www.theregister.com/2022/09/13/india_internet_shutdowns_challenged/" TargetMode="External"/><Relationship Id="rId2" Type="http://schemas.openxmlformats.org/officeDocument/2006/relationships/numbering" Target="numbering.xml"/><Relationship Id="rId16" Type="http://schemas.openxmlformats.org/officeDocument/2006/relationships/hyperlink" Target="https://www.lawinsider.in/news/sc-asks-centre-to-file-response-outlining-procedures-for-internet-shutdowns" TargetMode="External"/><Relationship Id="rId1" Type="http://schemas.openxmlformats.org/officeDocument/2006/relationships/customXml" Target="../customXml/item1.xml"/><Relationship Id="rId6" Type="http://schemas.openxmlformats.org/officeDocument/2006/relationships/hyperlink" Target="https://indiankanoon.org/doc/1378441/" TargetMode="External"/><Relationship Id="rId11" Type="http://schemas.openxmlformats.org/officeDocument/2006/relationships/hyperlink" Target="https://www.thehindu.com/news/national/supreme-court-seeks-centres-response-on-plea-against-internet-shutdown-during-exams/article65869737.ece" TargetMode="External"/><Relationship Id="rId5" Type="http://schemas.openxmlformats.org/officeDocument/2006/relationships/webSettings" Target="webSettings.xml"/><Relationship Id="rId15" Type="http://schemas.openxmlformats.org/officeDocument/2006/relationships/hyperlink" Target="https://www.indiatoday.in/law/story/supreme-court-seeks-it-ministry-response-on-internet-shutdowns-1998570-2022-09-09" TargetMode="External"/><Relationship Id="rId10" Type="http://schemas.openxmlformats.org/officeDocument/2006/relationships/hyperlink" Target="https://www.lawinsider.in/news/sc-asks-centre-to-file-response-outlining-procedures-for-internet-shutdow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insider.in/news/sc-asks-centre-to-file-response-outlining-procedures-for-internet-shutdowns" TargetMode="External"/><Relationship Id="rId14" Type="http://schemas.openxmlformats.org/officeDocument/2006/relationships/hyperlink" Target="https://thewire.in/law/internet-shutdowns-exams-petition-supreme-cour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B142-EC77-45D3-A9AE-CCA2A9F2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2022-12-05T07:34:00Z</dcterms:created>
  <dcterms:modified xsi:type="dcterms:W3CDTF">2022-12-05T09:46:00Z</dcterms:modified>
</cp:coreProperties>
</file>