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2D5F" w14:textId="77777777" w:rsidR="005663A5" w:rsidRPr="00843A89" w:rsidRDefault="005663A5" w:rsidP="005663A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96E5F18" w14:textId="69FBFE22" w:rsidR="005663A5" w:rsidRPr="00F42722" w:rsidRDefault="005663A5" w:rsidP="005663A5">
      <w:pPr>
        <w:pStyle w:val="Geenafstand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035F">
        <w:rPr>
          <w:rFonts w:ascii="Times New Roman" w:hAnsi="Times New Roman" w:cs="Times New Roman"/>
          <w:b/>
          <w:bCs/>
          <w:sz w:val="24"/>
          <w:szCs w:val="24"/>
          <w:lang w:val="en-US"/>
        </w:rPr>
        <w:t>Stichting Smart Exit</w:t>
      </w:r>
      <w:r w:rsidR="00681247" w:rsidRPr="00EB03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EB035F">
        <w:rPr>
          <w:rFonts w:ascii="Times New Roman" w:hAnsi="Times New Roman" w:cs="Times New Roman"/>
          <w:b/>
          <w:bCs/>
          <w:sz w:val="24"/>
          <w:szCs w:val="24"/>
          <w:lang w:val="en-US"/>
        </w:rPr>
        <w:t>Stichting Viruswaarheid</w:t>
      </w:r>
      <w:r w:rsidR="00CA46FA" w:rsidRPr="00EB03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</w:t>
      </w:r>
      <w:r w:rsidR="00AF45C6" w:rsidRPr="00EB03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B035F">
        <w:rPr>
          <w:rFonts w:ascii="Times New Roman" w:hAnsi="Times New Roman" w:cs="Times New Roman"/>
          <w:b/>
          <w:bCs/>
          <w:sz w:val="24"/>
          <w:szCs w:val="24"/>
          <w:lang w:val="en-US"/>
        </w:rPr>
        <w:t>Plaintiff</w:t>
      </w:r>
      <w:r w:rsidR="0089426E" w:rsidRPr="00EB03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51074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89426E" w:rsidRPr="00EB03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ub 3 </w:t>
      </w:r>
      <w:r w:rsidRPr="00EB03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v. </w:t>
      </w:r>
      <w:r w:rsidRPr="00F427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Facebook </w:t>
      </w:r>
    </w:p>
    <w:p w14:paraId="3A42DD6E" w14:textId="77777777" w:rsidR="005663A5" w:rsidRPr="00EB035F" w:rsidRDefault="005663A5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35AA44" w14:textId="77777777" w:rsidR="005663A5" w:rsidRPr="00843A89" w:rsidRDefault="005663A5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363A94D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Summary and Outcome </w:t>
      </w:r>
    </w:p>
    <w:p w14:paraId="4FD1BC5B" w14:textId="15951B40" w:rsidR="005663A5" w:rsidRDefault="005663A5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54C7E218">
        <w:rPr>
          <w:rFonts w:ascii="Times New Roman" w:hAnsi="Times New Roman" w:cs="Times New Roman"/>
          <w:sz w:val="24"/>
          <w:szCs w:val="24"/>
          <w:lang w:val="en-GB"/>
        </w:rPr>
        <w:t xml:space="preserve">In the case of </w:t>
      </w:r>
      <w:r w:rsidRPr="00553CE8">
        <w:rPr>
          <w:rFonts w:ascii="Times New Roman" w:hAnsi="Times New Roman" w:cs="Times New Roman"/>
          <w:sz w:val="24"/>
          <w:szCs w:val="24"/>
          <w:lang w:val="en-GB"/>
        </w:rPr>
        <w:t>Stichting Smart Exit</w:t>
      </w:r>
      <w:r w:rsidR="00B85C92" w:rsidRPr="00553CE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53CE8">
        <w:rPr>
          <w:rFonts w:ascii="Times New Roman" w:hAnsi="Times New Roman" w:cs="Times New Roman"/>
          <w:sz w:val="24"/>
          <w:szCs w:val="24"/>
          <w:lang w:val="en-GB"/>
        </w:rPr>
        <w:t>Stichting Viruswaarheid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63B48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D843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51074">
        <w:rPr>
          <w:rFonts w:ascii="Times New Roman" w:hAnsi="Times New Roman" w:cs="Times New Roman"/>
          <w:sz w:val="24"/>
          <w:szCs w:val="24"/>
          <w:lang w:val="en-GB"/>
        </w:rPr>
        <w:t>Plaintiff</w:t>
      </w:r>
      <w:r w:rsidR="00661EA9">
        <w:rPr>
          <w:rFonts w:ascii="Times New Roman" w:hAnsi="Times New Roman" w:cs="Times New Roman"/>
          <w:sz w:val="24"/>
          <w:szCs w:val="24"/>
          <w:lang w:val="en-GB"/>
        </w:rPr>
        <w:t xml:space="preserve"> sub</w:t>
      </w:r>
      <w:r w:rsidR="00D843AF">
        <w:rPr>
          <w:rFonts w:ascii="Times New Roman" w:hAnsi="Times New Roman" w:cs="Times New Roman"/>
          <w:sz w:val="24"/>
          <w:szCs w:val="24"/>
          <w:lang w:val="en-GB"/>
        </w:rPr>
        <w:t xml:space="preserve"> 3</w:t>
      </w:r>
      <w:r w:rsidR="00363B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v. Facebook,</w:t>
      </w:r>
      <w:r w:rsidRPr="54C7E218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GB"/>
        </w:rPr>
        <w:t>District Court of Amsterdam</w:t>
      </w:r>
      <w:r w:rsidR="00A86AAE">
        <w:rPr>
          <w:rFonts w:ascii="Times New Roman" w:hAnsi="Times New Roman" w:cs="Times New Roman"/>
          <w:sz w:val="24"/>
          <w:szCs w:val="24"/>
          <w:lang w:val="en-GB"/>
        </w:rPr>
        <w:t xml:space="preserve"> (‘the Court’)</w:t>
      </w:r>
      <w:r w:rsidRPr="54C7E218">
        <w:rPr>
          <w:rFonts w:ascii="Times New Roman" w:hAnsi="Times New Roman" w:cs="Times New Roman"/>
          <w:sz w:val="24"/>
          <w:szCs w:val="24"/>
          <w:lang w:val="en-GB"/>
        </w:rPr>
        <w:t xml:space="preserve"> held that </w:t>
      </w:r>
      <w:r w:rsidR="000E210C">
        <w:rPr>
          <w:rFonts w:ascii="Times New Roman" w:hAnsi="Times New Roman" w:cs="Times New Roman"/>
          <w:sz w:val="24"/>
          <w:szCs w:val="24"/>
          <w:lang w:val="en-GB"/>
        </w:rPr>
        <w:t>Facebook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26603">
        <w:rPr>
          <w:rFonts w:ascii="Times New Roman" w:hAnsi="Times New Roman" w:cs="Times New Roman"/>
          <w:sz w:val="24"/>
          <w:szCs w:val="24"/>
          <w:lang w:val="en-GB"/>
        </w:rPr>
        <w:t>was under no obligation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reupload </w:t>
      </w:r>
      <w:r w:rsidR="00575A28">
        <w:rPr>
          <w:rFonts w:ascii="Times New Roman" w:hAnsi="Times New Roman" w:cs="Times New Roman"/>
          <w:sz w:val="24"/>
          <w:szCs w:val="24"/>
          <w:lang w:val="en-GB"/>
        </w:rPr>
        <w:t>content</w:t>
      </w:r>
      <w:r w:rsidR="000560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54176">
        <w:rPr>
          <w:rFonts w:ascii="Times New Roman" w:hAnsi="Times New Roman" w:cs="Times New Roman"/>
          <w:sz w:val="24"/>
          <w:szCs w:val="24"/>
          <w:lang w:val="en-GB"/>
        </w:rPr>
        <w:t>it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had removed for violating </w:t>
      </w:r>
      <w:r w:rsidR="00154176">
        <w:rPr>
          <w:rFonts w:ascii="Times New Roman" w:hAnsi="Times New Roman" w:cs="Times New Roman"/>
          <w:sz w:val="24"/>
          <w:szCs w:val="24"/>
          <w:lang w:val="en-GB"/>
        </w:rPr>
        <w:t>the platform’s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Covid-19 misinformation policy</w:t>
      </w:r>
      <w:r w:rsidR="0015417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12709D">
        <w:rPr>
          <w:rFonts w:ascii="Times New Roman" w:hAnsi="Times New Roman" w:cs="Times New Roman"/>
          <w:sz w:val="24"/>
          <w:szCs w:val="24"/>
          <w:lang w:val="en-GB"/>
        </w:rPr>
        <w:t xml:space="preserve">Referring to </w:t>
      </w:r>
      <w:r w:rsidR="00DC2BE5">
        <w:rPr>
          <w:rFonts w:ascii="Times New Roman" w:hAnsi="Times New Roman" w:cs="Times New Roman"/>
          <w:sz w:val="24"/>
          <w:szCs w:val="24"/>
          <w:lang w:val="en-GB"/>
        </w:rPr>
        <w:t>the case law of the European Court of Human Rights (ECtHR)</w:t>
      </w:r>
      <w:r w:rsidR="00E47A4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34D0C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A86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0672E">
        <w:rPr>
          <w:rFonts w:ascii="Times New Roman" w:hAnsi="Times New Roman" w:cs="Times New Roman"/>
          <w:sz w:val="24"/>
          <w:szCs w:val="24"/>
          <w:lang w:val="en-GB"/>
        </w:rPr>
        <w:t xml:space="preserve">Court </w:t>
      </w:r>
      <w:r w:rsidR="00417B9A">
        <w:rPr>
          <w:rFonts w:ascii="Times New Roman" w:hAnsi="Times New Roman" w:cs="Times New Roman"/>
          <w:sz w:val="24"/>
          <w:szCs w:val="24"/>
          <w:lang w:val="en-GB"/>
        </w:rPr>
        <w:t>affirmed</w:t>
      </w:r>
      <w:r w:rsidR="008F6CCD">
        <w:rPr>
          <w:rFonts w:ascii="Times New Roman" w:hAnsi="Times New Roman" w:cs="Times New Roman"/>
          <w:sz w:val="24"/>
          <w:szCs w:val="24"/>
          <w:lang w:val="en-GB"/>
        </w:rPr>
        <w:t xml:space="preserve"> that the</w:t>
      </w:r>
      <w:r w:rsidR="00F34D0C">
        <w:rPr>
          <w:rFonts w:ascii="Times New Roman" w:hAnsi="Times New Roman" w:cs="Times New Roman"/>
          <w:sz w:val="24"/>
          <w:szCs w:val="24"/>
          <w:lang w:val="en-GB"/>
        </w:rPr>
        <w:t xml:space="preserve"> right to freedom of expression does not imply a right to a forum of one’s choice</w:t>
      </w:r>
      <w:r w:rsidR="00A5332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E02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2344B">
        <w:rPr>
          <w:rFonts w:ascii="Times New Roman" w:hAnsi="Times New Roman" w:cs="Times New Roman"/>
          <w:sz w:val="24"/>
          <w:szCs w:val="24"/>
          <w:lang w:val="en-GB"/>
        </w:rPr>
        <w:t xml:space="preserve">nor </w:t>
      </w:r>
      <w:r w:rsidR="00DB738E">
        <w:rPr>
          <w:rFonts w:ascii="Times New Roman" w:hAnsi="Times New Roman" w:cs="Times New Roman"/>
          <w:sz w:val="24"/>
          <w:szCs w:val="24"/>
          <w:lang w:val="en-GB"/>
        </w:rPr>
        <w:t xml:space="preserve">does it </w:t>
      </w:r>
      <w:r w:rsidR="003D5A08">
        <w:rPr>
          <w:rFonts w:ascii="Times New Roman" w:hAnsi="Times New Roman" w:cs="Times New Roman"/>
          <w:sz w:val="24"/>
          <w:szCs w:val="24"/>
          <w:lang w:val="en-GB"/>
        </w:rPr>
        <w:t xml:space="preserve">oblige a private party to allow another private party </w:t>
      </w:r>
      <w:r w:rsidR="006B6DDC">
        <w:rPr>
          <w:rFonts w:ascii="Times New Roman" w:hAnsi="Times New Roman" w:cs="Times New Roman"/>
          <w:sz w:val="24"/>
          <w:szCs w:val="24"/>
          <w:lang w:val="en-GB"/>
        </w:rPr>
        <w:t xml:space="preserve">to express its opinions </w:t>
      </w:r>
      <w:r w:rsidR="002855A7">
        <w:rPr>
          <w:rFonts w:ascii="Times New Roman" w:hAnsi="Times New Roman" w:cs="Times New Roman"/>
          <w:sz w:val="24"/>
          <w:szCs w:val="24"/>
          <w:lang w:val="en-GB"/>
        </w:rPr>
        <w:t xml:space="preserve">using the first party’s property. </w:t>
      </w:r>
      <w:r w:rsidR="00C24EEC">
        <w:rPr>
          <w:rFonts w:ascii="Times New Roman" w:hAnsi="Times New Roman" w:cs="Times New Roman"/>
          <w:sz w:val="24"/>
          <w:szCs w:val="24"/>
          <w:lang w:val="en-GB"/>
        </w:rPr>
        <w:t xml:space="preserve">The Court further </w:t>
      </w:r>
      <w:r w:rsidR="00305861">
        <w:rPr>
          <w:rFonts w:ascii="Times New Roman" w:hAnsi="Times New Roman" w:cs="Times New Roman"/>
          <w:sz w:val="24"/>
          <w:szCs w:val="24"/>
          <w:lang w:val="en-GB"/>
        </w:rPr>
        <w:t>found that</w:t>
      </w:r>
      <w:r w:rsidR="00044C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2143A">
        <w:rPr>
          <w:rFonts w:ascii="Times New Roman" w:hAnsi="Times New Roman" w:cs="Times New Roman"/>
          <w:sz w:val="24"/>
          <w:szCs w:val="24"/>
          <w:lang w:val="en-GB"/>
        </w:rPr>
        <w:t>Facebook’s</w:t>
      </w:r>
      <w:r w:rsidR="00A25684">
        <w:rPr>
          <w:rFonts w:ascii="Times New Roman" w:hAnsi="Times New Roman" w:cs="Times New Roman"/>
          <w:sz w:val="24"/>
          <w:szCs w:val="24"/>
          <w:lang w:val="en-GB"/>
        </w:rPr>
        <w:t xml:space="preserve"> Covid-19 policy</w:t>
      </w:r>
      <w:r w:rsidR="00E77323">
        <w:rPr>
          <w:rFonts w:ascii="Times New Roman" w:hAnsi="Times New Roman" w:cs="Times New Roman"/>
          <w:sz w:val="24"/>
          <w:szCs w:val="24"/>
          <w:lang w:val="en-GB"/>
        </w:rPr>
        <w:t xml:space="preserve"> wa</w:t>
      </w:r>
      <w:r w:rsidR="00845DC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12A10">
        <w:rPr>
          <w:rFonts w:ascii="Times New Roman" w:hAnsi="Times New Roman" w:cs="Times New Roman"/>
          <w:sz w:val="24"/>
          <w:szCs w:val="24"/>
          <w:lang w:val="en-GB"/>
        </w:rPr>
        <w:t xml:space="preserve"> in line with </w:t>
      </w:r>
      <w:r w:rsidR="004255C0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DF63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55C0">
        <w:rPr>
          <w:rFonts w:ascii="Times New Roman" w:hAnsi="Times New Roman" w:cs="Times New Roman"/>
          <w:sz w:val="24"/>
          <w:szCs w:val="24"/>
          <w:lang w:val="en-GB"/>
        </w:rPr>
        <w:t>European Commission</w:t>
      </w:r>
      <w:r w:rsidR="009877B2">
        <w:rPr>
          <w:rFonts w:ascii="Times New Roman" w:hAnsi="Times New Roman" w:cs="Times New Roman"/>
          <w:sz w:val="24"/>
          <w:szCs w:val="24"/>
          <w:lang w:val="en-GB"/>
        </w:rPr>
        <w:t>’s call</w:t>
      </w:r>
      <w:r w:rsidR="0096172B">
        <w:rPr>
          <w:rFonts w:ascii="Times New Roman" w:hAnsi="Times New Roman" w:cs="Times New Roman"/>
          <w:sz w:val="24"/>
          <w:szCs w:val="24"/>
          <w:lang w:val="en-GB"/>
        </w:rPr>
        <w:t xml:space="preserve"> to tackle Covid-19 misinformation (</w:t>
      </w:r>
      <w:hyperlink r:id="rId8" w:history="1">
        <w:r w:rsidR="00691844" w:rsidRPr="006E522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Joint Communication</w:t>
        </w:r>
      </w:hyperlink>
      <w:r w:rsidR="00691844" w:rsidRPr="006E5226">
        <w:rPr>
          <w:rFonts w:ascii="Times New Roman" w:hAnsi="Times New Roman" w:cs="Times New Roman"/>
          <w:sz w:val="24"/>
          <w:szCs w:val="24"/>
          <w:lang w:val="en-US"/>
        </w:rPr>
        <w:t xml:space="preserve"> on Tackling COVID-19 disinformation</w:t>
      </w:r>
      <w:r w:rsidR="00740134">
        <w:rPr>
          <w:rFonts w:ascii="Times New Roman" w:hAnsi="Times New Roman" w:cs="Times New Roman"/>
          <w:sz w:val="24"/>
          <w:szCs w:val="24"/>
          <w:lang w:val="en-US"/>
        </w:rPr>
        <w:t>, June 2020</w:t>
      </w:r>
      <w:r w:rsidR="006918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A058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F2D13">
        <w:rPr>
          <w:rFonts w:ascii="Times New Roman" w:hAnsi="Times New Roman" w:cs="Times New Roman"/>
          <w:sz w:val="24"/>
          <w:szCs w:val="24"/>
          <w:lang w:val="en-GB"/>
        </w:rPr>
        <w:t xml:space="preserve">Facebook </w:t>
      </w:r>
      <w:r w:rsidR="00845DCF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EC7698">
        <w:rPr>
          <w:rFonts w:ascii="Times New Roman" w:hAnsi="Times New Roman" w:cs="Times New Roman"/>
          <w:sz w:val="24"/>
          <w:szCs w:val="24"/>
          <w:lang w:val="en-GB"/>
        </w:rPr>
        <w:t>ould</w:t>
      </w:r>
      <w:r w:rsidR="00BF2D13">
        <w:rPr>
          <w:rFonts w:ascii="Times New Roman" w:hAnsi="Times New Roman" w:cs="Times New Roman"/>
          <w:sz w:val="24"/>
          <w:szCs w:val="24"/>
          <w:lang w:val="en-GB"/>
        </w:rPr>
        <w:t xml:space="preserve"> therefore</w:t>
      </w:r>
      <w:r w:rsidR="00353645">
        <w:rPr>
          <w:rFonts w:ascii="Times New Roman" w:hAnsi="Times New Roman" w:cs="Times New Roman"/>
          <w:sz w:val="24"/>
          <w:szCs w:val="24"/>
          <w:lang w:val="en-GB"/>
        </w:rPr>
        <w:t xml:space="preserve"> not be said </w:t>
      </w:r>
      <w:r w:rsidR="009230A2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F10B01">
        <w:rPr>
          <w:rFonts w:ascii="Times New Roman" w:hAnsi="Times New Roman" w:cs="Times New Roman"/>
          <w:sz w:val="24"/>
          <w:szCs w:val="24"/>
          <w:lang w:val="en-GB"/>
        </w:rPr>
        <w:t xml:space="preserve"> have</w:t>
      </w:r>
      <w:r w:rsidR="009230A2">
        <w:rPr>
          <w:rFonts w:ascii="Times New Roman" w:hAnsi="Times New Roman" w:cs="Times New Roman"/>
          <w:sz w:val="24"/>
          <w:szCs w:val="24"/>
          <w:lang w:val="en-GB"/>
        </w:rPr>
        <w:t xml:space="preserve"> act</w:t>
      </w:r>
      <w:r w:rsidR="0052106C">
        <w:rPr>
          <w:rFonts w:ascii="Times New Roman" w:hAnsi="Times New Roman" w:cs="Times New Roman"/>
          <w:sz w:val="24"/>
          <w:szCs w:val="24"/>
          <w:lang w:val="en-GB"/>
        </w:rPr>
        <w:t xml:space="preserve">ed </w:t>
      </w:r>
      <w:r w:rsidR="00F746D9">
        <w:rPr>
          <w:rFonts w:ascii="Times New Roman" w:hAnsi="Times New Roman" w:cs="Times New Roman"/>
          <w:sz w:val="24"/>
          <w:szCs w:val="24"/>
          <w:lang w:val="en-GB"/>
        </w:rPr>
        <w:t>‘unreasonably’</w:t>
      </w:r>
      <w:r w:rsidR="009E7A32">
        <w:rPr>
          <w:rFonts w:ascii="Times New Roman" w:hAnsi="Times New Roman" w:cs="Times New Roman"/>
          <w:sz w:val="24"/>
          <w:szCs w:val="24"/>
          <w:lang w:val="en-GB"/>
        </w:rPr>
        <w:t xml:space="preserve"> or ‘unlawfully’</w:t>
      </w:r>
      <w:r w:rsidR="00C63A4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946F4">
        <w:rPr>
          <w:rFonts w:ascii="Times New Roman" w:hAnsi="Times New Roman" w:cs="Times New Roman"/>
          <w:sz w:val="24"/>
          <w:szCs w:val="24"/>
          <w:lang w:val="en-GB"/>
        </w:rPr>
        <w:t>while</w:t>
      </w:r>
      <w:r w:rsidR="00274014">
        <w:rPr>
          <w:rFonts w:ascii="Times New Roman" w:hAnsi="Times New Roman" w:cs="Times New Roman"/>
          <w:sz w:val="24"/>
          <w:szCs w:val="24"/>
          <w:lang w:val="en-GB"/>
        </w:rPr>
        <w:t xml:space="preserve"> implementing </w:t>
      </w:r>
      <w:r w:rsidR="00994A4E">
        <w:rPr>
          <w:rFonts w:ascii="Times New Roman" w:hAnsi="Times New Roman" w:cs="Times New Roman"/>
          <w:sz w:val="24"/>
          <w:szCs w:val="24"/>
          <w:lang w:val="en-GB"/>
        </w:rPr>
        <w:t>its</w:t>
      </w:r>
      <w:r w:rsidR="00274014">
        <w:rPr>
          <w:rFonts w:ascii="Times New Roman" w:hAnsi="Times New Roman" w:cs="Times New Roman"/>
          <w:sz w:val="24"/>
          <w:szCs w:val="24"/>
          <w:lang w:val="en-GB"/>
        </w:rPr>
        <w:t xml:space="preserve"> polic</w:t>
      </w:r>
      <w:r w:rsidR="00195DDA">
        <w:rPr>
          <w:rFonts w:ascii="Times New Roman" w:hAnsi="Times New Roman" w:cs="Times New Roman"/>
          <w:sz w:val="24"/>
          <w:szCs w:val="24"/>
          <w:lang w:val="en-GB"/>
        </w:rPr>
        <w:t>y</w:t>
      </w:r>
      <w:r w:rsidR="0027401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3C33DE1A" w14:textId="77777777" w:rsidR="005663A5" w:rsidRPr="00843A89" w:rsidRDefault="005663A5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CDC6CA1" w14:textId="77777777" w:rsidR="005663A5" w:rsidRPr="00843A89" w:rsidRDefault="005663A5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43A8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Facts </w:t>
      </w:r>
    </w:p>
    <w:p w14:paraId="7A9D38B7" w14:textId="6D84C6D7" w:rsidR="00913EDB" w:rsidRPr="00536FE9" w:rsidRDefault="005663A5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6EF776B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2D45CF">
        <w:rPr>
          <w:rFonts w:ascii="Times New Roman" w:hAnsi="Times New Roman" w:cs="Times New Roman"/>
          <w:sz w:val="24"/>
          <w:szCs w:val="24"/>
          <w:lang w:val="en-GB"/>
        </w:rPr>
        <w:t>Plaintiffs</w:t>
      </w:r>
      <w:r w:rsidRPr="6EF776B2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01181">
        <w:rPr>
          <w:rFonts w:ascii="Times New Roman" w:hAnsi="Times New Roman" w:cs="Times New Roman"/>
          <w:sz w:val="24"/>
          <w:szCs w:val="24"/>
          <w:lang w:val="en-GB"/>
        </w:rPr>
        <w:t xml:space="preserve">a foundation called </w:t>
      </w:r>
      <w:r w:rsidR="006F3F73">
        <w:rPr>
          <w:rFonts w:ascii="Times New Roman" w:hAnsi="Times New Roman" w:cs="Times New Roman"/>
          <w:i/>
          <w:iCs/>
          <w:sz w:val="24"/>
          <w:szCs w:val="24"/>
          <w:lang w:val="en-GB"/>
        </w:rPr>
        <w:t>Stichting Smart Exit</w:t>
      </w:r>
      <w:r w:rsidR="008C382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r w:rsidR="006F3F73">
        <w:rPr>
          <w:rFonts w:ascii="Times New Roman" w:hAnsi="Times New Roman" w:cs="Times New Roman"/>
          <w:sz w:val="24"/>
          <w:szCs w:val="24"/>
          <w:lang w:val="en-GB"/>
        </w:rPr>
        <w:t xml:space="preserve">a foundation called </w:t>
      </w:r>
      <w:r w:rsidR="006F3F73">
        <w:rPr>
          <w:rFonts w:ascii="Times New Roman" w:hAnsi="Times New Roman" w:cs="Times New Roman"/>
          <w:i/>
          <w:iCs/>
          <w:sz w:val="24"/>
          <w:szCs w:val="24"/>
          <w:lang w:val="en-GB"/>
        </w:rPr>
        <w:t>Stichting</w:t>
      </w:r>
      <w:r w:rsidR="00F4272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Viruswaarheid </w:t>
      </w:r>
      <w:r w:rsidR="00F42722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945478">
        <w:rPr>
          <w:rFonts w:ascii="Times New Roman" w:hAnsi="Times New Roman" w:cs="Times New Roman"/>
          <w:sz w:val="24"/>
          <w:szCs w:val="24"/>
          <w:lang w:val="en-GB"/>
        </w:rPr>
        <w:t>Virus Truth)</w:t>
      </w:r>
      <w:r w:rsidR="00751F33">
        <w:rPr>
          <w:rFonts w:ascii="Times New Roman" w:hAnsi="Times New Roman" w:cs="Times New Roman"/>
          <w:sz w:val="24"/>
          <w:szCs w:val="24"/>
          <w:lang w:val="en-GB"/>
        </w:rPr>
        <w:t xml:space="preserve"> and a</w:t>
      </w:r>
      <w:r w:rsidR="00174A84">
        <w:rPr>
          <w:rFonts w:ascii="Times New Roman" w:hAnsi="Times New Roman" w:cs="Times New Roman"/>
          <w:sz w:val="24"/>
          <w:szCs w:val="24"/>
          <w:lang w:val="en-GB"/>
        </w:rPr>
        <w:t xml:space="preserve">n </w:t>
      </w:r>
      <w:r w:rsidR="00913EDB">
        <w:rPr>
          <w:rFonts w:ascii="Times New Roman" w:hAnsi="Times New Roman" w:cs="Times New Roman"/>
          <w:sz w:val="24"/>
          <w:szCs w:val="24"/>
          <w:lang w:val="en-GB"/>
        </w:rPr>
        <w:t>individual</w:t>
      </w:r>
      <w:r w:rsidR="009F2B63">
        <w:rPr>
          <w:rFonts w:ascii="Times New Roman" w:hAnsi="Times New Roman" w:cs="Times New Roman"/>
          <w:sz w:val="24"/>
          <w:szCs w:val="24"/>
          <w:lang w:val="en-GB"/>
        </w:rPr>
        <w:t xml:space="preserve"> affiliated</w:t>
      </w:r>
      <w:r w:rsidR="002B5D59">
        <w:rPr>
          <w:rFonts w:ascii="Times New Roman" w:hAnsi="Times New Roman" w:cs="Times New Roman"/>
          <w:sz w:val="24"/>
          <w:szCs w:val="24"/>
          <w:lang w:val="en-GB"/>
        </w:rPr>
        <w:t xml:space="preserve"> with </w:t>
      </w:r>
      <w:r w:rsidR="00257459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4D6A99">
        <w:rPr>
          <w:rFonts w:ascii="Times New Roman" w:hAnsi="Times New Roman" w:cs="Times New Roman"/>
          <w:sz w:val="24"/>
          <w:szCs w:val="24"/>
          <w:lang w:val="en-GB"/>
        </w:rPr>
        <w:t>second</w:t>
      </w:r>
      <w:r w:rsidR="00257459">
        <w:rPr>
          <w:rFonts w:ascii="Times New Roman" w:hAnsi="Times New Roman" w:cs="Times New Roman"/>
          <w:sz w:val="24"/>
          <w:szCs w:val="24"/>
          <w:lang w:val="en-GB"/>
        </w:rPr>
        <w:t xml:space="preserve"> foundation </w:t>
      </w:r>
      <w:r w:rsidR="00FA3D77">
        <w:rPr>
          <w:rFonts w:ascii="Times New Roman" w:hAnsi="Times New Roman" w:cs="Times New Roman"/>
          <w:sz w:val="24"/>
          <w:szCs w:val="24"/>
          <w:lang w:val="en-GB"/>
        </w:rPr>
        <w:t>(‘</w:t>
      </w:r>
      <w:r w:rsidR="00860FAB">
        <w:rPr>
          <w:rFonts w:ascii="Times New Roman" w:hAnsi="Times New Roman" w:cs="Times New Roman"/>
          <w:sz w:val="24"/>
          <w:szCs w:val="24"/>
          <w:lang w:val="en-GB"/>
        </w:rPr>
        <w:t>Plaintiff</w:t>
      </w:r>
      <w:r w:rsidR="00FA3D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A34FF">
        <w:rPr>
          <w:rFonts w:ascii="Times New Roman" w:hAnsi="Times New Roman" w:cs="Times New Roman"/>
          <w:sz w:val="24"/>
          <w:szCs w:val="24"/>
          <w:lang w:val="en-GB"/>
        </w:rPr>
        <w:t xml:space="preserve">sub </w:t>
      </w:r>
      <w:r w:rsidR="00FA3D77">
        <w:rPr>
          <w:rFonts w:ascii="Times New Roman" w:hAnsi="Times New Roman" w:cs="Times New Roman"/>
          <w:sz w:val="24"/>
          <w:szCs w:val="24"/>
          <w:lang w:val="en-GB"/>
        </w:rPr>
        <w:t>3’)</w:t>
      </w:r>
      <w:r w:rsidR="00D61FC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6413FC">
        <w:rPr>
          <w:rFonts w:ascii="Times New Roman" w:hAnsi="Times New Roman" w:cs="Times New Roman"/>
          <w:sz w:val="24"/>
          <w:szCs w:val="24"/>
          <w:lang w:val="en-GB"/>
        </w:rPr>
        <w:t>had been</w:t>
      </w:r>
      <w:r w:rsidR="00D43F2E">
        <w:rPr>
          <w:rFonts w:ascii="Times New Roman" w:hAnsi="Times New Roman" w:cs="Times New Roman"/>
          <w:sz w:val="24"/>
          <w:szCs w:val="24"/>
          <w:lang w:val="en-GB"/>
        </w:rPr>
        <w:t xml:space="preserve"> the administrators of</w:t>
      </w:r>
      <w:r w:rsidR="00E37D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C7FF3">
        <w:rPr>
          <w:rFonts w:ascii="Times New Roman" w:hAnsi="Times New Roman" w:cs="Times New Roman"/>
          <w:sz w:val="24"/>
          <w:szCs w:val="24"/>
          <w:lang w:val="en-GB"/>
        </w:rPr>
        <w:t>some</w:t>
      </w:r>
      <w:r w:rsidR="001670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77CFF">
        <w:rPr>
          <w:rFonts w:ascii="Times New Roman" w:hAnsi="Times New Roman" w:cs="Times New Roman"/>
          <w:sz w:val="24"/>
          <w:szCs w:val="24"/>
          <w:lang w:val="en-GB"/>
        </w:rPr>
        <w:t xml:space="preserve">Facebook </w:t>
      </w:r>
      <w:r w:rsidR="000E3146">
        <w:rPr>
          <w:rFonts w:ascii="Times New Roman" w:hAnsi="Times New Roman" w:cs="Times New Roman"/>
          <w:sz w:val="24"/>
          <w:szCs w:val="24"/>
          <w:lang w:val="en-GB"/>
        </w:rPr>
        <w:t>profiles, groups and pages</w:t>
      </w:r>
      <w:r w:rsidR="00536FE9">
        <w:rPr>
          <w:rFonts w:ascii="Times New Roman" w:hAnsi="Times New Roman" w:cs="Times New Roman"/>
          <w:sz w:val="24"/>
          <w:szCs w:val="24"/>
          <w:lang w:val="en-GB"/>
        </w:rPr>
        <w:t xml:space="preserve">, including the page </w:t>
      </w:r>
      <w:r w:rsidR="007F19E2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536FE9">
        <w:rPr>
          <w:rFonts w:ascii="Times New Roman" w:hAnsi="Times New Roman" w:cs="Times New Roman"/>
          <w:i/>
          <w:iCs/>
          <w:sz w:val="24"/>
          <w:szCs w:val="24"/>
          <w:lang w:val="en-GB"/>
        </w:rPr>
        <w:t>Nee tegen 1,5 meter</w:t>
      </w:r>
      <w:r w:rsidR="00663788">
        <w:rPr>
          <w:rFonts w:ascii="Times New Roman" w:hAnsi="Times New Roman" w:cs="Times New Roman"/>
          <w:i/>
          <w:iCs/>
          <w:sz w:val="24"/>
          <w:szCs w:val="24"/>
          <w:lang w:val="en-GB"/>
        </w:rPr>
        <w:t>”</w:t>
      </w:r>
      <w:r w:rsidR="00536FE9">
        <w:rPr>
          <w:rFonts w:ascii="Times New Roman" w:hAnsi="Times New Roman" w:cs="Times New Roman"/>
          <w:sz w:val="24"/>
          <w:szCs w:val="24"/>
          <w:lang w:val="en-GB"/>
        </w:rPr>
        <w:t xml:space="preserve"> (No against</w:t>
      </w:r>
      <w:r w:rsidR="00DA41D5">
        <w:rPr>
          <w:rFonts w:ascii="Times New Roman" w:hAnsi="Times New Roman" w:cs="Times New Roman"/>
          <w:sz w:val="24"/>
          <w:szCs w:val="24"/>
          <w:lang w:val="en-GB"/>
        </w:rPr>
        <w:t xml:space="preserve"> 1.5 meter) and the page </w:t>
      </w:r>
      <w:r w:rsidR="008C537F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DA41D5">
        <w:rPr>
          <w:rFonts w:ascii="Times New Roman" w:hAnsi="Times New Roman" w:cs="Times New Roman"/>
          <w:i/>
          <w:iCs/>
          <w:sz w:val="24"/>
          <w:szCs w:val="24"/>
          <w:lang w:val="en-GB"/>
        </w:rPr>
        <w:t>Viruswaanzin</w:t>
      </w:r>
      <w:r w:rsidR="003618C8">
        <w:rPr>
          <w:rFonts w:ascii="Times New Roman" w:hAnsi="Times New Roman" w:cs="Times New Roman"/>
          <w:i/>
          <w:iCs/>
          <w:sz w:val="24"/>
          <w:szCs w:val="24"/>
          <w:lang w:val="en-GB"/>
        </w:rPr>
        <w:t>”</w:t>
      </w:r>
      <w:r w:rsidR="00DA41D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DA41D5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D0621F">
        <w:rPr>
          <w:rFonts w:ascii="Times New Roman" w:hAnsi="Times New Roman" w:cs="Times New Roman"/>
          <w:sz w:val="24"/>
          <w:szCs w:val="24"/>
          <w:lang w:val="en-GB"/>
        </w:rPr>
        <w:t>Virus Madness</w:t>
      </w:r>
      <w:r w:rsidR="00FA360E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E94AD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F0158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E05703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6F0158">
        <w:rPr>
          <w:rFonts w:ascii="Times New Roman" w:hAnsi="Times New Roman" w:cs="Times New Roman"/>
          <w:sz w:val="24"/>
          <w:szCs w:val="24"/>
          <w:lang w:val="en-GB"/>
        </w:rPr>
        <w:t>efendants, Facebook Ireland Limited and Facebook Netherlands B.V.</w:t>
      </w:r>
      <w:r w:rsidR="003A633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F0158">
        <w:rPr>
          <w:rFonts w:ascii="Times New Roman" w:hAnsi="Times New Roman" w:cs="Times New Roman"/>
          <w:sz w:val="24"/>
          <w:szCs w:val="24"/>
          <w:lang w:val="en-GB"/>
        </w:rPr>
        <w:t xml:space="preserve"> operate the </w:t>
      </w:r>
      <w:r w:rsidR="00846E83">
        <w:rPr>
          <w:rFonts w:ascii="Times New Roman" w:hAnsi="Times New Roman" w:cs="Times New Roman"/>
          <w:sz w:val="24"/>
          <w:szCs w:val="24"/>
          <w:lang w:val="en-GB"/>
        </w:rPr>
        <w:t xml:space="preserve">global </w:t>
      </w:r>
      <w:r w:rsidR="006F0158">
        <w:rPr>
          <w:rFonts w:ascii="Times New Roman" w:hAnsi="Times New Roman" w:cs="Times New Roman"/>
          <w:sz w:val="24"/>
          <w:szCs w:val="24"/>
          <w:lang w:val="en-GB"/>
        </w:rPr>
        <w:t>social media platform Facebook</w:t>
      </w:r>
      <w:r w:rsidR="00FD7DFD">
        <w:rPr>
          <w:rFonts w:ascii="Times New Roman" w:hAnsi="Times New Roman" w:cs="Times New Roman"/>
          <w:sz w:val="24"/>
          <w:szCs w:val="24"/>
          <w:lang w:val="en-GB"/>
        </w:rPr>
        <w:t xml:space="preserve"> in the Netherlands and worldwide</w:t>
      </w:r>
      <w:r w:rsidR="006F015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F4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569DB">
        <w:rPr>
          <w:rFonts w:ascii="Times New Roman" w:hAnsi="Times New Roman" w:cs="Times New Roman"/>
          <w:sz w:val="24"/>
          <w:szCs w:val="24"/>
          <w:lang w:val="en-GB"/>
        </w:rPr>
        <w:t xml:space="preserve">In July </w:t>
      </w:r>
      <w:r w:rsidR="00056601">
        <w:rPr>
          <w:rFonts w:ascii="Times New Roman" w:hAnsi="Times New Roman" w:cs="Times New Roman"/>
          <w:sz w:val="24"/>
          <w:szCs w:val="24"/>
          <w:lang w:val="en-GB"/>
        </w:rPr>
        <w:t xml:space="preserve">and August </w:t>
      </w:r>
      <w:r w:rsidR="004569DB">
        <w:rPr>
          <w:rFonts w:ascii="Times New Roman" w:hAnsi="Times New Roman" w:cs="Times New Roman"/>
          <w:sz w:val="24"/>
          <w:szCs w:val="24"/>
          <w:lang w:val="en-GB"/>
        </w:rPr>
        <w:t xml:space="preserve">2020, </w:t>
      </w:r>
      <w:r w:rsidR="00BF50CC">
        <w:rPr>
          <w:rFonts w:ascii="Times New Roman" w:hAnsi="Times New Roman" w:cs="Times New Roman"/>
          <w:sz w:val="24"/>
          <w:szCs w:val="24"/>
          <w:lang w:val="en-GB"/>
        </w:rPr>
        <w:t>Facebook</w:t>
      </w:r>
      <w:r w:rsidR="00FF2C91">
        <w:rPr>
          <w:rFonts w:ascii="Times New Roman" w:hAnsi="Times New Roman" w:cs="Times New Roman"/>
          <w:sz w:val="24"/>
          <w:szCs w:val="24"/>
          <w:lang w:val="en-GB"/>
        </w:rPr>
        <w:t xml:space="preserve"> had removed</w:t>
      </w:r>
      <w:r w:rsidR="00134911">
        <w:rPr>
          <w:rFonts w:ascii="Times New Roman" w:hAnsi="Times New Roman" w:cs="Times New Roman"/>
          <w:sz w:val="24"/>
          <w:szCs w:val="24"/>
          <w:lang w:val="en-GB"/>
        </w:rPr>
        <w:t xml:space="preserve"> certain content</w:t>
      </w:r>
      <w:r w:rsidR="009066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50354">
        <w:rPr>
          <w:rFonts w:ascii="Times New Roman" w:hAnsi="Times New Roman" w:cs="Times New Roman"/>
          <w:sz w:val="24"/>
          <w:szCs w:val="24"/>
          <w:lang w:val="en-GB"/>
        </w:rPr>
        <w:t>produced</w:t>
      </w:r>
      <w:r w:rsidR="009066E6">
        <w:rPr>
          <w:rFonts w:ascii="Times New Roman" w:hAnsi="Times New Roman" w:cs="Times New Roman"/>
          <w:sz w:val="24"/>
          <w:szCs w:val="24"/>
          <w:lang w:val="en-GB"/>
        </w:rPr>
        <w:t xml:space="preserve"> by the </w:t>
      </w:r>
      <w:r w:rsidR="00513FAC">
        <w:rPr>
          <w:rFonts w:ascii="Times New Roman" w:hAnsi="Times New Roman" w:cs="Times New Roman"/>
          <w:sz w:val="24"/>
          <w:szCs w:val="24"/>
          <w:lang w:val="en-GB"/>
        </w:rPr>
        <w:t>Plaintiffs</w:t>
      </w:r>
      <w:r w:rsidR="00D86B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A1739">
        <w:rPr>
          <w:rFonts w:ascii="Times New Roman" w:hAnsi="Times New Roman" w:cs="Times New Roman"/>
          <w:sz w:val="24"/>
          <w:szCs w:val="24"/>
          <w:lang w:val="en-GB"/>
        </w:rPr>
        <w:t xml:space="preserve">for violating its Covid-19 </w:t>
      </w:r>
      <w:r w:rsidR="006A01A0">
        <w:rPr>
          <w:rFonts w:ascii="Times New Roman" w:hAnsi="Times New Roman" w:cs="Times New Roman"/>
          <w:sz w:val="24"/>
          <w:szCs w:val="24"/>
          <w:lang w:val="en-GB"/>
        </w:rPr>
        <w:t xml:space="preserve">misinformation </w:t>
      </w:r>
      <w:r w:rsidR="004A1739">
        <w:rPr>
          <w:rFonts w:ascii="Times New Roman" w:hAnsi="Times New Roman" w:cs="Times New Roman"/>
          <w:sz w:val="24"/>
          <w:szCs w:val="24"/>
          <w:lang w:val="en-GB"/>
        </w:rPr>
        <w:t xml:space="preserve">policy. </w:t>
      </w:r>
      <w:r w:rsidR="00937C31">
        <w:rPr>
          <w:rFonts w:ascii="Times New Roman" w:hAnsi="Times New Roman" w:cs="Times New Roman"/>
          <w:sz w:val="24"/>
          <w:szCs w:val="24"/>
          <w:lang w:val="en-GB"/>
        </w:rPr>
        <w:t>Facebook does not allo</w:t>
      </w:r>
      <w:r w:rsidR="000B16C4">
        <w:rPr>
          <w:rFonts w:ascii="Times New Roman" w:hAnsi="Times New Roman" w:cs="Times New Roman"/>
          <w:sz w:val="24"/>
          <w:szCs w:val="24"/>
          <w:lang w:val="en-GB"/>
        </w:rPr>
        <w:t>w content related to Covid-19 that contributes to the risk of real-world harm</w:t>
      </w:r>
      <w:r w:rsidR="00C0422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140FC">
        <w:rPr>
          <w:rFonts w:ascii="Times New Roman" w:hAnsi="Times New Roman" w:cs="Times New Roman"/>
          <w:sz w:val="24"/>
          <w:szCs w:val="24"/>
          <w:lang w:val="en-GB"/>
        </w:rPr>
        <w:t>Soon after the removal</w:t>
      </w:r>
      <w:r w:rsidR="004152B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C20F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11F2E">
        <w:rPr>
          <w:rFonts w:ascii="Times New Roman" w:hAnsi="Times New Roman" w:cs="Times New Roman"/>
          <w:sz w:val="24"/>
          <w:szCs w:val="24"/>
          <w:lang w:val="en-GB"/>
        </w:rPr>
        <w:t>Plaintiffs</w:t>
      </w:r>
      <w:r w:rsidR="00AC20F1">
        <w:rPr>
          <w:rFonts w:ascii="Times New Roman" w:hAnsi="Times New Roman" w:cs="Times New Roman"/>
          <w:sz w:val="24"/>
          <w:szCs w:val="24"/>
          <w:lang w:val="en-GB"/>
        </w:rPr>
        <w:t xml:space="preserve"> lodged summary proceedings with the Amsterdam District Court against Facebook</w:t>
      </w:r>
      <w:r w:rsidR="009560B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C20F1">
        <w:rPr>
          <w:rFonts w:ascii="Times New Roman" w:hAnsi="Times New Roman" w:cs="Times New Roman"/>
          <w:sz w:val="24"/>
          <w:szCs w:val="24"/>
          <w:lang w:val="en-GB"/>
        </w:rPr>
        <w:t xml:space="preserve"> seeking a judicial order to reinstate </w:t>
      </w:r>
      <w:r w:rsidR="004048C7">
        <w:rPr>
          <w:rFonts w:ascii="Times New Roman" w:hAnsi="Times New Roman" w:cs="Times New Roman"/>
          <w:sz w:val="24"/>
          <w:szCs w:val="24"/>
          <w:lang w:val="en-GB"/>
        </w:rPr>
        <w:t>two Facebook pages</w:t>
      </w:r>
      <w:r w:rsidR="00B95C07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831F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61CAE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831F26">
        <w:rPr>
          <w:rFonts w:ascii="Times New Roman" w:hAnsi="Times New Roman" w:cs="Times New Roman"/>
          <w:sz w:val="24"/>
          <w:szCs w:val="24"/>
          <w:lang w:val="en-GB"/>
        </w:rPr>
        <w:t>de-activate the Covid-19 policy.</w:t>
      </w:r>
    </w:p>
    <w:p w14:paraId="7B128179" w14:textId="77777777" w:rsidR="005663A5" w:rsidRPr="00843A89" w:rsidRDefault="005663A5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FFDF1E6" w14:textId="77777777" w:rsidR="005663A5" w:rsidRPr="00843A89" w:rsidRDefault="005663A5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363A94DC">
        <w:rPr>
          <w:rFonts w:ascii="Times New Roman" w:hAnsi="Times New Roman" w:cs="Times New Roman"/>
          <w:b/>
          <w:bCs/>
          <w:sz w:val="24"/>
          <w:szCs w:val="24"/>
          <w:lang w:val="en-GB"/>
        </w:rPr>
        <w:t>Decision Overview</w:t>
      </w:r>
    </w:p>
    <w:p w14:paraId="130C7962" w14:textId="441822A6" w:rsidR="00346AF1" w:rsidRDefault="005663A5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main issue before the Court was whether </w:t>
      </w:r>
      <w:r w:rsidR="008D2FEB">
        <w:rPr>
          <w:rFonts w:ascii="Times New Roman" w:hAnsi="Times New Roman" w:cs="Times New Roman"/>
          <w:sz w:val="24"/>
          <w:szCs w:val="24"/>
          <w:lang w:val="en-GB"/>
        </w:rPr>
        <w:t>Facebook</w:t>
      </w:r>
      <w:r w:rsidR="000A501E">
        <w:rPr>
          <w:rFonts w:ascii="Times New Roman" w:hAnsi="Times New Roman" w:cs="Times New Roman"/>
          <w:sz w:val="24"/>
          <w:szCs w:val="24"/>
          <w:lang w:val="en-GB"/>
        </w:rPr>
        <w:t xml:space="preserve">, by removing the content from its platform, </w:t>
      </w:r>
      <w:r w:rsidR="00822B60">
        <w:rPr>
          <w:rFonts w:ascii="Times New Roman" w:hAnsi="Times New Roman" w:cs="Times New Roman"/>
          <w:sz w:val="24"/>
          <w:szCs w:val="24"/>
          <w:lang w:val="en-GB"/>
        </w:rPr>
        <w:t xml:space="preserve">had committed a breach of contract and/or had acted unlawfully against the </w:t>
      </w:r>
      <w:r w:rsidR="008909D5">
        <w:rPr>
          <w:rFonts w:ascii="Times New Roman" w:hAnsi="Times New Roman" w:cs="Times New Roman"/>
          <w:sz w:val="24"/>
          <w:szCs w:val="24"/>
          <w:lang w:val="en-GB"/>
        </w:rPr>
        <w:t xml:space="preserve">Plaintiffs </w:t>
      </w:r>
      <w:r w:rsidR="00822B60">
        <w:rPr>
          <w:rFonts w:ascii="Times New Roman" w:hAnsi="Times New Roman" w:cs="Times New Roman"/>
          <w:sz w:val="24"/>
          <w:szCs w:val="24"/>
          <w:lang w:val="en-GB"/>
        </w:rPr>
        <w:t xml:space="preserve">(within the meaning of </w:t>
      </w:r>
      <w:r w:rsidR="0094053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822B60">
        <w:rPr>
          <w:rFonts w:ascii="Times New Roman" w:hAnsi="Times New Roman" w:cs="Times New Roman"/>
          <w:sz w:val="24"/>
          <w:szCs w:val="24"/>
          <w:lang w:val="en-GB"/>
        </w:rPr>
        <w:t>rticle 6:162 of the Dutch Civil Code) and was therefore under an obligation to reinstate the</w:t>
      </w:r>
      <w:r w:rsidR="005F2FC3">
        <w:rPr>
          <w:rFonts w:ascii="Times New Roman" w:hAnsi="Times New Roman" w:cs="Times New Roman"/>
          <w:sz w:val="24"/>
          <w:szCs w:val="24"/>
          <w:lang w:val="en-GB"/>
        </w:rPr>
        <w:t xml:space="preserve"> content. </w:t>
      </w:r>
    </w:p>
    <w:p w14:paraId="557BBFAE" w14:textId="77777777" w:rsidR="00D93D1D" w:rsidRDefault="00D93D1D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4B835BD" w14:textId="3428F378" w:rsidR="00346AF1" w:rsidRDefault="00725EE7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Importantly,</w:t>
      </w:r>
      <w:r w:rsidR="004F0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1DCA">
        <w:rPr>
          <w:rFonts w:ascii="Times New Roman" w:hAnsi="Times New Roman" w:cs="Times New Roman"/>
          <w:sz w:val="24"/>
          <w:szCs w:val="24"/>
          <w:lang w:val="en-US"/>
        </w:rPr>
        <w:t>the two foundations</w:t>
      </w:r>
      <w:r w:rsidR="00B77A60">
        <w:rPr>
          <w:rFonts w:ascii="Times New Roman" w:hAnsi="Times New Roman" w:cs="Times New Roman"/>
          <w:sz w:val="24"/>
          <w:szCs w:val="24"/>
          <w:lang w:val="en-US"/>
        </w:rPr>
        <w:t xml:space="preserve"> did</w:t>
      </w:r>
      <w:r w:rsidR="00295F84">
        <w:rPr>
          <w:rFonts w:ascii="Times New Roman" w:hAnsi="Times New Roman" w:cs="Times New Roman"/>
          <w:sz w:val="24"/>
          <w:szCs w:val="24"/>
          <w:lang w:val="en-US"/>
        </w:rPr>
        <w:t xml:space="preserve"> not </w:t>
      </w:r>
      <w:r w:rsidR="002D63EB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8020E2">
        <w:rPr>
          <w:rFonts w:ascii="Times New Roman" w:hAnsi="Times New Roman" w:cs="Times New Roman"/>
          <w:sz w:val="24"/>
          <w:szCs w:val="24"/>
          <w:lang w:val="en-US"/>
        </w:rPr>
        <w:t xml:space="preserve"> their own Facebook accounts</w:t>
      </w:r>
      <w:r w:rsidR="00D25843"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="008F1C5E">
        <w:rPr>
          <w:rFonts w:ascii="Times New Roman" w:hAnsi="Times New Roman" w:cs="Times New Roman"/>
          <w:sz w:val="24"/>
          <w:szCs w:val="24"/>
          <w:lang w:val="en-US"/>
        </w:rPr>
        <w:t>he director of</w:t>
      </w:r>
      <w:r w:rsidR="002915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3F71">
        <w:rPr>
          <w:rFonts w:ascii="Times New Roman" w:hAnsi="Times New Roman" w:cs="Times New Roman"/>
          <w:i/>
          <w:iCs/>
          <w:sz w:val="24"/>
          <w:szCs w:val="24"/>
          <w:lang w:val="en-US"/>
        </w:rPr>
        <w:t>Smart Exit</w:t>
      </w:r>
      <w:r w:rsidR="00F402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61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17649">
        <w:rPr>
          <w:rFonts w:ascii="Times New Roman" w:hAnsi="Times New Roman" w:cs="Times New Roman"/>
          <w:sz w:val="24"/>
          <w:szCs w:val="24"/>
          <w:lang w:val="en-US"/>
        </w:rPr>
        <w:t>Plaintiff</w:t>
      </w:r>
      <w:r w:rsidR="00894249">
        <w:rPr>
          <w:rFonts w:ascii="Times New Roman" w:hAnsi="Times New Roman" w:cs="Times New Roman"/>
          <w:sz w:val="24"/>
          <w:szCs w:val="24"/>
          <w:lang w:val="en-US"/>
        </w:rPr>
        <w:t xml:space="preserve"> sub</w:t>
      </w:r>
      <w:r w:rsidR="0011161B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551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DBC">
        <w:rPr>
          <w:rFonts w:ascii="Times New Roman" w:hAnsi="Times New Roman" w:cs="Times New Roman"/>
          <w:sz w:val="24"/>
          <w:szCs w:val="24"/>
          <w:lang w:val="en-US"/>
        </w:rPr>
        <w:t>had created</w:t>
      </w:r>
      <w:r w:rsidR="00A73F71">
        <w:rPr>
          <w:rFonts w:ascii="Times New Roman" w:hAnsi="Times New Roman" w:cs="Times New Roman"/>
          <w:sz w:val="24"/>
          <w:szCs w:val="24"/>
          <w:lang w:val="en-US"/>
        </w:rPr>
        <w:t xml:space="preserve"> account</w:t>
      </w:r>
      <w:r w:rsidR="004A542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65161">
        <w:rPr>
          <w:rFonts w:ascii="Times New Roman" w:hAnsi="Times New Roman" w:cs="Times New Roman"/>
          <w:sz w:val="24"/>
          <w:szCs w:val="24"/>
          <w:lang w:val="en-US"/>
        </w:rPr>
        <w:t xml:space="preserve">, but </w:t>
      </w:r>
      <w:r w:rsidR="002B1EB9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E27036">
        <w:rPr>
          <w:rFonts w:ascii="Times New Roman" w:hAnsi="Times New Roman" w:cs="Times New Roman"/>
          <w:sz w:val="24"/>
          <w:szCs w:val="24"/>
          <w:lang w:val="en-US"/>
        </w:rPr>
        <w:t xml:space="preserve"> in their capacities as directors of the foundations</w:t>
      </w:r>
      <w:r w:rsidR="00E612B9">
        <w:rPr>
          <w:rFonts w:ascii="Times New Roman" w:hAnsi="Times New Roman" w:cs="Times New Roman"/>
          <w:sz w:val="24"/>
          <w:szCs w:val="24"/>
          <w:lang w:val="en-US"/>
        </w:rPr>
        <w:t xml:space="preserve">. Although </w:t>
      </w:r>
      <w:r w:rsidR="00446FD2">
        <w:rPr>
          <w:rFonts w:ascii="Times New Roman" w:hAnsi="Times New Roman" w:cs="Times New Roman"/>
          <w:sz w:val="24"/>
          <w:szCs w:val="24"/>
          <w:lang w:val="en-US"/>
        </w:rPr>
        <w:t>the foundations</w:t>
      </w:r>
      <w:r w:rsidR="005505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218">
        <w:rPr>
          <w:rFonts w:ascii="Times New Roman" w:hAnsi="Times New Roman" w:cs="Times New Roman"/>
          <w:sz w:val="24"/>
          <w:szCs w:val="24"/>
          <w:lang w:val="en-US"/>
        </w:rPr>
        <w:t>had been using</w:t>
      </w:r>
      <w:r w:rsidR="0055056B">
        <w:rPr>
          <w:rFonts w:ascii="Times New Roman" w:hAnsi="Times New Roman" w:cs="Times New Roman"/>
          <w:sz w:val="24"/>
          <w:szCs w:val="24"/>
          <w:lang w:val="en-US"/>
        </w:rPr>
        <w:t xml:space="preserve"> the accounts</w:t>
      </w:r>
      <w:r w:rsidR="00E612B9">
        <w:rPr>
          <w:rFonts w:ascii="Times New Roman" w:hAnsi="Times New Roman" w:cs="Times New Roman"/>
          <w:sz w:val="24"/>
          <w:szCs w:val="24"/>
          <w:lang w:val="en-US"/>
        </w:rPr>
        <w:t>, they could</w:t>
      </w:r>
      <w:r w:rsidR="0040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20E2">
        <w:rPr>
          <w:rFonts w:ascii="Times New Roman" w:hAnsi="Times New Roman" w:cs="Times New Roman"/>
          <w:sz w:val="24"/>
          <w:szCs w:val="24"/>
          <w:lang w:val="en-US"/>
        </w:rPr>
        <w:t xml:space="preserve">not be </w:t>
      </w:r>
      <w:r w:rsidR="00637B89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="00B942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3AB4">
        <w:rPr>
          <w:rFonts w:ascii="Times New Roman" w:hAnsi="Times New Roman" w:cs="Times New Roman"/>
          <w:sz w:val="24"/>
          <w:szCs w:val="24"/>
          <w:lang w:val="en-US"/>
        </w:rPr>
        <w:t>contracting parties.</w:t>
      </w:r>
      <w:r w:rsidR="00720D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41A2">
        <w:rPr>
          <w:rFonts w:ascii="Times New Roman" w:hAnsi="Times New Roman" w:cs="Times New Roman"/>
          <w:sz w:val="24"/>
          <w:szCs w:val="24"/>
          <w:lang w:val="en-US"/>
        </w:rPr>
        <w:t xml:space="preserve">The Court </w:t>
      </w:r>
      <w:r w:rsidR="00092DC4">
        <w:rPr>
          <w:rFonts w:ascii="Times New Roman" w:hAnsi="Times New Roman" w:cs="Times New Roman"/>
          <w:sz w:val="24"/>
          <w:szCs w:val="24"/>
          <w:lang w:val="en-US"/>
        </w:rPr>
        <w:t>thus decided to</w:t>
      </w:r>
      <w:r w:rsidR="0053786E">
        <w:rPr>
          <w:rFonts w:ascii="Times New Roman" w:hAnsi="Times New Roman" w:cs="Times New Roman"/>
          <w:sz w:val="24"/>
          <w:szCs w:val="24"/>
          <w:lang w:val="en-US"/>
        </w:rPr>
        <w:t xml:space="preserve"> only</w:t>
      </w:r>
      <w:r w:rsidR="00092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0D63">
        <w:rPr>
          <w:rFonts w:ascii="Times New Roman" w:hAnsi="Times New Roman" w:cs="Times New Roman"/>
          <w:sz w:val="24"/>
          <w:szCs w:val="24"/>
          <w:lang w:val="en-US"/>
        </w:rPr>
        <w:t>asse</w:t>
      </w:r>
      <w:r w:rsidR="005F6EFC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4D3B1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941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0515">
        <w:rPr>
          <w:rFonts w:ascii="Times New Roman" w:hAnsi="Times New Roman" w:cs="Times New Roman"/>
          <w:sz w:val="24"/>
          <w:szCs w:val="24"/>
          <w:lang w:val="en-US"/>
        </w:rPr>
        <w:t xml:space="preserve">legal </w:t>
      </w:r>
      <w:r w:rsidR="006941A2">
        <w:rPr>
          <w:rFonts w:ascii="Times New Roman" w:hAnsi="Times New Roman" w:cs="Times New Roman"/>
          <w:sz w:val="24"/>
          <w:szCs w:val="24"/>
          <w:lang w:val="en-US"/>
        </w:rPr>
        <w:t xml:space="preserve">claims </w:t>
      </w:r>
      <w:r w:rsidR="00946341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AB39AE">
        <w:rPr>
          <w:rFonts w:ascii="Times New Roman" w:hAnsi="Times New Roman" w:cs="Times New Roman"/>
          <w:sz w:val="24"/>
          <w:szCs w:val="24"/>
          <w:lang w:val="en-US"/>
        </w:rPr>
        <w:t xml:space="preserve">submitted </w:t>
      </w:r>
      <w:r w:rsidR="007D144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9D34B8">
        <w:rPr>
          <w:rFonts w:ascii="Times New Roman" w:hAnsi="Times New Roman" w:cs="Times New Roman"/>
          <w:sz w:val="24"/>
          <w:szCs w:val="24"/>
          <w:lang w:val="en-US"/>
        </w:rPr>
        <w:t>Plaintiff</w:t>
      </w:r>
      <w:r w:rsidR="00687247">
        <w:rPr>
          <w:rFonts w:ascii="Times New Roman" w:hAnsi="Times New Roman" w:cs="Times New Roman"/>
          <w:sz w:val="24"/>
          <w:szCs w:val="24"/>
          <w:lang w:val="en-US"/>
        </w:rPr>
        <w:t xml:space="preserve"> sub 3</w:t>
      </w:r>
      <w:r w:rsidR="009025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DCD094" w14:textId="77777777" w:rsidR="00092DC4" w:rsidRDefault="00092DC4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75609D" w14:textId="49F13740" w:rsidR="00D93D1D" w:rsidRPr="00897BAF" w:rsidRDefault="002410FE" w:rsidP="00D93D1D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Furthermore, it</w:t>
      </w:r>
      <w:r w:rsidR="000B3445">
        <w:rPr>
          <w:rFonts w:ascii="Times New Roman" w:hAnsi="Times New Roman" w:cs="Times New Roman"/>
          <w:sz w:val="24"/>
          <w:szCs w:val="24"/>
          <w:lang w:val="en-GB"/>
        </w:rPr>
        <w:t xml:space="preserve"> had</w:t>
      </w:r>
      <w:r w:rsidR="00852E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93D1D">
        <w:rPr>
          <w:rFonts w:ascii="Times New Roman" w:hAnsi="Times New Roman" w:cs="Times New Roman"/>
          <w:sz w:val="24"/>
          <w:szCs w:val="24"/>
          <w:lang w:val="en-GB"/>
        </w:rPr>
        <w:t xml:space="preserve">not become fully clear from the court documents nor the court hearing which content had actually been removed. The writ of summons referred to two Facebook </w:t>
      </w:r>
      <w:r w:rsidR="00D93D1D">
        <w:rPr>
          <w:rFonts w:ascii="Times New Roman" w:hAnsi="Times New Roman" w:cs="Times New Roman"/>
          <w:i/>
          <w:iCs/>
          <w:sz w:val="24"/>
          <w:szCs w:val="24"/>
          <w:lang w:val="en-GB"/>
        </w:rPr>
        <w:t>pages</w:t>
      </w:r>
      <w:r w:rsidR="00D93D1D">
        <w:rPr>
          <w:rFonts w:ascii="Times New Roman" w:hAnsi="Times New Roman" w:cs="Times New Roman"/>
          <w:sz w:val="24"/>
          <w:szCs w:val="24"/>
          <w:lang w:val="en-GB"/>
        </w:rPr>
        <w:t xml:space="preserve">, but the attorney’s pleading notes </w:t>
      </w:r>
      <w:r w:rsidR="00B64C02">
        <w:rPr>
          <w:rFonts w:ascii="Times New Roman" w:hAnsi="Times New Roman" w:cs="Times New Roman"/>
          <w:sz w:val="24"/>
          <w:szCs w:val="24"/>
          <w:lang w:val="en-GB"/>
        </w:rPr>
        <w:t xml:space="preserve">(also) </w:t>
      </w:r>
      <w:r w:rsidR="00D93D1D">
        <w:rPr>
          <w:rFonts w:ascii="Times New Roman" w:hAnsi="Times New Roman" w:cs="Times New Roman"/>
          <w:sz w:val="24"/>
          <w:szCs w:val="24"/>
          <w:lang w:val="en-GB"/>
        </w:rPr>
        <w:t xml:space="preserve">mentioned a Facebook </w:t>
      </w:r>
      <w:r w:rsidR="00D93D1D">
        <w:rPr>
          <w:rFonts w:ascii="Times New Roman" w:hAnsi="Times New Roman" w:cs="Times New Roman"/>
          <w:i/>
          <w:iCs/>
          <w:sz w:val="24"/>
          <w:szCs w:val="24"/>
          <w:lang w:val="en-GB"/>
        </w:rPr>
        <w:t>group</w:t>
      </w:r>
      <w:r w:rsidR="00D93D1D">
        <w:rPr>
          <w:rFonts w:ascii="Times New Roman" w:hAnsi="Times New Roman" w:cs="Times New Roman"/>
          <w:sz w:val="24"/>
          <w:szCs w:val="24"/>
          <w:lang w:val="en-GB"/>
        </w:rPr>
        <w:t xml:space="preserve"> and a Facebook </w:t>
      </w:r>
      <w:r w:rsidR="00D93D1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profile. </w:t>
      </w:r>
      <w:r w:rsidR="00D93D1D">
        <w:rPr>
          <w:rFonts w:ascii="Times New Roman" w:hAnsi="Times New Roman" w:cs="Times New Roman"/>
          <w:sz w:val="24"/>
          <w:szCs w:val="24"/>
          <w:lang w:val="en-GB"/>
        </w:rPr>
        <w:t xml:space="preserve">The Court left open the issue of which </w:t>
      </w:r>
      <w:r w:rsidR="000C70E6">
        <w:rPr>
          <w:rFonts w:ascii="Times New Roman" w:hAnsi="Times New Roman" w:cs="Times New Roman"/>
          <w:sz w:val="24"/>
          <w:szCs w:val="24"/>
          <w:lang w:val="en-GB"/>
        </w:rPr>
        <w:t xml:space="preserve">exact </w:t>
      </w:r>
      <w:r w:rsidR="00D93D1D">
        <w:rPr>
          <w:rFonts w:ascii="Times New Roman" w:hAnsi="Times New Roman" w:cs="Times New Roman"/>
          <w:sz w:val="24"/>
          <w:szCs w:val="24"/>
          <w:lang w:val="en-GB"/>
        </w:rPr>
        <w:t>content had been removed and</w:t>
      </w:r>
      <w:r w:rsidR="007557D9">
        <w:rPr>
          <w:rFonts w:ascii="Times New Roman" w:hAnsi="Times New Roman" w:cs="Times New Roman"/>
          <w:sz w:val="24"/>
          <w:szCs w:val="24"/>
          <w:lang w:val="en-GB"/>
        </w:rPr>
        <w:t xml:space="preserve"> instead</w:t>
      </w:r>
      <w:r w:rsidR="00D93D1D">
        <w:rPr>
          <w:rFonts w:ascii="Times New Roman" w:hAnsi="Times New Roman" w:cs="Times New Roman"/>
          <w:sz w:val="24"/>
          <w:szCs w:val="24"/>
          <w:lang w:val="en-GB"/>
        </w:rPr>
        <w:t xml:space="preserve"> focused on the </w:t>
      </w:r>
      <w:r w:rsidR="00CB0DD3">
        <w:rPr>
          <w:rFonts w:ascii="Times New Roman" w:hAnsi="Times New Roman" w:cs="Times New Roman"/>
          <w:sz w:val="24"/>
          <w:szCs w:val="24"/>
          <w:lang w:val="en-GB"/>
        </w:rPr>
        <w:t xml:space="preserve">general </w:t>
      </w:r>
      <w:r w:rsidR="00D93D1D">
        <w:rPr>
          <w:rFonts w:ascii="Times New Roman" w:hAnsi="Times New Roman" w:cs="Times New Roman"/>
          <w:sz w:val="24"/>
          <w:szCs w:val="24"/>
          <w:lang w:val="en-GB"/>
        </w:rPr>
        <w:t>question</w:t>
      </w:r>
      <w:r w:rsidR="00386EB4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="00D93D1D">
        <w:rPr>
          <w:rFonts w:ascii="Times New Roman" w:hAnsi="Times New Roman" w:cs="Times New Roman"/>
          <w:sz w:val="24"/>
          <w:szCs w:val="24"/>
          <w:lang w:val="en-GB"/>
        </w:rPr>
        <w:t xml:space="preserve"> whether Facebook </w:t>
      </w:r>
      <w:r w:rsidR="008C7C51">
        <w:rPr>
          <w:rFonts w:ascii="Times New Roman" w:hAnsi="Times New Roman" w:cs="Times New Roman"/>
          <w:sz w:val="24"/>
          <w:szCs w:val="24"/>
          <w:lang w:val="en-GB"/>
        </w:rPr>
        <w:t>is allowed to</w:t>
      </w:r>
      <w:r w:rsidR="008657F3">
        <w:rPr>
          <w:rFonts w:ascii="Times New Roman" w:hAnsi="Times New Roman" w:cs="Times New Roman"/>
          <w:sz w:val="24"/>
          <w:szCs w:val="24"/>
          <w:lang w:val="en-GB"/>
        </w:rPr>
        <w:t xml:space="preserve"> remove content</w:t>
      </w:r>
      <w:r w:rsidR="00D93D1D">
        <w:rPr>
          <w:rFonts w:ascii="Times New Roman" w:hAnsi="Times New Roman" w:cs="Times New Roman"/>
          <w:sz w:val="24"/>
          <w:szCs w:val="24"/>
          <w:lang w:val="en-GB"/>
        </w:rPr>
        <w:t xml:space="preserve"> it</w:t>
      </w:r>
      <w:r w:rsidR="00FA3E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2873">
        <w:rPr>
          <w:rFonts w:ascii="Times New Roman" w:hAnsi="Times New Roman" w:cs="Times New Roman"/>
          <w:sz w:val="24"/>
          <w:szCs w:val="24"/>
          <w:lang w:val="en-GB"/>
        </w:rPr>
        <w:t>deems</w:t>
      </w:r>
      <w:r w:rsidR="00D93D1D">
        <w:rPr>
          <w:rFonts w:ascii="Times New Roman" w:hAnsi="Times New Roman" w:cs="Times New Roman"/>
          <w:sz w:val="24"/>
          <w:szCs w:val="24"/>
          <w:lang w:val="en-GB"/>
        </w:rPr>
        <w:t xml:space="preserve"> contradictory to its Covid-19 policy.</w:t>
      </w:r>
    </w:p>
    <w:p w14:paraId="0C43E36B" w14:textId="0BF5DDB3" w:rsidR="00AB15B7" w:rsidRDefault="00AB15B7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35ED644" w14:textId="02A718A1" w:rsidR="005663A5" w:rsidRDefault="009F086D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Plaintiff</w:t>
      </w:r>
      <w:r w:rsidR="00923889">
        <w:rPr>
          <w:rFonts w:ascii="Times New Roman" w:hAnsi="Times New Roman" w:cs="Times New Roman"/>
          <w:sz w:val="24"/>
          <w:szCs w:val="24"/>
          <w:lang w:val="en-GB"/>
        </w:rPr>
        <w:t xml:space="preserve"> sub 3 </w:t>
      </w:r>
      <w:r w:rsidR="00BC5DD0">
        <w:rPr>
          <w:rFonts w:ascii="Times New Roman" w:hAnsi="Times New Roman" w:cs="Times New Roman"/>
          <w:sz w:val="24"/>
          <w:szCs w:val="24"/>
          <w:lang w:val="en-GB"/>
        </w:rPr>
        <w:t>claimed</w:t>
      </w:r>
      <w:r w:rsidR="0089424E">
        <w:rPr>
          <w:rFonts w:ascii="Times New Roman" w:hAnsi="Times New Roman" w:cs="Times New Roman"/>
          <w:sz w:val="24"/>
          <w:szCs w:val="24"/>
          <w:lang w:val="en-GB"/>
        </w:rPr>
        <w:t xml:space="preserve"> tha</w:t>
      </w:r>
      <w:r w:rsidR="001512CB">
        <w:rPr>
          <w:rFonts w:ascii="Times New Roman" w:hAnsi="Times New Roman" w:cs="Times New Roman"/>
          <w:sz w:val="24"/>
          <w:szCs w:val="24"/>
          <w:lang w:val="en-GB"/>
        </w:rPr>
        <w:t xml:space="preserve">t </w:t>
      </w:r>
      <w:r w:rsidR="00D21F40">
        <w:rPr>
          <w:rFonts w:ascii="Times New Roman" w:hAnsi="Times New Roman" w:cs="Times New Roman"/>
          <w:sz w:val="24"/>
          <w:szCs w:val="24"/>
          <w:lang w:val="en-GB"/>
        </w:rPr>
        <w:t>Facebook’s</w:t>
      </w:r>
      <w:r w:rsidR="001512CB">
        <w:rPr>
          <w:rFonts w:ascii="Times New Roman" w:hAnsi="Times New Roman" w:cs="Times New Roman"/>
          <w:sz w:val="24"/>
          <w:szCs w:val="24"/>
          <w:lang w:val="en-GB"/>
        </w:rPr>
        <w:t xml:space="preserve"> Covid-19 policy</w:t>
      </w:r>
      <w:r w:rsidR="005C0F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166F0">
        <w:rPr>
          <w:rFonts w:ascii="Times New Roman" w:hAnsi="Times New Roman" w:cs="Times New Roman"/>
          <w:sz w:val="24"/>
          <w:szCs w:val="24"/>
          <w:lang w:val="en-GB"/>
        </w:rPr>
        <w:t>infringes on</w:t>
      </w:r>
      <w:r w:rsidR="003B34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C1BB1">
        <w:rPr>
          <w:rFonts w:ascii="Times New Roman" w:hAnsi="Times New Roman" w:cs="Times New Roman"/>
          <w:sz w:val="24"/>
          <w:szCs w:val="24"/>
          <w:lang w:val="en-GB"/>
        </w:rPr>
        <w:t>his</w:t>
      </w:r>
      <w:r w:rsidR="002409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512CB">
        <w:rPr>
          <w:rFonts w:ascii="Times New Roman" w:hAnsi="Times New Roman" w:cs="Times New Roman"/>
          <w:sz w:val="24"/>
          <w:szCs w:val="24"/>
          <w:lang w:val="en-GB"/>
        </w:rPr>
        <w:t>right to freedom of expression</w:t>
      </w:r>
      <w:r w:rsidR="008D0D6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C248E">
        <w:rPr>
          <w:rFonts w:ascii="Times New Roman" w:hAnsi="Times New Roman" w:cs="Times New Roman"/>
          <w:sz w:val="24"/>
          <w:szCs w:val="24"/>
          <w:lang w:val="en-GB"/>
        </w:rPr>
        <w:t>As a critic of the</w:t>
      </w:r>
      <w:r w:rsidR="00FF1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42A1">
        <w:rPr>
          <w:rFonts w:ascii="Times New Roman" w:hAnsi="Times New Roman" w:cs="Times New Roman"/>
          <w:sz w:val="24"/>
          <w:szCs w:val="24"/>
          <w:lang w:val="en-GB"/>
        </w:rPr>
        <w:t>Dutch government’s response</w:t>
      </w:r>
      <w:r w:rsidR="000B41D8">
        <w:rPr>
          <w:rFonts w:ascii="Times New Roman" w:hAnsi="Times New Roman" w:cs="Times New Roman"/>
          <w:sz w:val="24"/>
          <w:szCs w:val="24"/>
          <w:lang w:val="en-GB"/>
        </w:rPr>
        <w:t xml:space="preserve"> to the pandemi</w:t>
      </w:r>
      <w:r w:rsidR="00D578A5">
        <w:rPr>
          <w:rFonts w:ascii="Times New Roman" w:hAnsi="Times New Roman" w:cs="Times New Roman"/>
          <w:sz w:val="24"/>
          <w:szCs w:val="24"/>
          <w:lang w:val="en-GB"/>
        </w:rPr>
        <w:t xml:space="preserve">c, </w:t>
      </w:r>
      <w:r w:rsidR="00BE59F1">
        <w:rPr>
          <w:rFonts w:ascii="Times New Roman" w:hAnsi="Times New Roman" w:cs="Times New Roman"/>
          <w:sz w:val="24"/>
          <w:szCs w:val="24"/>
          <w:lang w:val="en-GB"/>
        </w:rPr>
        <w:t>Plaintiff sub 3</w:t>
      </w:r>
      <w:r w:rsidR="006F7B3D">
        <w:rPr>
          <w:rFonts w:ascii="Times New Roman" w:hAnsi="Times New Roman" w:cs="Times New Roman"/>
          <w:sz w:val="24"/>
          <w:szCs w:val="24"/>
          <w:lang w:val="en-GB"/>
        </w:rPr>
        <w:t xml:space="preserve"> want</w:t>
      </w:r>
      <w:r w:rsidR="003233C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23A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F7B3D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E969A2">
        <w:rPr>
          <w:rFonts w:ascii="Times New Roman" w:hAnsi="Times New Roman" w:cs="Times New Roman"/>
          <w:sz w:val="24"/>
          <w:szCs w:val="24"/>
          <w:lang w:val="en-GB"/>
        </w:rPr>
        <w:t xml:space="preserve">bring his views to the attention of the public. </w:t>
      </w:r>
      <w:r w:rsidR="00CA564F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2A0251">
        <w:rPr>
          <w:rFonts w:ascii="Times New Roman" w:hAnsi="Times New Roman" w:cs="Times New Roman"/>
          <w:sz w:val="24"/>
          <w:szCs w:val="24"/>
          <w:lang w:val="en-GB"/>
        </w:rPr>
        <w:t xml:space="preserve">y removing </w:t>
      </w:r>
      <w:r w:rsidR="00CA564F">
        <w:rPr>
          <w:rFonts w:ascii="Times New Roman" w:hAnsi="Times New Roman" w:cs="Times New Roman"/>
          <w:sz w:val="24"/>
          <w:szCs w:val="24"/>
          <w:lang w:val="en-GB"/>
        </w:rPr>
        <w:t>content</w:t>
      </w:r>
      <w:r w:rsidR="009C69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44EEE">
        <w:rPr>
          <w:rFonts w:ascii="Times New Roman" w:hAnsi="Times New Roman" w:cs="Times New Roman"/>
          <w:sz w:val="24"/>
          <w:szCs w:val="24"/>
          <w:lang w:val="en-GB"/>
        </w:rPr>
        <w:t xml:space="preserve">contrary to the </w:t>
      </w:r>
      <w:r w:rsidR="00B61C48">
        <w:rPr>
          <w:rFonts w:ascii="Times New Roman" w:hAnsi="Times New Roman" w:cs="Times New Roman"/>
          <w:sz w:val="24"/>
          <w:szCs w:val="24"/>
          <w:lang w:val="en-GB"/>
        </w:rPr>
        <w:t>prevailing</w:t>
      </w:r>
      <w:r w:rsidR="00B713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F3C01">
        <w:rPr>
          <w:rFonts w:ascii="Times New Roman" w:hAnsi="Times New Roman" w:cs="Times New Roman"/>
          <w:sz w:val="24"/>
          <w:szCs w:val="24"/>
          <w:lang w:val="en-GB"/>
        </w:rPr>
        <w:t>opinion</w:t>
      </w:r>
      <w:r w:rsidR="000B5777">
        <w:rPr>
          <w:rFonts w:ascii="Times New Roman" w:hAnsi="Times New Roman" w:cs="Times New Roman"/>
          <w:sz w:val="24"/>
          <w:szCs w:val="24"/>
          <w:lang w:val="en-GB"/>
        </w:rPr>
        <w:t xml:space="preserve"> as communicated by the government and the World Health Organization (WHO)</w:t>
      </w:r>
      <w:r w:rsidR="00423C5F">
        <w:rPr>
          <w:rFonts w:ascii="Times New Roman" w:hAnsi="Times New Roman" w:cs="Times New Roman"/>
          <w:sz w:val="24"/>
          <w:szCs w:val="24"/>
          <w:lang w:val="en-GB"/>
        </w:rPr>
        <w:t xml:space="preserve">, Facebook </w:t>
      </w:r>
      <w:r w:rsidR="00894A4D">
        <w:rPr>
          <w:rFonts w:ascii="Times New Roman" w:hAnsi="Times New Roman" w:cs="Times New Roman"/>
          <w:sz w:val="24"/>
          <w:szCs w:val="24"/>
          <w:lang w:val="en-GB"/>
        </w:rPr>
        <w:t>obstruct</w:t>
      </w:r>
      <w:r w:rsidR="00A8034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A564F">
        <w:rPr>
          <w:rFonts w:ascii="Times New Roman" w:hAnsi="Times New Roman" w:cs="Times New Roman"/>
          <w:sz w:val="24"/>
          <w:szCs w:val="24"/>
          <w:lang w:val="en-GB"/>
        </w:rPr>
        <w:t xml:space="preserve"> substantive public debate</w:t>
      </w:r>
      <w:r w:rsidR="008944E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164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47D17">
        <w:rPr>
          <w:rFonts w:ascii="Times New Roman" w:hAnsi="Times New Roman" w:cs="Times New Roman"/>
          <w:sz w:val="24"/>
          <w:szCs w:val="24"/>
          <w:lang w:val="en-GB"/>
        </w:rPr>
        <w:t xml:space="preserve">Moreover, by </w:t>
      </w:r>
      <w:r w:rsidR="005D7AAF">
        <w:rPr>
          <w:rFonts w:ascii="Times New Roman" w:hAnsi="Times New Roman" w:cs="Times New Roman"/>
          <w:sz w:val="24"/>
          <w:szCs w:val="24"/>
          <w:lang w:val="en-GB"/>
        </w:rPr>
        <w:t>not offering a platform</w:t>
      </w:r>
      <w:r w:rsidR="004E71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47D17">
        <w:rPr>
          <w:rFonts w:ascii="Times New Roman" w:hAnsi="Times New Roman" w:cs="Times New Roman"/>
          <w:sz w:val="24"/>
          <w:szCs w:val="24"/>
          <w:lang w:val="en-GB"/>
        </w:rPr>
        <w:t>for people to</w:t>
      </w:r>
      <w:r w:rsidR="004E71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0DB8">
        <w:rPr>
          <w:rFonts w:ascii="Times New Roman" w:hAnsi="Times New Roman" w:cs="Times New Roman"/>
          <w:sz w:val="24"/>
          <w:szCs w:val="24"/>
          <w:lang w:val="en-GB"/>
        </w:rPr>
        <w:t xml:space="preserve">express </w:t>
      </w:r>
      <w:r w:rsidR="00006563">
        <w:rPr>
          <w:rFonts w:ascii="Times New Roman" w:hAnsi="Times New Roman" w:cs="Times New Roman"/>
          <w:sz w:val="24"/>
          <w:szCs w:val="24"/>
          <w:lang w:val="en-GB"/>
        </w:rPr>
        <w:t>their</w:t>
      </w:r>
      <w:r w:rsidR="004D0DB8">
        <w:rPr>
          <w:rFonts w:ascii="Times New Roman" w:hAnsi="Times New Roman" w:cs="Times New Roman"/>
          <w:sz w:val="24"/>
          <w:szCs w:val="24"/>
          <w:lang w:val="en-GB"/>
        </w:rPr>
        <w:t xml:space="preserve"> views</w:t>
      </w:r>
      <w:r w:rsidR="00006585">
        <w:rPr>
          <w:rFonts w:ascii="Times New Roman" w:hAnsi="Times New Roman" w:cs="Times New Roman"/>
          <w:sz w:val="24"/>
          <w:szCs w:val="24"/>
          <w:lang w:val="en-GB"/>
        </w:rPr>
        <w:t xml:space="preserve">, Facebook </w:t>
      </w:r>
      <w:r w:rsidR="003100E4">
        <w:rPr>
          <w:rFonts w:ascii="Times New Roman" w:hAnsi="Times New Roman" w:cs="Times New Roman"/>
          <w:sz w:val="24"/>
          <w:szCs w:val="24"/>
          <w:lang w:val="en-GB"/>
        </w:rPr>
        <w:t xml:space="preserve">– according to Plaintiff sub 3 – </w:t>
      </w:r>
      <w:r w:rsidR="00E53E8B">
        <w:rPr>
          <w:rFonts w:ascii="Times New Roman" w:hAnsi="Times New Roman" w:cs="Times New Roman"/>
          <w:sz w:val="24"/>
          <w:szCs w:val="24"/>
          <w:lang w:val="en-GB"/>
        </w:rPr>
        <w:t>committed a breach of contract</w:t>
      </w:r>
      <w:r w:rsidR="00532F9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020F217" w14:textId="77777777" w:rsidR="00A12713" w:rsidRDefault="00A12713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84EB643" w14:textId="247DC3CD" w:rsidR="005663A5" w:rsidRDefault="00A009F5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Facebook</w:t>
      </w:r>
      <w:r w:rsidR="005663A5">
        <w:rPr>
          <w:rFonts w:ascii="Times New Roman" w:hAnsi="Times New Roman" w:cs="Times New Roman"/>
          <w:sz w:val="24"/>
          <w:szCs w:val="24"/>
          <w:lang w:val="en-GB"/>
        </w:rPr>
        <w:t xml:space="preserve">, on the other hand, </w:t>
      </w:r>
      <w:r w:rsidR="00534BE6">
        <w:rPr>
          <w:rFonts w:ascii="Times New Roman" w:hAnsi="Times New Roman" w:cs="Times New Roman"/>
          <w:sz w:val="24"/>
          <w:szCs w:val="24"/>
          <w:lang w:val="en-GB"/>
        </w:rPr>
        <w:t>argued</w:t>
      </w:r>
      <w:r w:rsidR="005663A5">
        <w:rPr>
          <w:rFonts w:ascii="Times New Roman" w:hAnsi="Times New Roman" w:cs="Times New Roman"/>
          <w:sz w:val="24"/>
          <w:szCs w:val="24"/>
          <w:lang w:val="en-GB"/>
        </w:rPr>
        <w:t xml:space="preserve"> that </w:t>
      </w:r>
      <w:r w:rsidR="00BC3D4B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="00811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044F1">
        <w:rPr>
          <w:rFonts w:ascii="Times New Roman" w:hAnsi="Times New Roman" w:cs="Times New Roman"/>
          <w:sz w:val="24"/>
          <w:szCs w:val="24"/>
          <w:lang w:val="en-GB"/>
        </w:rPr>
        <w:t>could</w:t>
      </w:r>
      <w:r w:rsidR="00811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5DD0">
        <w:rPr>
          <w:rFonts w:ascii="Times New Roman" w:hAnsi="Times New Roman" w:cs="Times New Roman"/>
          <w:sz w:val="24"/>
          <w:szCs w:val="24"/>
          <w:lang w:val="en-GB"/>
        </w:rPr>
        <w:t xml:space="preserve">not </w:t>
      </w:r>
      <w:r w:rsidR="00811896">
        <w:rPr>
          <w:rFonts w:ascii="Times New Roman" w:hAnsi="Times New Roman" w:cs="Times New Roman"/>
          <w:sz w:val="24"/>
          <w:szCs w:val="24"/>
          <w:lang w:val="en-GB"/>
        </w:rPr>
        <w:t xml:space="preserve">be </w:t>
      </w:r>
      <w:r w:rsidR="00824065">
        <w:rPr>
          <w:rFonts w:ascii="Times New Roman" w:hAnsi="Times New Roman" w:cs="Times New Roman"/>
          <w:sz w:val="24"/>
          <w:szCs w:val="24"/>
          <w:lang w:val="en-GB"/>
        </w:rPr>
        <w:t xml:space="preserve">held liable for an alleged violation of </w:t>
      </w:r>
      <w:r w:rsidR="00777EA1">
        <w:rPr>
          <w:rFonts w:ascii="Times New Roman" w:hAnsi="Times New Roman" w:cs="Times New Roman"/>
          <w:sz w:val="24"/>
          <w:szCs w:val="24"/>
          <w:lang w:val="en-GB"/>
        </w:rPr>
        <w:t xml:space="preserve">the right to </w:t>
      </w:r>
      <w:r w:rsidR="00824065">
        <w:rPr>
          <w:rFonts w:ascii="Times New Roman" w:hAnsi="Times New Roman" w:cs="Times New Roman"/>
          <w:sz w:val="24"/>
          <w:szCs w:val="24"/>
          <w:lang w:val="en-GB"/>
        </w:rPr>
        <w:t>freedom of expression</w:t>
      </w:r>
      <w:r w:rsidR="00777E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92AA8">
        <w:rPr>
          <w:rFonts w:ascii="Times New Roman" w:hAnsi="Times New Roman" w:cs="Times New Roman"/>
          <w:sz w:val="24"/>
          <w:szCs w:val="24"/>
          <w:lang w:val="en-GB"/>
        </w:rPr>
        <w:t xml:space="preserve">as enjoyed by </w:t>
      </w:r>
      <w:r w:rsidR="00546902">
        <w:rPr>
          <w:rFonts w:ascii="Times New Roman" w:hAnsi="Times New Roman" w:cs="Times New Roman"/>
          <w:sz w:val="24"/>
          <w:szCs w:val="24"/>
          <w:lang w:val="en-GB"/>
        </w:rPr>
        <w:t>the foundations and</w:t>
      </w:r>
      <w:r w:rsidR="00553A35">
        <w:rPr>
          <w:rFonts w:ascii="Times New Roman" w:hAnsi="Times New Roman" w:cs="Times New Roman"/>
          <w:sz w:val="24"/>
          <w:szCs w:val="24"/>
          <w:lang w:val="en-GB"/>
        </w:rPr>
        <w:t>/or</w:t>
      </w:r>
      <w:r w:rsidR="005469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086D">
        <w:rPr>
          <w:rFonts w:ascii="Times New Roman" w:hAnsi="Times New Roman" w:cs="Times New Roman"/>
          <w:sz w:val="24"/>
          <w:szCs w:val="24"/>
          <w:lang w:val="en-GB"/>
        </w:rPr>
        <w:t>Plaintiff</w:t>
      </w:r>
      <w:r w:rsidR="00546902">
        <w:rPr>
          <w:rFonts w:ascii="Times New Roman" w:hAnsi="Times New Roman" w:cs="Times New Roman"/>
          <w:sz w:val="24"/>
          <w:szCs w:val="24"/>
          <w:lang w:val="en-GB"/>
        </w:rPr>
        <w:t xml:space="preserve"> sub 3, </w:t>
      </w:r>
      <w:r w:rsidR="001E58A4">
        <w:rPr>
          <w:rFonts w:ascii="Times New Roman" w:hAnsi="Times New Roman" w:cs="Times New Roman"/>
          <w:sz w:val="24"/>
          <w:szCs w:val="24"/>
          <w:lang w:val="en-GB"/>
        </w:rPr>
        <w:t>because the E</w:t>
      </w:r>
      <w:r w:rsidR="008144AB">
        <w:rPr>
          <w:rFonts w:ascii="Times New Roman" w:hAnsi="Times New Roman" w:cs="Times New Roman"/>
          <w:sz w:val="24"/>
          <w:szCs w:val="24"/>
          <w:lang w:val="en-GB"/>
        </w:rPr>
        <w:t>uropean Convention on Human Rights (ECHR) do</w:t>
      </w:r>
      <w:r w:rsidR="00822348">
        <w:rPr>
          <w:rFonts w:ascii="Times New Roman" w:hAnsi="Times New Roman" w:cs="Times New Roman"/>
          <w:sz w:val="24"/>
          <w:szCs w:val="24"/>
          <w:lang w:val="en-GB"/>
        </w:rPr>
        <w:t>es</w:t>
      </w:r>
      <w:r w:rsidR="008144AB">
        <w:rPr>
          <w:rFonts w:ascii="Times New Roman" w:hAnsi="Times New Roman" w:cs="Times New Roman"/>
          <w:sz w:val="24"/>
          <w:szCs w:val="24"/>
          <w:lang w:val="en-GB"/>
        </w:rPr>
        <w:t xml:space="preserve"> not</w:t>
      </w:r>
      <w:r w:rsidR="001E581E">
        <w:rPr>
          <w:rFonts w:ascii="Times New Roman" w:hAnsi="Times New Roman" w:cs="Times New Roman"/>
          <w:sz w:val="24"/>
          <w:szCs w:val="24"/>
          <w:lang w:val="en-GB"/>
        </w:rPr>
        <w:t xml:space="preserve"> impose direct obligations on </w:t>
      </w:r>
      <w:r w:rsidR="00911FD4">
        <w:rPr>
          <w:rFonts w:ascii="Times New Roman" w:hAnsi="Times New Roman" w:cs="Times New Roman"/>
          <w:sz w:val="24"/>
          <w:szCs w:val="24"/>
          <w:lang w:val="en-GB"/>
        </w:rPr>
        <w:t>private parties such as Facebook</w:t>
      </w:r>
      <w:r w:rsidR="00A56FC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4EB2EDB9" w14:textId="77F8ECA1" w:rsidR="005663A5" w:rsidRDefault="005663A5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46F020" w14:textId="5951F9C1" w:rsidR="00944C78" w:rsidRDefault="00F24BF3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Court </w:t>
      </w:r>
      <w:r w:rsidR="007F3706">
        <w:rPr>
          <w:rFonts w:ascii="Times New Roman" w:hAnsi="Times New Roman" w:cs="Times New Roman"/>
          <w:sz w:val="24"/>
          <w:szCs w:val="24"/>
          <w:lang w:val="en-US"/>
        </w:rPr>
        <w:t xml:space="preserve">explicitly </w:t>
      </w:r>
      <w:r w:rsidR="00177CF8">
        <w:rPr>
          <w:rFonts w:ascii="Times New Roman" w:hAnsi="Times New Roman" w:cs="Times New Roman"/>
          <w:sz w:val="24"/>
          <w:szCs w:val="24"/>
          <w:lang w:val="en-US"/>
        </w:rPr>
        <w:t>considered that</w:t>
      </w:r>
      <w:r w:rsidR="00C40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3B8F">
        <w:rPr>
          <w:rFonts w:ascii="Times New Roman" w:hAnsi="Times New Roman" w:cs="Times New Roman"/>
          <w:sz w:val="24"/>
          <w:szCs w:val="24"/>
          <w:lang w:val="en-US"/>
        </w:rPr>
        <w:t xml:space="preserve">there is no </w:t>
      </w:r>
      <w:r w:rsidR="00C716F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C3B8F">
        <w:rPr>
          <w:rFonts w:ascii="Times New Roman" w:hAnsi="Times New Roman" w:cs="Times New Roman"/>
          <w:sz w:val="24"/>
          <w:szCs w:val="24"/>
          <w:lang w:val="en-US"/>
        </w:rPr>
        <w:t>legal</w:t>
      </w:r>
      <w:r w:rsidR="00DE566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C3B8F">
        <w:rPr>
          <w:rFonts w:ascii="Times New Roman" w:hAnsi="Times New Roman" w:cs="Times New Roman"/>
          <w:sz w:val="24"/>
          <w:szCs w:val="24"/>
          <w:lang w:val="en-US"/>
        </w:rPr>
        <w:t xml:space="preserve"> consensus for att</w:t>
      </w:r>
      <w:r w:rsidR="007A48CA">
        <w:rPr>
          <w:rFonts w:ascii="Times New Roman" w:hAnsi="Times New Roman" w:cs="Times New Roman"/>
          <w:sz w:val="24"/>
          <w:szCs w:val="24"/>
          <w:lang w:val="en-US"/>
        </w:rPr>
        <w:t xml:space="preserve">ributing </w:t>
      </w:r>
      <w:r w:rsidR="007A48CA" w:rsidRPr="002A0A4D">
        <w:rPr>
          <w:rFonts w:ascii="Times New Roman" w:hAnsi="Times New Roman" w:cs="Times New Roman"/>
          <w:i/>
          <w:iCs/>
          <w:sz w:val="24"/>
          <w:szCs w:val="24"/>
          <w:lang w:val="en-US"/>
        </w:rPr>
        <w:t>direct</w:t>
      </w:r>
      <w:r w:rsidR="007A48CA">
        <w:rPr>
          <w:rFonts w:ascii="Times New Roman" w:hAnsi="Times New Roman" w:cs="Times New Roman"/>
          <w:sz w:val="24"/>
          <w:szCs w:val="24"/>
          <w:lang w:val="en-US"/>
        </w:rPr>
        <w:t xml:space="preserve"> horizontal effect to fundamental rights in </w:t>
      </w:r>
      <w:r w:rsidR="0042271B">
        <w:rPr>
          <w:rFonts w:ascii="Times New Roman" w:hAnsi="Times New Roman" w:cs="Times New Roman"/>
          <w:sz w:val="24"/>
          <w:szCs w:val="24"/>
          <w:lang w:val="en-US"/>
        </w:rPr>
        <w:t>priva</w:t>
      </w:r>
      <w:r w:rsidR="00DF5E3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2271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A48CA">
        <w:rPr>
          <w:rFonts w:ascii="Times New Roman" w:hAnsi="Times New Roman" w:cs="Times New Roman"/>
          <w:sz w:val="24"/>
          <w:szCs w:val="24"/>
          <w:lang w:val="en-US"/>
        </w:rPr>
        <w:t xml:space="preserve"> relationships</w:t>
      </w:r>
      <w:r w:rsidR="00F22B4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66A39">
        <w:rPr>
          <w:rFonts w:ascii="Times New Roman" w:hAnsi="Times New Roman" w:cs="Times New Roman"/>
          <w:sz w:val="24"/>
          <w:szCs w:val="24"/>
          <w:lang w:val="en-US"/>
        </w:rPr>
        <w:t xml:space="preserve">private parties </w:t>
      </w:r>
      <w:r w:rsidR="00144E6D">
        <w:rPr>
          <w:rFonts w:ascii="Times New Roman" w:hAnsi="Times New Roman" w:cs="Times New Roman"/>
          <w:sz w:val="24"/>
          <w:szCs w:val="24"/>
          <w:lang w:val="en-US"/>
        </w:rPr>
        <w:t>can therefore not</w:t>
      </w:r>
      <w:r w:rsidR="00442B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6A39">
        <w:rPr>
          <w:rFonts w:ascii="Times New Roman" w:hAnsi="Times New Roman" w:cs="Times New Roman"/>
          <w:sz w:val="24"/>
          <w:szCs w:val="24"/>
          <w:lang w:val="en-US"/>
        </w:rPr>
        <w:t xml:space="preserve">directly </w:t>
      </w:r>
      <w:r w:rsidR="00D465C0">
        <w:rPr>
          <w:rFonts w:ascii="Times New Roman" w:hAnsi="Times New Roman" w:cs="Times New Roman"/>
          <w:sz w:val="24"/>
          <w:szCs w:val="24"/>
          <w:lang w:val="en-US"/>
        </w:rPr>
        <w:t>invoke the provisions of the ECHR against a</w:t>
      </w:r>
      <w:r w:rsidR="002475F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465C0">
        <w:rPr>
          <w:rFonts w:ascii="Times New Roman" w:hAnsi="Times New Roman" w:cs="Times New Roman"/>
          <w:sz w:val="24"/>
          <w:szCs w:val="24"/>
          <w:lang w:val="en-US"/>
        </w:rPr>
        <w:t>other private party.</w:t>
      </w:r>
      <w:r w:rsidR="002475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2208">
        <w:rPr>
          <w:rFonts w:ascii="Times New Roman" w:hAnsi="Times New Roman" w:cs="Times New Roman"/>
          <w:sz w:val="24"/>
          <w:szCs w:val="24"/>
          <w:lang w:val="en-US"/>
        </w:rPr>
        <w:t>According to the Court, “t</w:t>
      </w:r>
      <w:r w:rsidR="00794000">
        <w:rPr>
          <w:rFonts w:ascii="Times New Roman" w:hAnsi="Times New Roman" w:cs="Times New Roman"/>
          <w:sz w:val="24"/>
          <w:szCs w:val="24"/>
          <w:lang w:val="en-US"/>
        </w:rPr>
        <w:t xml:space="preserve">his means that the right to freedom of expression </w:t>
      </w:r>
      <w:r w:rsidR="00AD1407"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="007C3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63FA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7C3BE6">
        <w:rPr>
          <w:rFonts w:ascii="Times New Roman" w:hAnsi="Times New Roman" w:cs="Times New Roman"/>
          <w:sz w:val="24"/>
          <w:szCs w:val="24"/>
          <w:lang w:val="en-US"/>
        </w:rPr>
        <w:t xml:space="preserve">directly oblige private parties </w:t>
      </w:r>
      <w:r w:rsidR="005C670F">
        <w:rPr>
          <w:rFonts w:ascii="Times New Roman" w:hAnsi="Times New Roman" w:cs="Times New Roman"/>
          <w:sz w:val="24"/>
          <w:szCs w:val="24"/>
          <w:lang w:val="en-US"/>
        </w:rPr>
        <w:t>to safeguard the effective exercise</w:t>
      </w:r>
      <w:r w:rsidR="00D41DFC">
        <w:rPr>
          <w:rFonts w:ascii="Times New Roman" w:hAnsi="Times New Roman" w:cs="Times New Roman"/>
          <w:sz w:val="24"/>
          <w:szCs w:val="24"/>
          <w:lang w:val="en-US"/>
        </w:rPr>
        <w:t xml:space="preserve"> of this right”</w:t>
      </w:r>
      <w:r w:rsidR="00781CE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D1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6BD8">
        <w:rPr>
          <w:rFonts w:ascii="Times New Roman" w:hAnsi="Times New Roman" w:cs="Times New Roman"/>
          <w:sz w:val="24"/>
          <w:szCs w:val="24"/>
          <w:lang w:val="en-US"/>
        </w:rPr>
        <w:t>More specifically,</w:t>
      </w:r>
      <w:r w:rsidR="006B5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7E77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6B5F72">
        <w:rPr>
          <w:rFonts w:ascii="Times New Roman" w:hAnsi="Times New Roman" w:cs="Times New Roman"/>
          <w:sz w:val="24"/>
          <w:szCs w:val="24"/>
          <w:lang w:val="en-US"/>
        </w:rPr>
        <w:t>the right to freedom of expression does</w:t>
      </w:r>
      <w:r w:rsidR="003F37F7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BB5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659E">
        <w:rPr>
          <w:rFonts w:ascii="Times New Roman" w:hAnsi="Times New Roman" w:cs="Times New Roman"/>
          <w:sz w:val="24"/>
          <w:szCs w:val="24"/>
          <w:lang w:val="en-US"/>
        </w:rPr>
        <w:t>impose</w:t>
      </w:r>
      <w:r w:rsidR="00BF7FC9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B36D5E">
        <w:rPr>
          <w:rFonts w:ascii="Times New Roman" w:hAnsi="Times New Roman" w:cs="Times New Roman"/>
          <w:sz w:val="24"/>
          <w:szCs w:val="24"/>
          <w:lang w:val="en-US"/>
        </w:rPr>
        <w:t xml:space="preserve"> obligation</w:t>
      </w:r>
      <w:r w:rsidR="005D5FF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EF3740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F12BED">
        <w:rPr>
          <w:rFonts w:ascii="Times New Roman" w:hAnsi="Times New Roman" w:cs="Times New Roman"/>
          <w:sz w:val="24"/>
          <w:szCs w:val="24"/>
          <w:lang w:val="en-US"/>
        </w:rPr>
        <w:t>a private party t</w:t>
      </w:r>
      <w:r w:rsidR="00935855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="00D713B9">
        <w:rPr>
          <w:rFonts w:ascii="Times New Roman" w:hAnsi="Times New Roman" w:cs="Times New Roman"/>
          <w:sz w:val="24"/>
          <w:szCs w:val="24"/>
          <w:lang w:val="en-US"/>
        </w:rPr>
        <w:t>allow another private party to express its opinions using the first party’s property”</w:t>
      </w:r>
      <w:r w:rsidR="00F22B4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0D0F46E" w14:textId="77777777" w:rsidR="00944C78" w:rsidRDefault="00944C78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537CFE" w14:textId="45B1812A" w:rsidR="00136C66" w:rsidRDefault="00C504EA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Referring to the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Appleby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817F0">
        <w:rPr>
          <w:rFonts w:ascii="Times New Roman" w:hAnsi="Times New Roman" w:cs="Times New Roman"/>
          <w:sz w:val="24"/>
          <w:szCs w:val="24"/>
          <w:lang w:val="en-US"/>
        </w:rPr>
        <w:t>judgment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ECtHR, </w:t>
      </w:r>
      <w:r w:rsidR="00696F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C7B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6CA1">
        <w:rPr>
          <w:rFonts w:ascii="Times New Roman" w:hAnsi="Times New Roman" w:cs="Times New Roman"/>
          <w:sz w:val="24"/>
          <w:szCs w:val="24"/>
          <w:lang w:val="en-US"/>
        </w:rPr>
        <w:t xml:space="preserve">Court </w:t>
      </w:r>
      <w:r w:rsidR="007859B7">
        <w:rPr>
          <w:rFonts w:ascii="Times New Roman" w:hAnsi="Times New Roman" w:cs="Times New Roman"/>
          <w:sz w:val="24"/>
          <w:szCs w:val="24"/>
          <w:lang w:val="en-US"/>
        </w:rPr>
        <w:t>affirmed</w:t>
      </w:r>
      <w:r w:rsidR="006D6CA1">
        <w:rPr>
          <w:rFonts w:ascii="Times New Roman" w:hAnsi="Times New Roman" w:cs="Times New Roman"/>
          <w:sz w:val="24"/>
          <w:szCs w:val="24"/>
          <w:lang w:val="en-US"/>
        </w:rPr>
        <w:t xml:space="preserve"> that Article 10 EC</w:t>
      </w:r>
      <w:r w:rsidR="008E72C5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="006D6CA1">
        <w:rPr>
          <w:rFonts w:ascii="Times New Roman" w:hAnsi="Times New Roman" w:cs="Times New Roman"/>
          <w:sz w:val="24"/>
          <w:szCs w:val="24"/>
          <w:lang w:val="en-US"/>
        </w:rPr>
        <w:t xml:space="preserve"> “does not imply a forum of one’s choice”</w:t>
      </w:r>
      <w:r w:rsidR="006C1BF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52E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3AF4">
        <w:rPr>
          <w:rFonts w:ascii="Times New Roman" w:hAnsi="Times New Roman" w:cs="Times New Roman"/>
          <w:sz w:val="24"/>
          <w:szCs w:val="24"/>
          <w:lang w:val="en-US"/>
        </w:rPr>
        <w:t xml:space="preserve">The mere fact that </w:t>
      </w:r>
      <w:r w:rsidR="009F086D">
        <w:rPr>
          <w:rFonts w:ascii="Times New Roman" w:hAnsi="Times New Roman" w:cs="Times New Roman"/>
          <w:sz w:val="24"/>
          <w:szCs w:val="24"/>
          <w:lang w:val="en-US"/>
        </w:rPr>
        <w:t>Plaintiff</w:t>
      </w:r>
      <w:r w:rsidR="00C73AF4">
        <w:rPr>
          <w:rFonts w:ascii="Times New Roman" w:hAnsi="Times New Roman" w:cs="Times New Roman"/>
          <w:sz w:val="24"/>
          <w:szCs w:val="24"/>
          <w:lang w:val="en-US"/>
        </w:rPr>
        <w:t xml:space="preserve"> sub 3 prefer</w:t>
      </w:r>
      <w:r w:rsidR="0081202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73A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1CF0">
        <w:rPr>
          <w:rFonts w:ascii="Times New Roman" w:hAnsi="Times New Roman" w:cs="Times New Roman"/>
          <w:sz w:val="24"/>
          <w:szCs w:val="24"/>
          <w:lang w:val="en-US"/>
        </w:rPr>
        <w:t xml:space="preserve">to use </w:t>
      </w:r>
      <w:r w:rsidR="00C73AF4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DC7690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46348C">
        <w:rPr>
          <w:rFonts w:ascii="Times New Roman" w:hAnsi="Times New Roman" w:cs="Times New Roman"/>
          <w:sz w:val="24"/>
          <w:szCs w:val="24"/>
          <w:lang w:val="en-US"/>
        </w:rPr>
        <w:t>disseminate his views</w:t>
      </w:r>
      <w:r w:rsidR="001510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39A5">
        <w:rPr>
          <w:rFonts w:ascii="Times New Roman" w:hAnsi="Times New Roman" w:cs="Times New Roman"/>
          <w:sz w:val="24"/>
          <w:szCs w:val="24"/>
          <w:lang w:val="en-US"/>
        </w:rPr>
        <w:t>because of</w:t>
      </w:r>
      <w:r w:rsidR="001510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11C4">
        <w:rPr>
          <w:rFonts w:ascii="Times New Roman" w:hAnsi="Times New Roman" w:cs="Times New Roman"/>
          <w:sz w:val="24"/>
          <w:szCs w:val="24"/>
          <w:lang w:val="en-US"/>
        </w:rPr>
        <w:t>the platform’s</w:t>
      </w:r>
      <w:r w:rsidR="007A0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35F">
        <w:rPr>
          <w:rFonts w:ascii="Times New Roman" w:hAnsi="Times New Roman" w:cs="Times New Roman"/>
          <w:sz w:val="24"/>
          <w:szCs w:val="24"/>
          <w:lang w:val="en-US"/>
        </w:rPr>
        <w:t>huge audiences</w:t>
      </w:r>
      <w:r w:rsidR="00A7561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D03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15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D035F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816D62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ED035F">
        <w:rPr>
          <w:rFonts w:ascii="Times New Roman" w:hAnsi="Times New Roman" w:cs="Times New Roman"/>
          <w:sz w:val="24"/>
          <w:szCs w:val="24"/>
          <w:lang w:val="en-US"/>
        </w:rPr>
        <w:t xml:space="preserve">insufficient to </w:t>
      </w:r>
      <w:r w:rsidR="00466CCA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DF2E94">
        <w:rPr>
          <w:rFonts w:ascii="Times New Roman" w:hAnsi="Times New Roman" w:cs="Times New Roman"/>
          <w:sz w:val="24"/>
          <w:szCs w:val="24"/>
          <w:lang w:val="en-US"/>
        </w:rPr>
        <w:t xml:space="preserve"> Facebook without a legal basis</w:t>
      </w:r>
      <w:r w:rsidR="00ED035F">
        <w:rPr>
          <w:rFonts w:ascii="Times New Roman" w:hAnsi="Times New Roman" w:cs="Times New Roman"/>
          <w:sz w:val="24"/>
          <w:szCs w:val="24"/>
          <w:lang w:val="en-US"/>
        </w:rPr>
        <w:t xml:space="preserve"> to tolerate each and every expression made</w:t>
      </w:r>
      <w:r w:rsidR="00FE3B8D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ED035F">
        <w:rPr>
          <w:rFonts w:ascii="Times New Roman" w:hAnsi="Times New Roman" w:cs="Times New Roman"/>
          <w:sz w:val="24"/>
          <w:szCs w:val="24"/>
          <w:lang w:val="en-US"/>
        </w:rPr>
        <w:t xml:space="preserve"> users</w:t>
      </w:r>
      <w:r w:rsidR="002D5DF9">
        <w:rPr>
          <w:rFonts w:ascii="Times New Roman" w:hAnsi="Times New Roman" w:cs="Times New Roman"/>
          <w:sz w:val="24"/>
          <w:szCs w:val="24"/>
          <w:lang w:val="en-US"/>
        </w:rPr>
        <w:t xml:space="preserve"> on its platform”</w:t>
      </w:r>
      <w:r w:rsidR="004866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66FB0BE" w14:textId="77777777" w:rsidR="00136C66" w:rsidRDefault="00136C66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384CD7" w14:textId="0E5A983C" w:rsidR="005663A5" w:rsidRPr="00EF6615" w:rsidRDefault="00EF07A7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Referring to </w:t>
      </w:r>
      <w:r w:rsidR="004C33A4">
        <w:rPr>
          <w:rFonts w:ascii="Times New Roman" w:hAnsi="Times New Roman" w:cs="Times New Roman"/>
          <w:sz w:val="24"/>
          <w:szCs w:val="24"/>
          <w:lang w:val="en-US"/>
        </w:rPr>
        <w:t>literature and case law</w:t>
      </w:r>
      <w:r w:rsidR="00F003AC">
        <w:rPr>
          <w:rFonts w:ascii="Times New Roman" w:hAnsi="Times New Roman" w:cs="Times New Roman"/>
          <w:sz w:val="24"/>
          <w:szCs w:val="24"/>
          <w:lang w:val="en-US"/>
        </w:rPr>
        <w:t xml:space="preserve">, the Court </w:t>
      </w:r>
      <w:r w:rsidR="002A1FB5">
        <w:rPr>
          <w:rFonts w:ascii="Times New Roman" w:hAnsi="Times New Roman" w:cs="Times New Roman"/>
          <w:sz w:val="24"/>
          <w:szCs w:val="24"/>
          <w:lang w:val="en-US"/>
        </w:rPr>
        <w:t>highlighted</w:t>
      </w:r>
      <w:r w:rsidR="004C33A4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546E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3B8D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1E05F0">
        <w:rPr>
          <w:rFonts w:ascii="Times New Roman" w:hAnsi="Times New Roman" w:cs="Times New Roman"/>
          <w:sz w:val="24"/>
          <w:szCs w:val="24"/>
          <w:lang w:val="en-US"/>
        </w:rPr>
        <w:t xml:space="preserve">freedom of expression </w:t>
      </w:r>
      <w:r w:rsidR="00A3669A">
        <w:rPr>
          <w:rFonts w:ascii="Times New Roman" w:hAnsi="Times New Roman" w:cs="Times New Roman"/>
          <w:sz w:val="24"/>
          <w:szCs w:val="24"/>
          <w:lang w:val="en-US"/>
        </w:rPr>
        <w:t xml:space="preserve">is hindered in a way that </w:t>
      </w:r>
      <w:r w:rsidR="00DF19E9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A3669A">
        <w:rPr>
          <w:rFonts w:ascii="Times New Roman" w:hAnsi="Times New Roman" w:cs="Times New Roman"/>
          <w:sz w:val="24"/>
          <w:szCs w:val="24"/>
          <w:lang w:val="en-US"/>
        </w:rPr>
        <w:t>any effective exercise</w:t>
      </w:r>
      <w:r w:rsidR="00132D17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A3669A">
        <w:rPr>
          <w:rFonts w:ascii="Times New Roman" w:hAnsi="Times New Roman" w:cs="Times New Roman"/>
          <w:sz w:val="24"/>
          <w:szCs w:val="24"/>
          <w:lang w:val="en-US"/>
        </w:rPr>
        <w:t xml:space="preserve"> thereof</w:t>
      </w:r>
      <w:r w:rsidR="00CC399F">
        <w:rPr>
          <w:rFonts w:ascii="Times New Roman" w:hAnsi="Times New Roman" w:cs="Times New Roman"/>
          <w:sz w:val="24"/>
          <w:szCs w:val="24"/>
          <w:lang w:val="en-US"/>
        </w:rPr>
        <w:t xml:space="preserve"> is impossible</w:t>
      </w:r>
      <w:r w:rsidR="005449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9469E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544970">
        <w:rPr>
          <w:rFonts w:ascii="Times New Roman" w:hAnsi="Times New Roman" w:cs="Times New Roman"/>
          <w:sz w:val="24"/>
          <w:szCs w:val="24"/>
          <w:lang w:val="en-US"/>
        </w:rPr>
        <w:t>whe</w:t>
      </w:r>
      <w:r w:rsidR="00FE6F7A">
        <w:rPr>
          <w:rFonts w:ascii="Times New Roman" w:hAnsi="Times New Roman" w:cs="Times New Roman"/>
          <w:sz w:val="24"/>
          <w:szCs w:val="24"/>
          <w:lang w:val="en-US"/>
        </w:rPr>
        <w:t>n it could be said that “</w:t>
      </w:r>
      <w:r w:rsidR="00A01CA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B6EEF">
        <w:rPr>
          <w:rFonts w:ascii="Times New Roman" w:hAnsi="Times New Roman" w:cs="Times New Roman"/>
          <w:sz w:val="24"/>
          <w:szCs w:val="24"/>
          <w:lang w:val="en-US"/>
        </w:rPr>
        <w:t>he essence of the right has been destroyed</w:t>
      </w:r>
      <w:r w:rsidR="00D6140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1F0EF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B6E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6615">
        <w:rPr>
          <w:rFonts w:ascii="Times New Roman" w:hAnsi="Times New Roman" w:cs="Times New Roman"/>
          <w:sz w:val="24"/>
          <w:szCs w:val="24"/>
          <w:lang w:val="en-US"/>
        </w:rPr>
        <w:t xml:space="preserve">a positive obligation </w:t>
      </w:r>
      <w:r w:rsidR="00206173">
        <w:rPr>
          <w:rFonts w:ascii="Times New Roman" w:hAnsi="Times New Roman" w:cs="Times New Roman"/>
          <w:sz w:val="24"/>
          <w:szCs w:val="24"/>
          <w:lang w:val="en-US"/>
        </w:rPr>
        <w:t xml:space="preserve">could arise </w:t>
      </w:r>
      <w:r w:rsidR="00EF6615">
        <w:rPr>
          <w:rFonts w:ascii="Times New Roman" w:hAnsi="Times New Roman" w:cs="Times New Roman"/>
          <w:sz w:val="24"/>
          <w:szCs w:val="24"/>
          <w:lang w:val="en-US"/>
        </w:rPr>
        <w:t xml:space="preserve">for the </w:t>
      </w:r>
      <w:r w:rsidR="00EF6615">
        <w:rPr>
          <w:rFonts w:ascii="Times New Roman" w:hAnsi="Times New Roman" w:cs="Times New Roman"/>
          <w:i/>
          <w:iCs/>
          <w:sz w:val="24"/>
          <w:szCs w:val="24"/>
          <w:lang w:val="en-US"/>
        </w:rPr>
        <w:t>State</w:t>
      </w:r>
      <w:r w:rsidR="00EF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278E">
        <w:rPr>
          <w:rFonts w:ascii="Times New Roman" w:hAnsi="Times New Roman" w:cs="Times New Roman"/>
          <w:sz w:val="24"/>
          <w:szCs w:val="24"/>
          <w:lang w:val="en-US"/>
        </w:rPr>
        <w:t xml:space="preserve">– not for private parties – </w:t>
      </w:r>
      <w:r w:rsidR="00EF661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A40D5">
        <w:rPr>
          <w:rFonts w:ascii="Times New Roman" w:hAnsi="Times New Roman" w:cs="Times New Roman"/>
          <w:sz w:val="24"/>
          <w:szCs w:val="24"/>
          <w:lang w:val="en-US"/>
        </w:rPr>
        <w:t>intervene and guarantee that the right to freedom of expression can</w:t>
      </w:r>
      <w:r w:rsidR="00741AC6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3A40D5">
        <w:rPr>
          <w:rFonts w:ascii="Times New Roman" w:hAnsi="Times New Roman" w:cs="Times New Roman"/>
          <w:sz w:val="24"/>
          <w:szCs w:val="24"/>
          <w:lang w:val="en-US"/>
        </w:rPr>
        <w:t xml:space="preserve"> exercised properly. </w:t>
      </w:r>
      <w:r w:rsidR="00546E47">
        <w:rPr>
          <w:rFonts w:ascii="Times New Roman" w:hAnsi="Times New Roman" w:cs="Times New Roman"/>
          <w:sz w:val="24"/>
          <w:szCs w:val="24"/>
          <w:lang w:val="en-US"/>
        </w:rPr>
        <w:t>Although the</w:t>
      </w:r>
      <w:r w:rsidR="00862459">
        <w:rPr>
          <w:rFonts w:ascii="Times New Roman" w:hAnsi="Times New Roman" w:cs="Times New Roman"/>
          <w:sz w:val="24"/>
          <w:szCs w:val="24"/>
          <w:lang w:val="en-US"/>
        </w:rPr>
        <w:t xml:space="preserve"> summary proceedings</w:t>
      </w:r>
      <w:r w:rsidR="00FA0B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721D">
        <w:rPr>
          <w:rFonts w:ascii="Times New Roman" w:hAnsi="Times New Roman" w:cs="Times New Roman"/>
          <w:sz w:val="24"/>
          <w:szCs w:val="24"/>
          <w:lang w:val="en-US"/>
        </w:rPr>
        <w:t xml:space="preserve">did not </w:t>
      </w:r>
      <w:r w:rsidR="005D20B7">
        <w:rPr>
          <w:rFonts w:ascii="Times New Roman" w:hAnsi="Times New Roman" w:cs="Times New Roman"/>
          <w:sz w:val="24"/>
          <w:szCs w:val="24"/>
          <w:lang w:val="en-US"/>
        </w:rPr>
        <w:t>deal with the</w:t>
      </w:r>
      <w:r w:rsidR="00C66B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43F1">
        <w:rPr>
          <w:rFonts w:ascii="Times New Roman" w:hAnsi="Times New Roman" w:cs="Times New Roman"/>
          <w:sz w:val="24"/>
          <w:szCs w:val="24"/>
          <w:lang w:val="en-US"/>
        </w:rPr>
        <w:t xml:space="preserve">need for </w:t>
      </w:r>
      <w:r w:rsidR="00AB6E03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C71228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0C3DD4">
        <w:rPr>
          <w:rFonts w:ascii="Times New Roman" w:hAnsi="Times New Roman" w:cs="Times New Roman"/>
          <w:sz w:val="24"/>
          <w:szCs w:val="24"/>
          <w:lang w:val="en-US"/>
        </w:rPr>
        <w:t xml:space="preserve"> intervention</w:t>
      </w:r>
      <w:r w:rsidR="00E21B2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C3D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0B00">
        <w:rPr>
          <w:rFonts w:ascii="Times New Roman" w:hAnsi="Times New Roman" w:cs="Times New Roman"/>
          <w:sz w:val="24"/>
          <w:szCs w:val="24"/>
          <w:lang w:val="en-US"/>
        </w:rPr>
        <w:t xml:space="preserve">the Court </w:t>
      </w:r>
      <w:r w:rsidR="00FB126D">
        <w:rPr>
          <w:rFonts w:ascii="Times New Roman" w:hAnsi="Times New Roman" w:cs="Times New Roman"/>
          <w:sz w:val="24"/>
          <w:szCs w:val="24"/>
          <w:lang w:val="en-US"/>
        </w:rPr>
        <w:t>provisionally</w:t>
      </w:r>
      <w:r w:rsidR="00065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315E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="00F70690">
        <w:rPr>
          <w:rFonts w:ascii="Times New Roman" w:hAnsi="Times New Roman" w:cs="Times New Roman"/>
          <w:sz w:val="24"/>
          <w:szCs w:val="24"/>
          <w:lang w:val="en-US"/>
        </w:rPr>
        <w:t xml:space="preserve"> State intervention unnecessary</w:t>
      </w:r>
      <w:r w:rsidR="00782008">
        <w:rPr>
          <w:rFonts w:ascii="Times New Roman" w:hAnsi="Times New Roman" w:cs="Times New Roman"/>
          <w:sz w:val="24"/>
          <w:szCs w:val="24"/>
          <w:lang w:val="en-US"/>
        </w:rPr>
        <w:t xml:space="preserve"> in this regard</w:t>
      </w:r>
      <w:r w:rsidR="00F7069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7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3F2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0219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71D">
        <w:rPr>
          <w:rFonts w:ascii="Times New Roman" w:hAnsi="Times New Roman" w:cs="Times New Roman"/>
          <w:sz w:val="24"/>
          <w:szCs w:val="24"/>
          <w:lang w:val="en-US"/>
        </w:rPr>
        <w:t>noted</w:t>
      </w:r>
      <w:r w:rsidR="00D13938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F242B9">
        <w:rPr>
          <w:rFonts w:ascii="Times New Roman" w:hAnsi="Times New Roman" w:cs="Times New Roman"/>
          <w:sz w:val="24"/>
          <w:szCs w:val="24"/>
          <w:lang w:val="en-US"/>
        </w:rPr>
        <w:t>Plaintiff</w:t>
      </w:r>
      <w:r w:rsidR="00252F3A">
        <w:rPr>
          <w:rFonts w:ascii="Times New Roman" w:hAnsi="Times New Roman" w:cs="Times New Roman"/>
          <w:sz w:val="24"/>
          <w:szCs w:val="24"/>
          <w:lang w:val="en-US"/>
        </w:rPr>
        <w:t xml:space="preserve"> sub 3 </w:t>
      </w:r>
      <w:r w:rsidR="00EF5A4F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595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1D6D">
        <w:rPr>
          <w:rFonts w:ascii="Times New Roman" w:hAnsi="Times New Roman" w:cs="Times New Roman"/>
          <w:sz w:val="24"/>
          <w:szCs w:val="24"/>
          <w:lang w:val="en-US"/>
        </w:rPr>
        <w:t xml:space="preserve">bring </w:t>
      </w:r>
      <w:r w:rsidR="00252F3A">
        <w:rPr>
          <w:rFonts w:ascii="Times New Roman" w:hAnsi="Times New Roman" w:cs="Times New Roman"/>
          <w:sz w:val="24"/>
          <w:szCs w:val="24"/>
          <w:lang w:val="en-US"/>
        </w:rPr>
        <w:t xml:space="preserve">his views to the attention </w:t>
      </w:r>
      <w:r w:rsidR="006E5B4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52F3A">
        <w:rPr>
          <w:rFonts w:ascii="Times New Roman" w:hAnsi="Times New Roman" w:cs="Times New Roman"/>
          <w:sz w:val="24"/>
          <w:szCs w:val="24"/>
          <w:lang w:val="en-US"/>
        </w:rPr>
        <w:t xml:space="preserve">the public through other </w:t>
      </w:r>
      <w:r w:rsidR="00C77F55">
        <w:rPr>
          <w:rFonts w:ascii="Times New Roman" w:hAnsi="Times New Roman" w:cs="Times New Roman"/>
          <w:sz w:val="24"/>
          <w:szCs w:val="24"/>
          <w:lang w:val="en-US"/>
        </w:rPr>
        <w:t>channels</w:t>
      </w:r>
      <w:r w:rsidR="00252F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00FB6">
        <w:rPr>
          <w:rFonts w:ascii="Times New Roman" w:hAnsi="Times New Roman" w:cs="Times New Roman"/>
          <w:sz w:val="24"/>
          <w:szCs w:val="24"/>
          <w:lang w:val="en-US"/>
        </w:rPr>
        <w:t>for example</w:t>
      </w:r>
      <w:r w:rsidR="00252F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2D24">
        <w:rPr>
          <w:rFonts w:ascii="Times New Roman" w:hAnsi="Times New Roman" w:cs="Times New Roman"/>
          <w:sz w:val="24"/>
          <w:szCs w:val="24"/>
          <w:lang w:val="en-US"/>
        </w:rPr>
        <w:t xml:space="preserve">through the press or </w:t>
      </w:r>
      <w:r w:rsidR="00611860">
        <w:rPr>
          <w:rFonts w:ascii="Times New Roman" w:hAnsi="Times New Roman" w:cs="Times New Roman"/>
          <w:sz w:val="24"/>
          <w:szCs w:val="24"/>
          <w:lang w:val="en-US"/>
        </w:rPr>
        <w:t>his own</w:t>
      </w:r>
      <w:r w:rsidR="00790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5BB3">
        <w:rPr>
          <w:rFonts w:ascii="Times New Roman" w:hAnsi="Times New Roman" w:cs="Times New Roman"/>
          <w:sz w:val="24"/>
          <w:szCs w:val="24"/>
          <w:lang w:val="en-US"/>
        </w:rPr>
        <w:t>website.</w:t>
      </w:r>
      <w:r w:rsidR="008D30CC">
        <w:rPr>
          <w:rFonts w:ascii="Times New Roman" w:hAnsi="Times New Roman" w:cs="Times New Roman"/>
          <w:sz w:val="24"/>
          <w:szCs w:val="24"/>
          <w:lang w:val="en-US"/>
        </w:rPr>
        <w:t xml:space="preserve"> The fact that</w:t>
      </w:r>
      <w:r w:rsidR="00257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5501">
        <w:rPr>
          <w:rFonts w:ascii="Times New Roman" w:hAnsi="Times New Roman" w:cs="Times New Roman"/>
          <w:sz w:val="24"/>
          <w:szCs w:val="24"/>
          <w:lang w:val="en-US"/>
        </w:rPr>
        <w:t>these channels</w:t>
      </w:r>
      <w:r w:rsidR="00257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39CD">
        <w:rPr>
          <w:rFonts w:ascii="Times New Roman" w:hAnsi="Times New Roman" w:cs="Times New Roman"/>
          <w:sz w:val="24"/>
          <w:szCs w:val="24"/>
          <w:lang w:val="en-US"/>
        </w:rPr>
        <w:t>do not</w:t>
      </w:r>
      <w:r w:rsidR="00585759">
        <w:rPr>
          <w:rFonts w:ascii="Times New Roman" w:hAnsi="Times New Roman" w:cs="Times New Roman"/>
          <w:sz w:val="24"/>
          <w:szCs w:val="24"/>
          <w:lang w:val="en-US"/>
        </w:rPr>
        <w:t xml:space="preserve"> reach</w:t>
      </w:r>
      <w:r w:rsidR="00CE3307">
        <w:rPr>
          <w:rFonts w:ascii="Times New Roman" w:hAnsi="Times New Roman" w:cs="Times New Roman"/>
          <w:sz w:val="24"/>
          <w:szCs w:val="24"/>
          <w:lang w:val="en-US"/>
        </w:rPr>
        <w:t xml:space="preserve"> the same audiences</w:t>
      </w:r>
      <w:r w:rsidR="00195D8F">
        <w:rPr>
          <w:rFonts w:ascii="Times New Roman" w:hAnsi="Times New Roman" w:cs="Times New Roman"/>
          <w:sz w:val="24"/>
          <w:szCs w:val="24"/>
          <w:lang w:val="en-US"/>
        </w:rPr>
        <w:t xml:space="preserve"> as Facebook</w:t>
      </w:r>
      <w:r w:rsidR="00E12524">
        <w:rPr>
          <w:rFonts w:ascii="Times New Roman" w:hAnsi="Times New Roman" w:cs="Times New Roman"/>
          <w:sz w:val="24"/>
          <w:szCs w:val="24"/>
          <w:lang w:val="en-US"/>
        </w:rPr>
        <w:t xml:space="preserve"> is, in the words of the Court, </w:t>
      </w:r>
      <w:r w:rsidR="00DB6CA0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E12524">
        <w:rPr>
          <w:rFonts w:ascii="Times New Roman" w:hAnsi="Times New Roman" w:cs="Times New Roman"/>
          <w:sz w:val="24"/>
          <w:szCs w:val="24"/>
          <w:lang w:val="en-US"/>
        </w:rPr>
        <w:t>not a decisive factor</w:t>
      </w:r>
      <w:r w:rsidR="00F9324D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580BA6">
        <w:rPr>
          <w:rFonts w:ascii="Times New Roman" w:hAnsi="Times New Roman" w:cs="Times New Roman"/>
          <w:sz w:val="24"/>
          <w:szCs w:val="24"/>
          <w:lang w:val="en-US"/>
        </w:rPr>
        <w:t xml:space="preserve"> given the high bar</w:t>
      </w:r>
      <w:r w:rsidR="00F00127">
        <w:rPr>
          <w:rFonts w:ascii="Times New Roman" w:hAnsi="Times New Roman" w:cs="Times New Roman"/>
          <w:sz w:val="24"/>
          <w:szCs w:val="24"/>
          <w:lang w:val="en-US"/>
        </w:rPr>
        <w:t xml:space="preserve"> set by the ECtHR</w:t>
      </w:r>
      <w:r w:rsidR="00A10F53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DB266B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B910DB">
        <w:rPr>
          <w:rFonts w:ascii="Times New Roman" w:hAnsi="Times New Roman" w:cs="Times New Roman"/>
          <w:sz w:val="24"/>
          <w:szCs w:val="24"/>
          <w:lang w:val="en-US"/>
        </w:rPr>
        <w:t xml:space="preserve"> intervention.</w:t>
      </w:r>
    </w:p>
    <w:p w14:paraId="57A37643" w14:textId="77777777" w:rsidR="007A48CA" w:rsidRDefault="007A48CA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C9EDE2" w14:textId="3EA574DA" w:rsidR="00782AD4" w:rsidRDefault="005663A5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 the sam</w:t>
      </w:r>
      <w:r w:rsidR="00171166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time, the Court observed that</w:t>
      </w:r>
      <w:r w:rsidR="00B959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6D32">
        <w:rPr>
          <w:rFonts w:ascii="Times New Roman" w:hAnsi="Times New Roman" w:cs="Times New Roman"/>
          <w:sz w:val="24"/>
          <w:szCs w:val="24"/>
          <w:lang w:val="en-US"/>
        </w:rPr>
        <w:t>ECHR</w:t>
      </w:r>
      <w:r w:rsidR="00B959C5">
        <w:rPr>
          <w:rFonts w:ascii="Times New Roman" w:hAnsi="Times New Roman" w:cs="Times New Roman"/>
          <w:sz w:val="24"/>
          <w:szCs w:val="24"/>
          <w:lang w:val="en-US"/>
        </w:rPr>
        <w:t xml:space="preserve"> provisions </w:t>
      </w:r>
      <w:r w:rsidR="002F0198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C76AFA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823D7E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C76A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6AFA" w:rsidRPr="002A0A4D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indirect</w:t>
      </w:r>
      <w:r w:rsidR="00C76AFA">
        <w:rPr>
          <w:rFonts w:ascii="Times New Roman" w:hAnsi="Times New Roman" w:cs="Times New Roman"/>
          <w:sz w:val="24"/>
          <w:szCs w:val="24"/>
          <w:lang w:val="en-US"/>
        </w:rPr>
        <w:t xml:space="preserve"> effect on priv</w:t>
      </w:r>
      <w:r w:rsidR="00532658">
        <w:rPr>
          <w:rFonts w:ascii="Times New Roman" w:hAnsi="Times New Roman" w:cs="Times New Roman"/>
          <w:sz w:val="24"/>
          <w:szCs w:val="24"/>
          <w:lang w:val="en-US"/>
        </w:rPr>
        <w:t>ate re</w:t>
      </w:r>
      <w:r w:rsidR="00A56B70">
        <w:rPr>
          <w:rFonts w:ascii="Times New Roman" w:hAnsi="Times New Roman" w:cs="Times New Roman"/>
          <w:sz w:val="24"/>
          <w:szCs w:val="24"/>
          <w:lang w:val="en-US"/>
        </w:rPr>
        <w:t>lationship</w:t>
      </w:r>
      <w:r w:rsidR="00DD331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F0A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3628E">
        <w:rPr>
          <w:rFonts w:ascii="Times New Roman" w:hAnsi="Times New Roman" w:cs="Times New Roman"/>
          <w:sz w:val="24"/>
          <w:szCs w:val="24"/>
          <w:lang w:val="en-US"/>
        </w:rPr>
        <w:t xml:space="preserve">namely through the interpretation of open standards under </w:t>
      </w:r>
      <w:r w:rsidR="00435700">
        <w:rPr>
          <w:rFonts w:ascii="Times New Roman" w:hAnsi="Times New Roman" w:cs="Times New Roman"/>
          <w:sz w:val="24"/>
          <w:szCs w:val="24"/>
          <w:lang w:val="en-US"/>
        </w:rPr>
        <w:t xml:space="preserve">national </w:t>
      </w:r>
      <w:r w:rsidR="0053628E">
        <w:rPr>
          <w:rFonts w:ascii="Times New Roman" w:hAnsi="Times New Roman" w:cs="Times New Roman"/>
          <w:sz w:val="24"/>
          <w:szCs w:val="24"/>
          <w:lang w:val="en-US"/>
        </w:rPr>
        <w:t>private law</w:t>
      </w:r>
      <w:r w:rsidR="003756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04DB">
        <w:rPr>
          <w:rFonts w:ascii="Times New Roman" w:hAnsi="Times New Roman" w:cs="Times New Roman"/>
          <w:sz w:val="24"/>
          <w:szCs w:val="24"/>
          <w:lang w:val="en-US"/>
        </w:rPr>
        <w:t>in conformity with</w:t>
      </w:r>
      <w:r w:rsidR="003756D9">
        <w:rPr>
          <w:rFonts w:ascii="Times New Roman" w:hAnsi="Times New Roman" w:cs="Times New Roman"/>
          <w:sz w:val="24"/>
          <w:szCs w:val="24"/>
          <w:lang w:val="en-US"/>
        </w:rPr>
        <w:t xml:space="preserve"> fundamental</w:t>
      </w:r>
      <w:r w:rsidR="003A3C3E">
        <w:rPr>
          <w:rFonts w:ascii="Times New Roman" w:hAnsi="Times New Roman" w:cs="Times New Roman"/>
          <w:sz w:val="24"/>
          <w:szCs w:val="24"/>
          <w:lang w:val="en-US"/>
        </w:rPr>
        <w:t xml:space="preserve"> rights</w:t>
      </w:r>
      <w:r w:rsidR="00DA18B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D3A3B">
        <w:rPr>
          <w:rStyle w:val="Voetnootmarkering"/>
          <w:rFonts w:ascii="Times New Roman" w:hAnsi="Times New Roman" w:cs="Times New Roman"/>
          <w:sz w:val="24"/>
          <w:szCs w:val="24"/>
          <w:lang w:val="en-US"/>
        </w:rPr>
        <w:footnoteReference w:id="1"/>
      </w:r>
      <w:r w:rsidR="00DA18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5BB2">
        <w:rPr>
          <w:rFonts w:ascii="Times New Roman" w:hAnsi="Times New Roman" w:cs="Times New Roman"/>
          <w:sz w:val="24"/>
          <w:szCs w:val="24"/>
          <w:lang w:val="en-US"/>
        </w:rPr>
        <w:t>An important open standard under Dutch law is the</w:t>
      </w:r>
      <w:r w:rsidR="00B16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5BB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C1CF4">
        <w:rPr>
          <w:rFonts w:ascii="Times New Roman" w:hAnsi="Times New Roman" w:cs="Times New Roman"/>
          <w:sz w:val="24"/>
          <w:szCs w:val="24"/>
          <w:lang w:val="en-US"/>
        </w:rPr>
        <w:t xml:space="preserve">uty to </w:t>
      </w:r>
      <w:r w:rsidR="007A5C0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146EC">
        <w:rPr>
          <w:rFonts w:ascii="Times New Roman" w:hAnsi="Times New Roman" w:cs="Times New Roman"/>
          <w:sz w:val="24"/>
          <w:szCs w:val="24"/>
          <w:lang w:val="en-US"/>
        </w:rPr>
        <w:t>in the performance of a contrac</w:t>
      </w:r>
      <w:r w:rsidR="00FF577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A5C0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14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258F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6041FA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136EB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041FA">
        <w:rPr>
          <w:rFonts w:ascii="Times New Roman" w:hAnsi="Times New Roman" w:cs="Times New Roman"/>
          <w:sz w:val="24"/>
          <w:szCs w:val="24"/>
          <w:lang w:val="en-US"/>
        </w:rPr>
        <w:t xml:space="preserve"> in accordance with </w:t>
      </w:r>
      <w:r w:rsidR="00DA18B3">
        <w:rPr>
          <w:rFonts w:ascii="Times New Roman" w:hAnsi="Times New Roman" w:cs="Times New Roman"/>
          <w:sz w:val="24"/>
          <w:szCs w:val="24"/>
          <w:lang w:val="en-US"/>
        </w:rPr>
        <w:t>standards</w:t>
      </w:r>
      <w:r w:rsidR="004937F8">
        <w:rPr>
          <w:rFonts w:ascii="Times New Roman" w:hAnsi="Times New Roman" w:cs="Times New Roman"/>
          <w:sz w:val="24"/>
          <w:szCs w:val="24"/>
          <w:lang w:val="en-US"/>
        </w:rPr>
        <w:t xml:space="preserve"> of reasonableness and fairness</w:t>
      </w:r>
      <w:r w:rsidR="00181CB2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4776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00D4">
        <w:rPr>
          <w:rFonts w:ascii="Times New Roman" w:hAnsi="Times New Roman" w:cs="Times New Roman"/>
          <w:sz w:val="24"/>
          <w:szCs w:val="24"/>
          <w:lang w:val="en-US"/>
        </w:rPr>
        <w:t>(a</w:t>
      </w:r>
      <w:r w:rsidR="0047768A">
        <w:rPr>
          <w:rFonts w:ascii="Times New Roman" w:hAnsi="Times New Roman" w:cs="Times New Roman"/>
          <w:sz w:val="24"/>
          <w:szCs w:val="24"/>
          <w:lang w:val="en-US"/>
        </w:rPr>
        <w:t>rticle 6:</w:t>
      </w:r>
      <w:r w:rsidR="003D24D6">
        <w:rPr>
          <w:rFonts w:ascii="Times New Roman" w:hAnsi="Times New Roman" w:cs="Times New Roman"/>
          <w:sz w:val="24"/>
          <w:szCs w:val="24"/>
          <w:lang w:val="en-US"/>
        </w:rPr>
        <w:t>2 Dutch Civil Code)</w:t>
      </w:r>
      <w:r w:rsidR="006F26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20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3883">
        <w:rPr>
          <w:rFonts w:ascii="Times New Roman" w:hAnsi="Times New Roman" w:cs="Times New Roman"/>
          <w:sz w:val="24"/>
          <w:szCs w:val="24"/>
          <w:lang w:val="en-US"/>
        </w:rPr>
        <w:t>Dutch law further</w:t>
      </w:r>
      <w:r w:rsidR="00AD629F">
        <w:rPr>
          <w:rFonts w:ascii="Times New Roman" w:hAnsi="Times New Roman" w:cs="Times New Roman"/>
          <w:sz w:val="24"/>
          <w:szCs w:val="24"/>
          <w:lang w:val="en-US"/>
        </w:rPr>
        <w:t xml:space="preserve"> presc</w:t>
      </w:r>
      <w:r w:rsidR="000F5231">
        <w:rPr>
          <w:rFonts w:ascii="Times New Roman" w:hAnsi="Times New Roman" w:cs="Times New Roman"/>
          <w:sz w:val="24"/>
          <w:szCs w:val="24"/>
          <w:lang w:val="en-US"/>
        </w:rPr>
        <w:t>ribes</w:t>
      </w:r>
      <w:r w:rsidR="007C2BE7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2E0544">
        <w:rPr>
          <w:rFonts w:ascii="Times New Roman" w:hAnsi="Times New Roman" w:cs="Times New Roman"/>
          <w:sz w:val="24"/>
          <w:szCs w:val="24"/>
          <w:lang w:val="en-US"/>
        </w:rPr>
        <w:t xml:space="preserve"> private parties must</w:t>
      </w:r>
      <w:r w:rsidR="00485169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C11685">
        <w:rPr>
          <w:rFonts w:ascii="Times New Roman" w:hAnsi="Times New Roman" w:cs="Times New Roman"/>
          <w:sz w:val="24"/>
          <w:szCs w:val="24"/>
          <w:lang w:val="en-US"/>
        </w:rPr>
        <w:t>act in accordance</w:t>
      </w:r>
      <w:r w:rsidR="00065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0C3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B01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7AA6">
        <w:rPr>
          <w:rFonts w:ascii="Times New Roman" w:hAnsi="Times New Roman" w:cs="Times New Roman"/>
          <w:sz w:val="24"/>
          <w:szCs w:val="24"/>
          <w:lang w:val="en-US"/>
        </w:rPr>
        <w:t xml:space="preserve">unwritten law </w:t>
      </w:r>
      <w:r w:rsidR="00D034E7">
        <w:rPr>
          <w:rFonts w:ascii="Times New Roman" w:hAnsi="Times New Roman" w:cs="Times New Roman"/>
          <w:sz w:val="24"/>
          <w:szCs w:val="24"/>
          <w:lang w:val="en-US"/>
        </w:rPr>
        <w:t xml:space="preserve">pertaining to </w:t>
      </w:r>
      <w:r w:rsidR="00B0136A">
        <w:rPr>
          <w:rFonts w:ascii="Times New Roman" w:hAnsi="Times New Roman" w:cs="Times New Roman"/>
          <w:sz w:val="24"/>
          <w:szCs w:val="24"/>
          <w:lang w:val="en-US"/>
        </w:rPr>
        <w:t>proper</w:t>
      </w:r>
      <w:r w:rsidR="00B51564">
        <w:rPr>
          <w:rFonts w:ascii="Times New Roman" w:hAnsi="Times New Roman" w:cs="Times New Roman"/>
          <w:sz w:val="24"/>
          <w:szCs w:val="24"/>
          <w:lang w:val="en-US"/>
        </w:rPr>
        <w:t xml:space="preserve"> social conduct</w:t>
      </w:r>
      <w:r w:rsidR="002E5C75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6A406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9403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A4061">
        <w:rPr>
          <w:rFonts w:ascii="Times New Roman" w:hAnsi="Times New Roman" w:cs="Times New Roman"/>
          <w:sz w:val="24"/>
          <w:szCs w:val="24"/>
          <w:lang w:val="en-US"/>
        </w:rPr>
        <w:t>rticle 6:162 Dutch Civil Code).</w:t>
      </w:r>
      <w:r w:rsidR="00EF6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1E16">
        <w:rPr>
          <w:rFonts w:ascii="Times New Roman" w:hAnsi="Times New Roman" w:cs="Times New Roman"/>
          <w:sz w:val="24"/>
          <w:szCs w:val="24"/>
          <w:lang w:val="en-US"/>
        </w:rPr>
        <w:t xml:space="preserve">In the assessment of Facebook’s behavior under these national standards, the right to freedom of expression </w:t>
      </w:r>
      <w:r w:rsidR="008C0F11">
        <w:rPr>
          <w:rFonts w:ascii="Times New Roman" w:hAnsi="Times New Roman" w:cs="Times New Roman"/>
          <w:sz w:val="24"/>
          <w:szCs w:val="24"/>
          <w:lang w:val="en-US"/>
        </w:rPr>
        <w:t>is a</w:t>
      </w:r>
      <w:r w:rsidR="00791E16">
        <w:rPr>
          <w:rFonts w:ascii="Times New Roman" w:hAnsi="Times New Roman" w:cs="Times New Roman"/>
          <w:sz w:val="24"/>
          <w:szCs w:val="24"/>
          <w:lang w:val="en-US"/>
        </w:rPr>
        <w:t xml:space="preserve"> factor to be taken into consideration</w:t>
      </w:r>
      <w:r w:rsidR="007458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C0F1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41B25">
        <w:rPr>
          <w:rFonts w:ascii="Times New Roman" w:hAnsi="Times New Roman" w:cs="Times New Roman"/>
          <w:sz w:val="24"/>
          <w:szCs w:val="24"/>
          <w:lang w:val="en-US"/>
        </w:rPr>
        <w:t xml:space="preserve">esides </w:t>
      </w:r>
      <w:r w:rsidR="00E57FB3">
        <w:rPr>
          <w:rFonts w:ascii="Times New Roman" w:hAnsi="Times New Roman" w:cs="Times New Roman"/>
          <w:sz w:val="24"/>
          <w:szCs w:val="24"/>
          <w:lang w:val="en-US"/>
        </w:rPr>
        <w:t xml:space="preserve">potential </w:t>
      </w:r>
      <w:r w:rsidR="00241B25">
        <w:rPr>
          <w:rFonts w:ascii="Times New Roman" w:hAnsi="Times New Roman" w:cs="Times New Roman"/>
          <w:sz w:val="24"/>
          <w:szCs w:val="24"/>
          <w:lang w:val="en-US"/>
        </w:rPr>
        <w:t>other factors</w:t>
      </w:r>
      <w:r w:rsidR="002C69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F8D97F" w14:textId="00BCB183" w:rsidR="00054A0D" w:rsidRDefault="00054A0D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518A71" w14:textId="6D757F11" w:rsidR="0001371D" w:rsidRDefault="005176DD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regards</w:t>
      </w:r>
      <w:r w:rsidR="00376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770F">
        <w:rPr>
          <w:rFonts w:ascii="Times New Roman" w:hAnsi="Times New Roman" w:cs="Times New Roman"/>
          <w:sz w:val="24"/>
          <w:szCs w:val="24"/>
          <w:lang w:val="en-US"/>
        </w:rPr>
        <w:t>freedom of expression, the Court considered</w:t>
      </w:r>
      <w:r w:rsidR="00975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45C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AA5926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D05EAF">
        <w:rPr>
          <w:rFonts w:ascii="Times New Roman" w:hAnsi="Times New Roman" w:cs="Times New Roman"/>
          <w:sz w:val="24"/>
          <w:szCs w:val="24"/>
          <w:lang w:val="en-US"/>
        </w:rPr>
        <w:t>xpressions enjoy less protection</w:t>
      </w:r>
      <w:r w:rsidR="005D598A">
        <w:rPr>
          <w:rFonts w:ascii="Times New Roman" w:hAnsi="Times New Roman" w:cs="Times New Roman"/>
          <w:sz w:val="24"/>
          <w:szCs w:val="24"/>
          <w:lang w:val="en-US"/>
        </w:rPr>
        <w:t xml:space="preserve"> when</w:t>
      </w:r>
      <w:r w:rsidR="006D6DF9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3F4F26">
        <w:rPr>
          <w:rFonts w:ascii="Times New Roman" w:hAnsi="Times New Roman" w:cs="Times New Roman"/>
          <w:sz w:val="24"/>
          <w:szCs w:val="24"/>
          <w:lang w:val="en-US"/>
        </w:rPr>
        <w:t xml:space="preserve">legitimate </w:t>
      </w:r>
      <w:r w:rsidR="006D6DF9">
        <w:rPr>
          <w:rFonts w:ascii="Times New Roman" w:hAnsi="Times New Roman" w:cs="Times New Roman"/>
          <w:sz w:val="24"/>
          <w:szCs w:val="24"/>
          <w:lang w:val="en-US"/>
        </w:rPr>
        <w:t>interests</w:t>
      </w:r>
      <w:r w:rsidR="00A264D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55111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465626">
        <w:rPr>
          <w:rFonts w:ascii="Times New Roman" w:hAnsi="Times New Roman" w:cs="Times New Roman"/>
          <w:sz w:val="24"/>
          <w:szCs w:val="24"/>
          <w:lang w:val="en-US"/>
        </w:rPr>
        <w:t xml:space="preserve"> affected</w:t>
      </w:r>
      <w:r w:rsidR="00A264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CD0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217645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57780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17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7645" w:rsidRPr="009744C0">
        <w:rPr>
          <w:rFonts w:ascii="Times New Roman" w:hAnsi="Times New Roman" w:cs="Times New Roman"/>
          <w:i/>
          <w:iCs/>
          <w:sz w:val="24"/>
          <w:szCs w:val="24"/>
          <w:lang w:val="en-US"/>
        </w:rPr>
        <w:t>right to property</w:t>
      </w:r>
      <w:r w:rsidR="00344C78">
        <w:rPr>
          <w:rFonts w:ascii="Times New Roman" w:hAnsi="Times New Roman" w:cs="Times New Roman"/>
          <w:sz w:val="24"/>
          <w:szCs w:val="24"/>
          <w:lang w:val="en-US"/>
        </w:rPr>
        <w:t>, for example,</w:t>
      </w:r>
      <w:r w:rsidR="00217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2321">
        <w:rPr>
          <w:rFonts w:ascii="Times New Roman" w:hAnsi="Times New Roman" w:cs="Times New Roman"/>
          <w:sz w:val="24"/>
          <w:szCs w:val="24"/>
          <w:lang w:val="en-US"/>
        </w:rPr>
        <w:t xml:space="preserve">allows Facebook to set certain ‘house rules’ and </w:t>
      </w:r>
      <w:r w:rsidR="00680B75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632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1F7">
        <w:rPr>
          <w:rFonts w:ascii="Times New Roman" w:hAnsi="Times New Roman" w:cs="Times New Roman"/>
          <w:sz w:val="24"/>
          <w:szCs w:val="24"/>
          <w:lang w:val="en-US"/>
        </w:rPr>
        <w:t xml:space="preserve">thus </w:t>
      </w:r>
      <w:r w:rsidR="005C2321">
        <w:rPr>
          <w:rFonts w:ascii="Times New Roman" w:hAnsi="Times New Roman" w:cs="Times New Roman"/>
          <w:sz w:val="24"/>
          <w:szCs w:val="24"/>
          <w:lang w:val="en-US"/>
        </w:rPr>
        <w:t xml:space="preserve">constitute </w:t>
      </w:r>
      <w:r w:rsidR="00025D10">
        <w:rPr>
          <w:rFonts w:ascii="Times New Roman" w:hAnsi="Times New Roman" w:cs="Times New Roman"/>
          <w:sz w:val="24"/>
          <w:szCs w:val="24"/>
          <w:lang w:val="en-US"/>
        </w:rPr>
        <w:t>a legitimate restriction on the right to freedom of expression</w:t>
      </w:r>
      <w:r w:rsidR="005D34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23D4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D5BA8">
        <w:rPr>
          <w:rFonts w:ascii="Times New Roman" w:hAnsi="Times New Roman" w:cs="Times New Roman"/>
          <w:sz w:val="24"/>
          <w:szCs w:val="24"/>
          <w:lang w:val="en-US"/>
        </w:rPr>
        <w:t xml:space="preserve"> interest of </w:t>
      </w:r>
      <w:r w:rsidR="002D5BA8">
        <w:rPr>
          <w:rFonts w:ascii="Times New Roman" w:hAnsi="Times New Roman" w:cs="Times New Roman"/>
          <w:i/>
          <w:iCs/>
          <w:sz w:val="24"/>
          <w:szCs w:val="24"/>
          <w:lang w:val="en-US"/>
        </w:rPr>
        <w:t>protection of public health</w:t>
      </w:r>
      <w:r w:rsidR="002D5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3F65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2D5BA8">
        <w:rPr>
          <w:rFonts w:ascii="Times New Roman" w:hAnsi="Times New Roman" w:cs="Times New Roman"/>
          <w:sz w:val="24"/>
          <w:szCs w:val="24"/>
          <w:lang w:val="en-US"/>
        </w:rPr>
        <w:t xml:space="preserve"> legitimize an inter</w:t>
      </w:r>
      <w:r w:rsidR="00433043">
        <w:rPr>
          <w:rFonts w:ascii="Times New Roman" w:hAnsi="Times New Roman" w:cs="Times New Roman"/>
          <w:sz w:val="24"/>
          <w:szCs w:val="24"/>
          <w:lang w:val="en-US"/>
        </w:rPr>
        <w:t xml:space="preserve">ference </w:t>
      </w:r>
      <w:r w:rsidR="008B6731">
        <w:rPr>
          <w:rFonts w:ascii="Times New Roman" w:hAnsi="Times New Roman" w:cs="Times New Roman"/>
          <w:sz w:val="24"/>
          <w:szCs w:val="24"/>
          <w:lang w:val="en-US"/>
        </w:rPr>
        <w:t>as well</w:t>
      </w:r>
      <w:r w:rsidR="00315D9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30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4DC">
        <w:rPr>
          <w:rFonts w:ascii="Times New Roman" w:hAnsi="Times New Roman" w:cs="Times New Roman"/>
          <w:sz w:val="24"/>
          <w:szCs w:val="24"/>
          <w:lang w:val="en-US"/>
        </w:rPr>
        <w:t xml:space="preserve">Facebook’s Covid-19 policy </w:t>
      </w:r>
      <w:r w:rsidR="00AA1FEF">
        <w:rPr>
          <w:rFonts w:ascii="Times New Roman" w:hAnsi="Times New Roman" w:cs="Times New Roman"/>
          <w:sz w:val="24"/>
          <w:szCs w:val="24"/>
          <w:lang w:val="en-US"/>
        </w:rPr>
        <w:t xml:space="preserve">explicitly </w:t>
      </w:r>
      <w:r w:rsidR="007774DC">
        <w:rPr>
          <w:rFonts w:ascii="Times New Roman" w:hAnsi="Times New Roman" w:cs="Times New Roman"/>
          <w:sz w:val="24"/>
          <w:szCs w:val="24"/>
          <w:lang w:val="en-US"/>
        </w:rPr>
        <w:t>respond</w:t>
      </w:r>
      <w:r w:rsidR="00A978A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11AAE">
        <w:rPr>
          <w:rFonts w:ascii="Times New Roman" w:hAnsi="Times New Roman" w:cs="Times New Roman"/>
          <w:sz w:val="24"/>
          <w:szCs w:val="24"/>
          <w:lang w:val="en-US"/>
        </w:rPr>
        <w:t xml:space="preserve"> to government</w:t>
      </w:r>
      <w:r w:rsidR="00AB571D">
        <w:rPr>
          <w:rFonts w:ascii="Times New Roman" w:hAnsi="Times New Roman" w:cs="Times New Roman"/>
          <w:sz w:val="24"/>
          <w:szCs w:val="24"/>
          <w:lang w:val="en-US"/>
        </w:rPr>
        <w:t>s’</w:t>
      </w:r>
      <w:r w:rsidR="00711AAE">
        <w:rPr>
          <w:rFonts w:ascii="Times New Roman" w:hAnsi="Times New Roman" w:cs="Times New Roman"/>
          <w:sz w:val="24"/>
          <w:szCs w:val="24"/>
          <w:lang w:val="en-US"/>
        </w:rPr>
        <w:t xml:space="preserve"> calls</w:t>
      </w:r>
      <w:r w:rsidR="00CE6336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CE6336">
        <w:rPr>
          <w:rFonts w:ascii="Times New Roman" w:hAnsi="Times New Roman" w:cs="Times New Roman"/>
          <w:sz w:val="24"/>
          <w:szCs w:val="24"/>
          <w:lang w:val="en-US"/>
        </w:rPr>
        <w:lastRenderedPageBreak/>
        <w:t>online platforms</w:t>
      </w:r>
      <w:r w:rsidR="00711AAE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0333BB">
        <w:rPr>
          <w:rFonts w:ascii="Times New Roman" w:hAnsi="Times New Roman" w:cs="Times New Roman"/>
          <w:sz w:val="24"/>
          <w:szCs w:val="24"/>
          <w:lang w:val="en-US"/>
        </w:rPr>
        <w:t>combat</w:t>
      </w:r>
      <w:r w:rsidR="00711A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12D8">
        <w:rPr>
          <w:rFonts w:ascii="Times New Roman" w:hAnsi="Times New Roman" w:cs="Times New Roman"/>
          <w:sz w:val="24"/>
          <w:szCs w:val="24"/>
          <w:lang w:val="en-US"/>
        </w:rPr>
        <w:t xml:space="preserve">Covid-19 </w:t>
      </w:r>
      <w:r w:rsidR="00FF74BB">
        <w:rPr>
          <w:rFonts w:ascii="Times New Roman" w:hAnsi="Times New Roman" w:cs="Times New Roman"/>
          <w:sz w:val="24"/>
          <w:szCs w:val="24"/>
          <w:lang w:val="en-US"/>
        </w:rPr>
        <w:t>misinformation</w:t>
      </w:r>
      <w:r w:rsidR="006E5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06E5">
        <w:rPr>
          <w:rFonts w:ascii="Times New Roman" w:hAnsi="Times New Roman" w:cs="Times New Roman"/>
          <w:sz w:val="24"/>
          <w:szCs w:val="24"/>
          <w:lang w:val="en-US"/>
        </w:rPr>
        <w:t>that could create</w:t>
      </w:r>
      <w:r w:rsidR="00F53790">
        <w:rPr>
          <w:rFonts w:ascii="Times New Roman" w:hAnsi="Times New Roman" w:cs="Times New Roman"/>
          <w:sz w:val="24"/>
          <w:szCs w:val="24"/>
          <w:lang w:val="en-US"/>
        </w:rPr>
        <w:t xml:space="preserve"> confusion and distrust and undermine an effective public health response</w:t>
      </w:r>
      <w:r w:rsidR="00B00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6AA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E5226"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="000E6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69C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E5226">
        <w:rPr>
          <w:rFonts w:ascii="Times New Roman" w:hAnsi="Times New Roman" w:cs="Times New Roman"/>
          <w:sz w:val="24"/>
          <w:szCs w:val="24"/>
          <w:lang w:val="en-US"/>
        </w:rPr>
        <w:t xml:space="preserve">he European Commission’s </w:t>
      </w:r>
      <w:hyperlink r:id="rId9" w:history="1">
        <w:r w:rsidR="006E5226" w:rsidRPr="006E522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Joint Communication</w:t>
        </w:r>
      </w:hyperlink>
      <w:r w:rsidR="006E5226" w:rsidRPr="006E5226">
        <w:rPr>
          <w:rFonts w:ascii="Times New Roman" w:hAnsi="Times New Roman" w:cs="Times New Roman"/>
          <w:sz w:val="24"/>
          <w:szCs w:val="24"/>
          <w:lang w:val="en-US"/>
        </w:rPr>
        <w:t xml:space="preserve"> on Tackling COVID-19 disinformation</w:t>
      </w:r>
      <w:r w:rsidR="00596AA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808582B" w14:textId="432B1202" w:rsidR="00E73E8A" w:rsidRDefault="00E73E8A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534874" w14:textId="3DBE86D0" w:rsidR="00F54681" w:rsidRDefault="000D297F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A17A1">
        <w:rPr>
          <w:rFonts w:ascii="Times New Roman" w:hAnsi="Times New Roman" w:cs="Times New Roman"/>
          <w:sz w:val="24"/>
          <w:szCs w:val="24"/>
          <w:lang w:val="en-US"/>
        </w:rPr>
        <w:t xml:space="preserve"> regards</w:t>
      </w:r>
      <w:r w:rsidR="00E73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790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73E8A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020B38">
        <w:rPr>
          <w:rFonts w:ascii="Times New Roman" w:hAnsi="Times New Roman" w:cs="Times New Roman"/>
          <w:sz w:val="24"/>
          <w:szCs w:val="24"/>
          <w:lang w:val="en-US"/>
        </w:rPr>
        <w:t>factors</w:t>
      </w:r>
      <w:r w:rsidR="005009A5">
        <w:rPr>
          <w:rFonts w:ascii="Times New Roman" w:hAnsi="Times New Roman" w:cs="Times New Roman"/>
          <w:sz w:val="24"/>
          <w:szCs w:val="24"/>
          <w:lang w:val="en-US"/>
        </w:rPr>
        <w:t xml:space="preserve"> to be taken into account, the Court </w:t>
      </w:r>
      <w:r w:rsidR="00811052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="00DB3B6A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DB3B6A" w:rsidRPr="00E52694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="00DB3B6A">
        <w:rPr>
          <w:rFonts w:ascii="Times New Roman" w:hAnsi="Times New Roman" w:cs="Times New Roman"/>
          <w:sz w:val="24"/>
          <w:szCs w:val="24"/>
          <w:lang w:val="en-US"/>
        </w:rPr>
        <w:t xml:space="preserve"> a Covid-19 </w:t>
      </w:r>
      <w:r w:rsidR="0042194A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="0056049E">
        <w:rPr>
          <w:rFonts w:ascii="Times New Roman" w:hAnsi="Times New Roman" w:cs="Times New Roman"/>
          <w:sz w:val="24"/>
          <w:szCs w:val="24"/>
          <w:lang w:val="en-US"/>
        </w:rPr>
        <w:t xml:space="preserve"> in place</w:t>
      </w:r>
      <w:r w:rsidR="00421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3862"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="00663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2BE9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B73F39">
        <w:rPr>
          <w:rFonts w:ascii="Times New Roman" w:hAnsi="Times New Roman" w:cs="Times New Roman"/>
          <w:sz w:val="24"/>
          <w:szCs w:val="24"/>
          <w:lang w:val="en-US"/>
        </w:rPr>
        <w:t>seem</w:t>
      </w:r>
      <w:r w:rsidR="002D2BE9">
        <w:rPr>
          <w:rFonts w:ascii="Times New Roman" w:hAnsi="Times New Roman" w:cs="Times New Roman"/>
          <w:sz w:val="24"/>
          <w:szCs w:val="24"/>
          <w:lang w:val="en-US"/>
        </w:rPr>
        <w:t xml:space="preserve"> to v</w:t>
      </w:r>
      <w:r w:rsidR="009055C5">
        <w:rPr>
          <w:rFonts w:ascii="Times New Roman" w:hAnsi="Times New Roman" w:cs="Times New Roman"/>
          <w:sz w:val="24"/>
          <w:szCs w:val="24"/>
          <w:lang w:val="en-US"/>
        </w:rPr>
        <w:t xml:space="preserve">iolate </w:t>
      </w:r>
      <w:r w:rsidR="00201802">
        <w:rPr>
          <w:rFonts w:ascii="Times New Roman" w:hAnsi="Times New Roman" w:cs="Times New Roman"/>
          <w:sz w:val="24"/>
          <w:szCs w:val="24"/>
          <w:lang w:val="en-US"/>
        </w:rPr>
        <w:t>the open standard of</w:t>
      </w:r>
      <w:r w:rsidR="00663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11C9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663EF6">
        <w:rPr>
          <w:rFonts w:ascii="Times New Roman" w:hAnsi="Times New Roman" w:cs="Times New Roman"/>
          <w:sz w:val="24"/>
          <w:szCs w:val="24"/>
          <w:lang w:val="en-US"/>
        </w:rPr>
        <w:t>proper social conduct</w:t>
      </w:r>
      <w:r w:rsidR="001411C9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C9702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848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06F0">
        <w:rPr>
          <w:rFonts w:ascii="Times New Roman" w:hAnsi="Times New Roman" w:cs="Times New Roman"/>
          <w:sz w:val="24"/>
          <w:szCs w:val="24"/>
          <w:lang w:val="en-US"/>
        </w:rPr>
        <w:t>considering that</w:t>
      </w:r>
      <w:r w:rsidR="008C1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11C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50E06">
        <w:rPr>
          <w:rFonts w:ascii="Times New Roman" w:hAnsi="Times New Roman" w:cs="Times New Roman"/>
          <w:sz w:val="24"/>
          <w:szCs w:val="24"/>
          <w:lang w:val="en-US"/>
        </w:rPr>
        <w:t xml:space="preserve">latforms have a societal duty to comply with governmental guidelines “unless </w:t>
      </w:r>
      <w:r w:rsidR="00A519D1">
        <w:rPr>
          <w:rFonts w:ascii="Times New Roman" w:hAnsi="Times New Roman" w:cs="Times New Roman"/>
          <w:sz w:val="24"/>
          <w:szCs w:val="24"/>
          <w:lang w:val="en-US"/>
        </w:rPr>
        <w:t xml:space="preserve">these are </w:t>
      </w:r>
      <w:r w:rsidR="00E50E06">
        <w:rPr>
          <w:rFonts w:ascii="Times New Roman" w:hAnsi="Times New Roman" w:cs="Times New Roman"/>
          <w:sz w:val="24"/>
          <w:szCs w:val="24"/>
          <w:lang w:val="en-US"/>
        </w:rPr>
        <w:t xml:space="preserve">manifestly incorrect”. The Court did not </w:t>
      </w:r>
      <w:r w:rsidR="00BB24E5">
        <w:rPr>
          <w:rFonts w:ascii="Times New Roman" w:hAnsi="Times New Roman" w:cs="Times New Roman"/>
          <w:sz w:val="24"/>
          <w:szCs w:val="24"/>
          <w:lang w:val="en-US"/>
        </w:rPr>
        <w:t>think</w:t>
      </w:r>
      <w:r w:rsidR="00E50E06">
        <w:rPr>
          <w:rFonts w:ascii="Times New Roman" w:hAnsi="Times New Roman" w:cs="Times New Roman"/>
          <w:sz w:val="24"/>
          <w:szCs w:val="24"/>
          <w:lang w:val="en-US"/>
        </w:rPr>
        <w:t xml:space="preserve"> the European and</w:t>
      </w:r>
      <w:r w:rsidR="008A2E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0E06">
        <w:rPr>
          <w:rFonts w:ascii="Times New Roman" w:hAnsi="Times New Roman" w:cs="Times New Roman"/>
          <w:sz w:val="24"/>
          <w:szCs w:val="24"/>
          <w:lang w:val="en-US"/>
        </w:rPr>
        <w:t xml:space="preserve">Dutch governmental </w:t>
      </w:r>
      <w:r w:rsidR="00111E4E">
        <w:rPr>
          <w:rFonts w:ascii="Times New Roman" w:hAnsi="Times New Roman" w:cs="Times New Roman"/>
          <w:sz w:val="24"/>
          <w:szCs w:val="24"/>
          <w:lang w:val="en-US"/>
        </w:rPr>
        <w:t>guidelines</w:t>
      </w:r>
      <w:r w:rsidR="00E50E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24E5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E50E06">
        <w:rPr>
          <w:rFonts w:ascii="Times New Roman" w:hAnsi="Times New Roman" w:cs="Times New Roman"/>
          <w:sz w:val="24"/>
          <w:szCs w:val="24"/>
          <w:lang w:val="en-US"/>
        </w:rPr>
        <w:t xml:space="preserve">manifestly incorrect, </w:t>
      </w:r>
      <w:r w:rsidR="004C433C">
        <w:rPr>
          <w:rFonts w:ascii="Times New Roman" w:hAnsi="Times New Roman" w:cs="Times New Roman"/>
          <w:sz w:val="24"/>
          <w:szCs w:val="24"/>
          <w:lang w:val="en-US"/>
        </w:rPr>
        <w:t xml:space="preserve">especially </w:t>
      </w:r>
      <w:r w:rsidR="00E952B7"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="00E114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0E06">
        <w:rPr>
          <w:rFonts w:ascii="Times New Roman" w:hAnsi="Times New Roman" w:cs="Times New Roman"/>
          <w:sz w:val="24"/>
          <w:szCs w:val="24"/>
          <w:lang w:val="en-US"/>
        </w:rPr>
        <w:t>the scientific and societal debate about adequate Covid-19 measures was still ongoing.</w:t>
      </w:r>
    </w:p>
    <w:p w14:paraId="0193EC85" w14:textId="77777777" w:rsidR="005663A5" w:rsidRDefault="005663A5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E53A85" w14:textId="27C49877" w:rsidR="003131E7" w:rsidRDefault="00E77313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Court also found that </w:t>
      </w:r>
      <w:r w:rsidR="000603E1">
        <w:rPr>
          <w:rFonts w:ascii="Times New Roman" w:hAnsi="Times New Roman" w:cs="Times New Roman"/>
          <w:sz w:val="24"/>
          <w:szCs w:val="24"/>
          <w:lang w:val="en-US"/>
        </w:rPr>
        <w:t>Facebook’s</w:t>
      </w:r>
      <w:r w:rsidR="00AC5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5665" w:rsidRPr="00E742C6">
        <w:rPr>
          <w:rFonts w:ascii="Times New Roman" w:hAnsi="Times New Roman" w:cs="Times New Roman"/>
          <w:sz w:val="24"/>
          <w:szCs w:val="24"/>
          <w:lang w:val="en-US"/>
        </w:rPr>
        <w:t>actual</w:t>
      </w:r>
      <w:r w:rsidR="00AC5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5665" w:rsidRPr="00E52694">
        <w:rPr>
          <w:rFonts w:ascii="Times New Roman" w:hAnsi="Times New Roman" w:cs="Times New Roman"/>
          <w:sz w:val="24"/>
          <w:szCs w:val="24"/>
          <w:lang w:val="en-US"/>
        </w:rPr>
        <w:t>implementation</w:t>
      </w:r>
      <w:r w:rsidR="00AC5665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206835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AC5665">
        <w:rPr>
          <w:rFonts w:ascii="Times New Roman" w:hAnsi="Times New Roman" w:cs="Times New Roman"/>
          <w:sz w:val="24"/>
          <w:szCs w:val="24"/>
          <w:lang w:val="en-US"/>
        </w:rPr>
        <w:t xml:space="preserve"> Covid-19 p</w:t>
      </w:r>
      <w:r w:rsidR="00A1296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B4D04">
        <w:rPr>
          <w:rFonts w:ascii="Times New Roman" w:hAnsi="Times New Roman" w:cs="Times New Roman"/>
          <w:sz w:val="24"/>
          <w:szCs w:val="24"/>
          <w:lang w:val="en-US"/>
        </w:rPr>
        <w:t>licy</w:t>
      </w:r>
      <w:r w:rsidR="00E742C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02481B">
        <w:rPr>
          <w:rFonts w:ascii="Times New Roman" w:hAnsi="Times New Roman" w:cs="Times New Roman"/>
          <w:sz w:val="24"/>
          <w:szCs w:val="24"/>
          <w:lang w:val="en-US"/>
        </w:rPr>
        <w:t>the removal of certain content</w:t>
      </w:r>
      <w:r w:rsidR="00F954C0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1B572A">
        <w:rPr>
          <w:rFonts w:ascii="Times New Roman" w:hAnsi="Times New Roman" w:cs="Times New Roman"/>
          <w:sz w:val="24"/>
          <w:szCs w:val="24"/>
          <w:lang w:val="en-US"/>
        </w:rPr>
        <w:t xml:space="preserve"> did not seem to violate any open standa</w:t>
      </w:r>
      <w:r w:rsidR="008D3644">
        <w:rPr>
          <w:rFonts w:ascii="Times New Roman" w:hAnsi="Times New Roman" w:cs="Times New Roman"/>
          <w:sz w:val="24"/>
          <w:szCs w:val="24"/>
          <w:lang w:val="en-US"/>
        </w:rPr>
        <w:t xml:space="preserve">rds. </w:t>
      </w:r>
      <w:r w:rsidR="0021408D">
        <w:rPr>
          <w:rFonts w:ascii="Times New Roman" w:hAnsi="Times New Roman" w:cs="Times New Roman"/>
          <w:sz w:val="24"/>
          <w:szCs w:val="24"/>
          <w:lang w:val="en-US"/>
        </w:rPr>
        <w:t xml:space="preserve">It is up to the Plaintiffs to argue why the removal </w:t>
      </w:r>
      <w:r w:rsidR="0052453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F164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24532">
        <w:rPr>
          <w:rFonts w:ascii="Times New Roman" w:hAnsi="Times New Roman" w:cs="Times New Roman"/>
          <w:sz w:val="24"/>
          <w:szCs w:val="24"/>
          <w:lang w:val="en-US"/>
        </w:rPr>
        <w:t xml:space="preserve">specific content </w:t>
      </w:r>
      <w:r w:rsidR="0021408D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B26704">
        <w:rPr>
          <w:rFonts w:ascii="Times New Roman" w:hAnsi="Times New Roman" w:cs="Times New Roman"/>
          <w:sz w:val="24"/>
          <w:szCs w:val="24"/>
          <w:lang w:val="en-US"/>
        </w:rPr>
        <w:t>unacceptable</w:t>
      </w:r>
      <w:r w:rsidR="00C47A2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B26704">
        <w:rPr>
          <w:rFonts w:ascii="Times New Roman" w:hAnsi="Times New Roman" w:cs="Times New Roman"/>
          <w:sz w:val="24"/>
          <w:szCs w:val="24"/>
          <w:lang w:val="en-US"/>
        </w:rPr>
        <w:t xml:space="preserve">the mere argument </w:t>
      </w:r>
      <w:r w:rsidR="00966A99">
        <w:rPr>
          <w:rFonts w:ascii="Times New Roman" w:hAnsi="Times New Roman" w:cs="Times New Roman"/>
          <w:sz w:val="24"/>
          <w:szCs w:val="24"/>
          <w:lang w:val="en-US"/>
        </w:rPr>
        <w:t>that it constitutes an</w:t>
      </w:r>
      <w:r w:rsidR="00815843">
        <w:rPr>
          <w:rFonts w:ascii="Times New Roman" w:hAnsi="Times New Roman" w:cs="Times New Roman"/>
          <w:sz w:val="24"/>
          <w:szCs w:val="24"/>
          <w:lang w:val="en-US"/>
        </w:rPr>
        <w:t xml:space="preserve"> infringement on freedom of expression (‘censorship’) is</w:t>
      </w:r>
      <w:r w:rsidR="00923C09">
        <w:rPr>
          <w:rFonts w:ascii="Times New Roman" w:hAnsi="Times New Roman" w:cs="Times New Roman"/>
          <w:sz w:val="24"/>
          <w:szCs w:val="24"/>
          <w:lang w:val="en-US"/>
        </w:rPr>
        <w:t xml:space="preserve"> insufficient.</w:t>
      </w:r>
      <w:r w:rsidR="00093F07">
        <w:rPr>
          <w:rFonts w:ascii="Times New Roman" w:hAnsi="Times New Roman" w:cs="Times New Roman"/>
          <w:sz w:val="24"/>
          <w:szCs w:val="24"/>
          <w:lang w:val="en-US"/>
        </w:rPr>
        <w:t xml:space="preserve"> Again, the Court </w:t>
      </w:r>
      <w:r w:rsidR="00390B7E">
        <w:rPr>
          <w:rFonts w:ascii="Times New Roman" w:hAnsi="Times New Roman" w:cs="Times New Roman"/>
          <w:sz w:val="24"/>
          <w:szCs w:val="24"/>
          <w:lang w:val="en-US"/>
        </w:rPr>
        <w:t>stressed</w:t>
      </w:r>
      <w:r w:rsidR="00093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AF8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2619F6">
        <w:rPr>
          <w:rFonts w:ascii="Times New Roman" w:hAnsi="Times New Roman" w:cs="Times New Roman"/>
          <w:sz w:val="24"/>
          <w:szCs w:val="24"/>
          <w:lang w:val="en-US"/>
        </w:rPr>
        <w:t>it is primarily for the State to guarantee freedom of expression and not for the private</w:t>
      </w:r>
      <w:r w:rsidR="00A12C21">
        <w:rPr>
          <w:rFonts w:ascii="Times New Roman" w:hAnsi="Times New Roman" w:cs="Times New Roman"/>
          <w:sz w:val="24"/>
          <w:szCs w:val="24"/>
          <w:lang w:val="en-US"/>
        </w:rPr>
        <w:t xml:space="preserve"> sector, and that the bar for </w:t>
      </w:r>
      <w:r w:rsidR="009C6B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12C21">
        <w:rPr>
          <w:rFonts w:ascii="Times New Roman" w:hAnsi="Times New Roman" w:cs="Times New Roman"/>
          <w:sz w:val="24"/>
          <w:szCs w:val="24"/>
          <w:lang w:val="en-US"/>
        </w:rPr>
        <w:t>tate intervention</w:t>
      </w:r>
      <w:r w:rsidR="006F0E25">
        <w:rPr>
          <w:rFonts w:ascii="Times New Roman" w:hAnsi="Times New Roman" w:cs="Times New Roman"/>
          <w:sz w:val="24"/>
          <w:szCs w:val="24"/>
          <w:lang w:val="en-US"/>
        </w:rPr>
        <w:t xml:space="preserve"> is set </w:t>
      </w:r>
      <w:r w:rsidR="00A270EB">
        <w:rPr>
          <w:rFonts w:ascii="Times New Roman" w:hAnsi="Times New Roman" w:cs="Times New Roman"/>
          <w:sz w:val="24"/>
          <w:szCs w:val="24"/>
          <w:lang w:val="en-US"/>
        </w:rPr>
        <w:t xml:space="preserve">very </w:t>
      </w:r>
      <w:r w:rsidR="006F0E25">
        <w:rPr>
          <w:rFonts w:ascii="Times New Roman" w:hAnsi="Times New Roman" w:cs="Times New Roman"/>
          <w:sz w:val="24"/>
          <w:szCs w:val="24"/>
          <w:lang w:val="en-US"/>
        </w:rPr>
        <w:t>high.</w:t>
      </w:r>
      <w:r w:rsidR="003E5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2E2">
        <w:rPr>
          <w:rFonts w:ascii="Times New Roman" w:hAnsi="Times New Roman" w:cs="Times New Roman"/>
          <w:sz w:val="24"/>
          <w:szCs w:val="24"/>
          <w:lang w:val="en-US"/>
        </w:rPr>
        <w:t>Furthermore</w:t>
      </w:r>
      <w:r w:rsidR="003666E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56356">
        <w:rPr>
          <w:rFonts w:ascii="Times New Roman" w:hAnsi="Times New Roman" w:cs="Times New Roman"/>
          <w:sz w:val="24"/>
          <w:szCs w:val="24"/>
          <w:lang w:val="en-US"/>
        </w:rPr>
        <w:t xml:space="preserve"> it noted that</w:t>
      </w:r>
      <w:r w:rsidR="00F41A97">
        <w:rPr>
          <w:rFonts w:ascii="Times New Roman" w:hAnsi="Times New Roman" w:cs="Times New Roman"/>
          <w:sz w:val="24"/>
          <w:szCs w:val="24"/>
          <w:lang w:val="en-US"/>
        </w:rPr>
        <w:t xml:space="preserve"> Facebook’s right to property and</w:t>
      </w:r>
      <w:r w:rsidR="00F62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23B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623C6">
        <w:rPr>
          <w:rFonts w:ascii="Times New Roman" w:hAnsi="Times New Roman" w:cs="Times New Roman"/>
          <w:sz w:val="24"/>
          <w:szCs w:val="24"/>
          <w:lang w:val="en-US"/>
        </w:rPr>
        <w:t>governmental</w:t>
      </w:r>
      <w:r w:rsidR="00F41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273">
        <w:rPr>
          <w:rFonts w:ascii="Times New Roman" w:hAnsi="Times New Roman" w:cs="Times New Roman"/>
          <w:sz w:val="24"/>
          <w:szCs w:val="24"/>
          <w:lang w:val="en-US"/>
        </w:rPr>
        <w:t>guidelines</w:t>
      </w:r>
      <w:r w:rsidR="0063135F">
        <w:rPr>
          <w:rFonts w:ascii="Times New Roman" w:hAnsi="Times New Roman" w:cs="Times New Roman"/>
          <w:sz w:val="24"/>
          <w:szCs w:val="24"/>
          <w:lang w:val="en-US"/>
        </w:rPr>
        <w:t xml:space="preserve"> regarding</w:t>
      </w:r>
      <w:r w:rsidR="001E3229">
        <w:rPr>
          <w:rFonts w:ascii="Times New Roman" w:hAnsi="Times New Roman" w:cs="Times New Roman"/>
          <w:sz w:val="24"/>
          <w:szCs w:val="24"/>
          <w:lang w:val="en-US"/>
        </w:rPr>
        <w:t xml:space="preserve"> public health</w:t>
      </w:r>
      <w:r w:rsidR="0076018B">
        <w:rPr>
          <w:rFonts w:ascii="Times New Roman" w:hAnsi="Times New Roman" w:cs="Times New Roman"/>
          <w:sz w:val="24"/>
          <w:szCs w:val="24"/>
          <w:lang w:val="en-US"/>
        </w:rPr>
        <w:t xml:space="preserve"> both</w:t>
      </w:r>
      <w:r w:rsidR="001E3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19D3">
        <w:rPr>
          <w:rFonts w:ascii="Times New Roman" w:hAnsi="Times New Roman" w:cs="Times New Roman"/>
          <w:sz w:val="24"/>
          <w:szCs w:val="24"/>
          <w:lang w:val="en-US"/>
        </w:rPr>
        <w:t>limit</w:t>
      </w:r>
      <w:r w:rsidR="00C261B3">
        <w:rPr>
          <w:rFonts w:ascii="Times New Roman" w:hAnsi="Times New Roman" w:cs="Times New Roman"/>
          <w:sz w:val="24"/>
          <w:szCs w:val="24"/>
          <w:lang w:val="en-US"/>
        </w:rPr>
        <w:t xml:space="preserve"> the scope of protection.</w:t>
      </w:r>
      <w:r w:rsidR="00AC78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F636093" w14:textId="77777777" w:rsidR="003131E7" w:rsidRDefault="003131E7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780EDC" w14:textId="314C74B7" w:rsidR="00080559" w:rsidRDefault="003131E7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According to the Court, </w:t>
      </w:r>
      <w:r w:rsidR="007F0F0F">
        <w:rPr>
          <w:rFonts w:ascii="Times New Roman" w:hAnsi="Times New Roman" w:cs="Times New Roman"/>
          <w:sz w:val="24"/>
          <w:szCs w:val="24"/>
          <w:lang w:val="en-US"/>
        </w:rPr>
        <w:t xml:space="preserve">Facebook </w:t>
      </w:r>
      <w:r w:rsidR="00EC1F35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="007F0F0F">
        <w:rPr>
          <w:rFonts w:ascii="Times New Roman" w:hAnsi="Times New Roman" w:cs="Times New Roman"/>
          <w:sz w:val="24"/>
          <w:szCs w:val="24"/>
          <w:lang w:val="en-US"/>
        </w:rPr>
        <w:t xml:space="preserve"> not be said to </w:t>
      </w:r>
      <w:r w:rsidR="00496E22">
        <w:rPr>
          <w:rFonts w:ascii="Times New Roman" w:hAnsi="Times New Roman" w:cs="Times New Roman"/>
          <w:sz w:val="24"/>
          <w:szCs w:val="24"/>
          <w:lang w:val="en-US"/>
        </w:rPr>
        <w:t>have acted</w:t>
      </w:r>
      <w:r w:rsidR="007F0F0F">
        <w:rPr>
          <w:rFonts w:ascii="Times New Roman" w:hAnsi="Times New Roman" w:cs="Times New Roman"/>
          <w:sz w:val="24"/>
          <w:szCs w:val="24"/>
          <w:lang w:val="en-US"/>
        </w:rPr>
        <w:t xml:space="preserve"> ‘unreasonably’</w:t>
      </w:r>
      <w:r w:rsidR="00D95C03">
        <w:rPr>
          <w:rFonts w:ascii="Times New Roman" w:hAnsi="Times New Roman" w:cs="Times New Roman"/>
          <w:sz w:val="24"/>
          <w:szCs w:val="24"/>
          <w:lang w:val="en-US"/>
        </w:rPr>
        <w:t xml:space="preserve"> by implementing its policy in line with the European Commission</w:t>
      </w:r>
      <w:r w:rsidR="00E85382">
        <w:rPr>
          <w:rFonts w:ascii="Times New Roman" w:hAnsi="Times New Roman" w:cs="Times New Roman"/>
          <w:sz w:val="24"/>
          <w:szCs w:val="24"/>
          <w:lang w:val="en-US"/>
        </w:rPr>
        <w:t xml:space="preserve">’s </w:t>
      </w:r>
      <w:r w:rsidR="00B050B0">
        <w:rPr>
          <w:rFonts w:ascii="Times New Roman" w:hAnsi="Times New Roman" w:cs="Times New Roman"/>
          <w:sz w:val="24"/>
          <w:szCs w:val="24"/>
          <w:lang w:val="en-US"/>
        </w:rPr>
        <w:t xml:space="preserve">call to </w:t>
      </w:r>
      <w:r w:rsidR="00A12C01">
        <w:rPr>
          <w:rFonts w:ascii="Times New Roman" w:hAnsi="Times New Roman" w:cs="Times New Roman"/>
          <w:sz w:val="24"/>
          <w:szCs w:val="24"/>
          <w:lang w:val="en-US"/>
        </w:rPr>
        <w:t>combat</w:t>
      </w:r>
      <w:r w:rsidR="001E7953">
        <w:rPr>
          <w:rFonts w:ascii="Times New Roman" w:hAnsi="Times New Roman" w:cs="Times New Roman"/>
          <w:sz w:val="24"/>
          <w:szCs w:val="24"/>
          <w:lang w:val="en-US"/>
        </w:rPr>
        <w:t xml:space="preserve"> Covid-19 misinformation.</w:t>
      </w:r>
      <w:r w:rsidR="004553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371E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6122F8">
        <w:rPr>
          <w:rFonts w:ascii="Times New Roman" w:hAnsi="Times New Roman" w:cs="Times New Roman"/>
          <w:sz w:val="24"/>
          <w:szCs w:val="24"/>
          <w:lang w:val="en-US"/>
        </w:rPr>
        <w:t>the Court</w:t>
      </w:r>
      <w:r w:rsidR="00345C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536B">
        <w:rPr>
          <w:rFonts w:ascii="Times New Roman" w:hAnsi="Times New Roman" w:cs="Times New Roman"/>
          <w:sz w:val="24"/>
          <w:szCs w:val="24"/>
          <w:lang w:val="en-US"/>
        </w:rPr>
        <w:t>were to</w:t>
      </w:r>
      <w:r w:rsidR="00345C29">
        <w:rPr>
          <w:rFonts w:ascii="Times New Roman" w:hAnsi="Times New Roman" w:cs="Times New Roman"/>
          <w:sz w:val="24"/>
          <w:szCs w:val="24"/>
          <w:lang w:val="en-US"/>
        </w:rPr>
        <w:t xml:space="preserve"> hold</w:t>
      </w:r>
      <w:r w:rsidR="009F3D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5DDE">
        <w:rPr>
          <w:rFonts w:ascii="Times New Roman" w:hAnsi="Times New Roman" w:cs="Times New Roman"/>
          <w:sz w:val="24"/>
          <w:szCs w:val="24"/>
          <w:lang w:val="en-US"/>
        </w:rPr>
        <w:t>otherwise</w:t>
      </w:r>
      <w:r w:rsidR="00815384">
        <w:rPr>
          <w:rFonts w:ascii="Times New Roman" w:hAnsi="Times New Roman" w:cs="Times New Roman"/>
          <w:sz w:val="24"/>
          <w:szCs w:val="24"/>
          <w:lang w:val="en-US"/>
        </w:rPr>
        <w:t>, Facebook would</w:t>
      </w:r>
      <w:r w:rsidR="002023F5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987ADA">
        <w:rPr>
          <w:rFonts w:ascii="Times New Roman" w:hAnsi="Times New Roman" w:cs="Times New Roman"/>
          <w:sz w:val="24"/>
          <w:szCs w:val="24"/>
          <w:lang w:val="en-US"/>
        </w:rPr>
        <w:t>put in an “impossible position”</w:t>
      </w:r>
      <w:r w:rsidR="007D3F00">
        <w:rPr>
          <w:rFonts w:ascii="Times New Roman" w:hAnsi="Times New Roman" w:cs="Times New Roman"/>
          <w:sz w:val="24"/>
          <w:szCs w:val="24"/>
          <w:lang w:val="en-US"/>
        </w:rPr>
        <w:t xml:space="preserve"> of having to </w:t>
      </w:r>
      <w:r w:rsidR="00616786">
        <w:rPr>
          <w:rFonts w:ascii="Times New Roman" w:hAnsi="Times New Roman" w:cs="Times New Roman"/>
          <w:sz w:val="24"/>
          <w:szCs w:val="24"/>
          <w:lang w:val="en-US"/>
        </w:rPr>
        <w:t xml:space="preserve">fulfil </w:t>
      </w:r>
      <w:r w:rsidR="00DE1D6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16786">
        <w:rPr>
          <w:rFonts w:ascii="Times New Roman" w:hAnsi="Times New Roman" w:cs="Times New Roman"/>
          <w:sz w:val="24"/>
          <w:szCs w:val="24"/>
          <w:lang w:val="en-US"/>
        </w:rPr>
        <w:t xml:space="preserve"> societal duty to </w:t>
      </w:r>
      <w:r w:rsidR="006272FE">
        <w:rPr>
          <w:rFonts w:ascii="Times New Roman" w:hAnsi="Times New Roman" w:cs="Times New Roman"/>
          <w:sz w:val="24"/>
          <w:szCs w:val="24"/>
          <w:lang w:val="en-US"/>
        </w:rPr>
        <w:t>comply with the European Commission</w:t>
      </w:r>
      <w:r w:rsidR="00FC3AE8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E34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6AF3">
        <w:rPr>
          <w:rFonts w:ascii="Times New Roman" w:hAnsi="Times New Roman" w:cs="Times New Roman"/>
          <w:sz w:val="24"/>
          <w:szCs w:val="24"/>
          <w:lang w:val="en-US"/>
        </w:rPr>
        <w:t>requests</w:t>
      </w:r>
      <w:r w:rsidR="00CD356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C3394">
        <w:rPr>
          <w:rFonts w:ascii="Times New Roman" w:hAnsi="Times New Roman" w:cs="Times New Roman"/>
          <w:sz w:val="24"/>
          <w:szCs w:val="24"/>
          <w:lang w:val="en-US"/>
        </w:rPr>
        <w:t xml:space="preserve"> on the one hand,</w:t>
      </w:r>
      <w:r w:rsidR="00F52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016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3680E">
        <w:rPr>
          <w:rFonts w:ascii="Times New Roman" w:hAnsi="Times New Roman" w:cs="Times New Roman"/>
          <w:sz w:val="24"/>
          <w:szCs w:val="24"/>
          <w:lang w:val="en-US"/>
        </w:rPr>
        <w:t>to respond to</w:t>
      </w:r>
      <w:r w:rsidR="002811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53B0">
        <w:rPr>
          <w:rFonts w:ascii="Times New Roman" w:hAnsi="Times New Roman" w:cs="Times New Roman"/>
          <w:sz w:val="24"/>
          <w:szCs w:val="24"/>
          <w:lang w:val="en-US"/>
        </w:rPr>
        <w:t>users</w:t>
      </w:r>
      <w:r w:rsidR="00130E3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4C0EC1">
        <w:rPr>
          <w:rFonts w:ascii="Times New Roman" w:hAnsi="Times New Roman" w:cs="Times New Roman"/>
          <w:sz w:val="24"/>
          <w:szCs w:val="24"/>
          <w:lang w:val="en-US"/>
        </w:rPr>
        <w:t xml:space="preserve"> demand</w:t>
      </w:r>
      <w:r w:rsidR="00745DD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C0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2A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F53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76D4">
        <w:rPr>
          <w:rFonts w:ascii="Times New Roman" w:hAnsi="Times New Roman" w:cs="Times New Roman"/>
          <w:sz w:val="24"/>
          <w:szCs w:val="24"/>
          <w:lang w:val="en-US"/>
        </w:rPr>
        <w:t xml:space="preserve">unlimited </w:t>
      </w:r>
      <w:r w:rsidR="002E52EA">
        <w:rPr>
          <w:rFonts w:ascii="Times New Roman" w:hAnsi="Times New Roman" w:cs="Times New Roman"/>
          <w:sz w:val="24"/>
          <w:szCs w:val="24"/>
          <w:lang w:val="en-US"/>
        </w:rPr>
        <w:t>free</w:t>
      </w:r>
      <w:r w:rsidR="0009466E">
        <w:rPr>
          <w:rFonts w:ascii="Times New Roman" w:hAnsi="Times New Roman" w:cs="Times New Roman"/>
          <w:sz w:val="24"/>
          <w:szCs w:val="24"/>
          <w:lang w:val="en-US"/>
        </w:rPr>
        <w:t xml:space="preserve">dom of expression </w:t>
      </w:r>
      <w:r w:rsidR="004553D9">
        <w:rPr>
          <w:rFonts w:ascii="Times New Roman" w:hAnsi="Times New Roman" w:cs="Times New Roman"/>
          <w:sz w:val="24"/>
          <w:szCs w:val="24"/>
          <w:lang w:val="en-US"/>
        </w:rPr>
        <w:t>on the other.</w:t>
      </w:r>
    </w:p>
    <w:p w14:paraId="4E1DCB78" w14:textId="6813ACA2" w:rsidR="007A6DA3" w:rsidRDefault="007A6DA3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4170D6" w14:textId="1726175B" w:rsidR="00933533" w:rsidRDefault="00CD356D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Lastly</w:t>
      </w:r>
      <w:r w:rsidR="006221D5">
        <w:rPr>
          <w:rFonts w:ascii="Times New Roman" w:hAnsi="Times New Roman" w:cs="Times New Roman"/>
          <w:sz w:val="24"/>
          <w:szCs w:val="24"/>
          <w:lang w:val="en-US"/>
        </w:rPr>
        <w:t>, the Court consider</w:t>
      </w:r>
      <w:r w:rsidR="00AA134E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622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02FA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221D5">
        <w:rPr>
          <w:rFonts w:ascii="Times New Roman" w:hAnsi="Times New Roman" w:cs="Times New Roman"/>
          <w:sz w:val="24"/>
          <w:szCs w:val="24"/>
          <w:lang w:val="en-US"/>
        </w:rPr>
        <w:t>the fact</w:t>
      </w:r>
      <w:r w:rsidR="007E2ED3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2E2AB9">
        <w:rPr>
          <w:rFonts w:ascii="Times New Roman" w:hAnsi="Times New Roman" w:cs="Times New Roman"/>
          <w:sz w:val="24"/>
          <w:szCs w:val="24"/>
          <w:lang w:val="en-US"/>
        </w:rPr>
        <w:t xml:space="preserve">Facebook is a powerful company </w:t>
      </w:r>
      <w:r w:rsidR="00E219EC">
        <w:rPr>
          <w:rFonts w:ascii="Times New Roman" w:hAnsi="Times New Roman" w:cs="Times New Roman"/>
          <w:sz w:val="24"/>
          <w:szCs w:val="24"/>
          <w:lang w:val="en-US"/>
        </w:rPr>
        <w:t>reaching</w:t>
      </w:r>
      <w:r w:rsidR="0000564E">
        <w:rPr>
          <w:rFonts w:ascii="Times New Roman" w:hAnsi="Times New Roman" w:cs="Times New Roman"/>
          <w:sz w:val="24"/>
          <w:szCs w:val="24"/>
          <w:lang w:val="en-US"/>
        </w:rPr>
        <w:t xml:space="preserve"> huge audiences </w:t>
      </w:r>
      <w:r w:rsidR="00AF0A70">
        <w:rPr>
          <w:rFonts w:ascii="Times New Roman" w:hAnsi="Times New Roman" w:cs="Times New Roman"/>
          <w:sz w:val="24"/>
          <w:szCs w:val="24"/>
          <w:lang w:val="en-US"/>
        </w:rPr>
        <w:t xml:space="preserve">on a daily basis, </w:t>
      </w:r>
      <w:r w:rsidR="000056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3923BA">
        <w:rPr>
          <w:rFonts w:ascii="Times New Roman" w:hAnsi="Times New Roman" w:cs="Times New Roman"/>
          <w:sz w:val="24"/>
          <w:szCs w:val="24"/>
          <w:lang w:val="en-US"/>
        </w:rPr>
        <w:t xml:space="preserve"> insufficient to </w:t>
      </w:r>
      <w:r w:rsidR="00AF13D6">
        <w:rPr>
          <w:rFonts w:ascii="Times New Roman" w:hAnsi="Times New Roman" w:cs="Times New Roman"/>
          <w:sz w:val="24"/>
          <w:szCs w:val="24"/>
          <w:lang w:val="en-US"/>
        </w:rPr>
        <w:t xml:space="preserve">deviate from the </w:t>
      </w:r>
      <w:r w:rsidR="004857BA">
        <w:rPr>
          <w:rFonts w:ascii="Times New Roman" w:hAnsi="Times New Roman" w:cs="Times New Roman"/>
          <w:sz w:val="24"/>
          <w:szCs w:val="24"/>
          <w:lang w:val="en-US"/>
        </w:rPr>
        <w:t>principle that it is not for the private</w:t>
      </w:r>
      <w:r w:rsidR="005B0AE7">
        <w:rPr>
          <w:rFonts w:ascii="Times New Roman" w:hAnsi="Times New Roman" w:cs="Times New Roman"/>
          <w:sz w:val="24"/>
          <w:szCs w:val="24"/>
          <w:lang w:val="en-US"/>
        </w:rPr>
        <w:t xml:space="preserve"> sector </w:t>
      </w:r>
      <w:r w:rsidR="006E374B">
        <w:rPr>
          <w:rFonts w:ascii="Times New Roman" w:hAnsi="Times New Roman" w:cs="Times New Roman"/>
          <w:sz w:val="24"/>
          <w:szCs w:val="24"/>
          <w:lang w:val="en-US"/>
        </w:rPr>
        <w:t xml:space="preserve">but for the State </w:t>
      </w:r>
      <w:r w:rsidR="005B0AE7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F2816">
        <w:rPr>
          <w:rFonts w:ascii="Times New Roman" w:hAnsi="Times New Roman" w:cs="Times New Roman"/>
          <w:sz w:val="24"/>
          <w:szCs w:val="24"/>
          <w:lang w:val="en-US"/>
        </w:rPr>
        <w:t>safeguard</w:t>
      </w:r>
      <w:r w:rsidR="00326797">
        <w:rPr>
          <w:rFonts w:ascii="Times New Roman" w:hAnsi="Times New Roman" w:cs="Times New Roman"/>
          <w:sz w:val="24"/>
          <w:szCs w:val="24"/>
          <w:lang w:val="en-US"/>
        </w:rPr>
        <w:t xml:space="preserve"> people</w:t>
      </w:r>
      <w:r w:rsidR="00655FF4">
        <w:rPr>
          <w:rFonts w:ascii="Times New Roman" w:hAnsi="Times New Roman" w:cs="Times New Roman"/>
          <w:sz w:val="24"/>
          <w:szCs w:val="24"/>
          <w:lang w:val="en-US"/>
        </w:rPr>
        <w:t>’s right to freedom of expression.</w:t>
      </w:r>
      <w:r w:rsidR="00710E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01CA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4A5978">
        <w:rPr>
          <w:rFonts w:ascii="Times New Roman" w:hAnsi="Times New Roman" w:cs="Times New Roman"/>
          <w:sz w:val="24"/>
          <w:szCs w:val="24"/>
          <w:lang w:val="en-US"/>
        </w:rPr>
        <w:t>the given</w:t>
      </w:r>
      <w:r w:rsidR="00607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01CA">
        <w:rPr>
          <w:rFonts w:ascii="Times New Roman" w:hAnsi="Times New Roman" w:cs="Times New Roman"/>
          <w:sz w:val="24"/>
          <w:szCs w:val="24"/>
          <w:lang w:val="en-US"/>
        </w:rPr>
        <w:t>circumstances</w:t>
      </w:r>
      <w:r w:rsidR="00630FC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808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70D1">
        <w:rPr>
          <w:rFonts w:ascii="Times New Roman" w:hAnsi="Times New Roman" w:cs="Times New Roman"/>
          <w:sz w:val="24"/>
          <w:szCs w:val="24"/>
          <w:lang w:val="en-US"/>
        </w:rPr>
        <w:t xml:space="preserve">the Court did not </w:t>
      </w:r>
      <w:r w:rsidR="006E30C7">
        <w:rPr>
          <w:rFonts w:ascii="Times New Roman" w:hAnsi="Times New Roman" w:cs="Times New Roman"/>
          <w:sz w:val="24"/>
          <w:szCs w:val="24"/>
          <w:lang w:val="en-US"/>
        </w:rPr>
        <w:t>believe t</w:t>
      </w:r>
      <w:r w:rsidR="00405CE0">
        <w:rPr>
          <w:rFonts w:ascii="Times New Roman" w:hAnsi="Times New Roman" w:cs="Times New Roman"/>
          <w:sz w:val="24"/>
          <w:szCs w:val="24"/>
          <w:lang w:val="en-US"/>
        </w:rPr>
        <w:t>here to</w:t>
      </w:r>
      <w:r w:rsidR="006E30C7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16369A">
        <w:rPr>
          <w:rFonts w:ascii="Times New Roman" w:hAnsi="Times New Roman" w:cs="Times New Roman"/>
          <w:sz w:val="24"/>
          <w:szCs w:val="24"/>
          <w:lang w:val="en-US"/>
        </w:rPr>
        <w:t xml:space="preserve"> any </w:t>
      </w:r>
      <w:r w:rsidR="00630FC3">
        <w:rPr>
          <w:rFonts w:ascii="Times New Roman" w:hAnsi="Times New Roman" w:cs="Times New Roman"/>
          <w:sz w:val="24"/>
          <w:szCs w:val="24"/>
          <w:lang w:val="en-US"/>
        </w:rPr>
        <w:t>positive State obligations</w:t>
      </w:r>
      <w:r w:rsidR="00B160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E4193F4" w14:textId="77777777" w:rsidR="00933533" w:rsidRDefault="00933533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2095A7" w14:textId="395A040A" w:rsidR="005663A5" w:rsidRDefault="00511B14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conclusion</w:t>
      </w:r>
      <w:r w:rsidR="005663A5">
        <w:rPr>
          <w:rFonts w:ascii="Times New Roman" w:hAnsi="Times New Roman" w:cs="Times New Roman"/>
          <w:sz w:val="24"/>
          <w:szCs w:val="24"/>
          <w:lang w:val="en-US"/>
        </w:rPr>
        <w:t>, the Court held</w:t>
      </w:r>
      <w:r w:rsidR="002A3CDC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56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1CA">
        <w:rPr>
          <w:rFonts w:ascii="Times New Roman" w:hAnsi="Times New Roman" w:cs="Times New Roman"/>
          <w:sz w:val="24"/>
          <w:szCs w:val="24"/>
          <w:lang w:val="en-US"/>
        </w:rPr>
        <w:t xml:space="preserve">Facebook </w:t>
      </w:r>
      <w:r w:rsidR="00E42219">
        <w:rPr>
          <w:rFonts w:ascii="Times New Roman" w:hAnsi="Times New Roman" w:cs="Times New Roman"/>
          <w:sz w:val="24"/>
          <w:szCs w:val="24"/>
          <w:lang w:val="en-US"/>
        </w:rPr>
        <w:t xml:space="preserve">was under no </w:t>
      </w:r>
      <w:r w:rsidR="00D83715">
        <w:rPr>
          <w:rFonts w:ascii="Times New Roman" w:hAnsi="Times New Roman" w:cs="Times New Roman"/>
          <w:sz w:val="24"/>
          <w:szCs w:val="24"/>
          <w:lang w:val="en-US"/>
        </w:rPr>
        <w:t>lega</w:t>
      </w:r>
      <w:r w:rsidR="00D96FAB">
        <w:rPr>
          <w:rFonts w:ascii="Times New Roman" w:hAnsi="Times New Roman" w:cs="Times New Roman"/>
          <w:sz w:val="24"/>
          <w:szCs w:val="24"/>
          <w:lang w:val="en-US"/>
        </w:rPr>
        <w:t xml:space="preserve">l </w:t>
      </w:r>
      <w:r w:rsidR="00E42219">
        <w:rPr>
          <w:rFonts w:ascii="Times New Roman" w:hAnsi="Times New Roman" w:cs="Times New Roman"/>
          <w:sz w:val="24"/>
          <w:szCs w:val="24"/>
          <w:lang w:val="en-US"/>
        </w:rPr>
        <w:t>obligation</w:t>
      </w:r>
      <w:r w:rsidR="00FC11CA">
        <w:rPr>
          <w:rFonts w:ascii="Times New Roman" w:hAnsi="Times New Roman" w:cs="Times New Roman"/>
          <w:sz w:val="24"/>
          <w:szCs w:val="24"/>
          <w:lang w:val="en-US"/>
        </w:rPr>
        <w:t xml:space="preserve"> to reupload </w:t>
      </w:r>
      <w:r w:rsidR="006E75E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11CA">
        <w:rPr>
          <w:rFonts w:ascii="Times New Roman" w:hAnsi="Times New Roman" w:cs="Times New Roman"/>
          <w:sz w:val="24"/>
          <w:szCs w:val="24"/>
          <w:lang w:val="en-US"/>
        </w:rPr>
        <w:t>removed content to its platform.</w:t>
      </w:r>
    </w:p>
    <w:p w14:paraId="08C90614" w14:textId="77777777" w:rsidR="00744DAD" w:rsidRDefault="00744DAD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B8D568" w14:textId="77777777" w:rsidR="005663A5" w:rsidRDefault="005663A5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Mixed outcome</w:t>
      </w:r>
    </w:p>
    <w:p w14:paraId="048B7121" w14:textId="7773F667" w:rsidR="005E29A3" w:rsidRDefault="00E1169F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bottom line of this decision is th</w:t>
      </w:r>
      <w:r w:rsidR="004F2411">
        <w:rPr>
          <w:rFonts w:ascii="Times New Roman" w:hAnsi="Times New Roman" w:cs="Times New Roman"/>
          <w:sz w:val="24"/>
          <w:szCs w:val="24"/>
          <w:lang w:val="en-US"/>
        </w:rPr>
        <w:t>at the State</w:t>
      </w:r>
      <w:r w:rsidR="00DC63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F2411">
        <w:rPr>
          <w:rFonts w:ascii="Times New Roman" w:hAnsi="Times New Roman" w:cs="Times New Roman"/>
          <w:sz w:val="24"/>
          <w:szCs w:val="24"/>
          <w:lang w:val="en-US"/>
        </w:rPr>
        <w:t xml:space="preserve"> including the </w:t>
      </w:r>
      <w:r w:rsidR="00353712">
        <w:rPr>
          <w:rFonts w:ascii="Times New Roman" w:hAnsi="Times New Roman" w:cs="Times New Roman"/>
          <w:sz w:val="24"/>
          <w:szCs w:val="24"/>
          <w:lang w:val="en-US"/>
        </w:rPr>
        <w:t>judiciary</w:t>
      </w:r>
      <w:r w:rsidR="00DC63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F2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0CE8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977DB1">
        <w:rPr>
          <w:rFonts w:ascii="Times New Roman" w:hAnsi="Times New Roman" w:cs="Times New Roman"/>
          <w:sz w:val="24"/>
          <w:szCs w:val="24"/>
          <w:lang w:val="en-US"/>
        </w:rPr>
        <w:t xml:space="preserve"> only intervene in </w:t>
      </w:r>
      <w:r w:rsidR="005F458A">
        <w:rPr>
          <w:rFonts w:ascii="Times New Roman" w:hAnsi="Times New Roman" w:cs="Times New Roman"/>
          <w:sz w:val="24"/>
          <w:szCs w:val="24"/>
          <w:lang w:val="en-US"/>
        </w:rPr>
        <w:t>private relationships</w:t>
      </w:r>
      <w:r w:rsidR="00300976">
        <w:rPr>
          <w:rFonts w:ascii="Times New Roman" w:hAnsi="Times New Roman" w:cs="Times New Roman"/>
          <w:sz w:val="24"/>
          <w:szCs w:val="24"/>
          <w:lang w:val="en-US"/>
        </w:rPr>
        <w:t xml:space="preserve"> when the exercise of the right to freedom of expression</w:t>
      </w:r>
      <w:r w:rsidR="008C0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4CA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A2190C">
        <w:rPr>
          <w:rFonts w:ascii="Times New Roman" w:hAnsi="Times New Roman" w:cs="Times New Roman"/>
          <w:sz w:val="24"/>
          <w:szCs w:val="24"/>
          <w:lang w:val="en-US"/>
        </w:rPr>
        <w:t xml:space="preserve">essentially </w:t>
      </w:r>
      <w:r w:rsidR="00F87400">
        <w:rPr>
          <w:rFonts w:ascii="Times New Roman" w:hAnsi="Times New Roman" w:cs="Times New Roman"/>
          <w:sz w:val="24"/>
          <w:szCs w:val="24"/>
          <w:lang w:val="en-US"/>
        </w:rPr>
        <w:t xml:space="preserve">become </w:t>
      </w:r>
      <w:r w:rsidR="00A2190C">
        <w:rPr>
          <w:rFonts w:ascii="Times New Roman" w:hAnsi="Times New Roman" w:cs="Times New Roman"/>
          <w:sz w:val="24"/>
          <w:szCs w:val="24"/>
          <w:lang w:val="en-US"/>
        </w:rPr>
        <w:t>illusory</w:t>
      </w:r>
      <w:r w:rsidR="00184956">
        <w:rPr>
          <w:rFonts w:ascii="Times New Roman" w:hAnsi="Times New Roman" w:cs="Times New Roman"/>
          <w:sz w:val="24"/>
          <w:szCs w:val="24"/>
          <w:lang w:val="en-US"/>
        </w:rPr>
        <w:t xml:space="preserve"> (ECtHR, </w:t>
      </w:r>
      <w:r w:rsidR="00184956">
        <w:rPr>
          <w:rFonts w:ascii="Times New Roman" w:hAnsi="Times New Roman" w:cs="Times New Roman"/>
          <w:i/>
          <w:iCs/>
          <w:sz w:val="24"/>
          <w:szCs w:val="24"/>
          <w:lang w:val="en-US"/>
        </w:rPr>
        <w:t>Appleby</w:t>
      </w:r>
      <w:r w:rsidR="0018495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90D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14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05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B06E5">
        <w:rPr>
          <w:rFonts w:ascii="Times New Roman" w:hAnsi="Times New Roman" w:cs="Times New Roman"/>
          <w:sz w:val="24"/>
          <w:szCs w:val="24"/>
          <w:lang w:val="en-US"/>
        </w:rPr>
        <w:t>lthough an</w:t>
      </w:r>
      <w:r w:rsidR="00A1176A">
        <w:rPr>
          <w:rFonts w:ascii="Times New Roman" w:hAnsi="Times New Roman" w:cs="Times New Roman"/>
          <w:sz w:val="24"/>
          <w:szCs w:val="24"/>
          <w:lang w:val="en-US"/>
        </w:rPr>
        <w:t xml:space="preserve"> important </w:t>
      </w:r>
      <w:r w:rsidR="00840528">
        <w:rPr>
          <w:rFonts w:ascii="Times New Roman" w:hAnsi="Times New Roman" w:cs="Times New Roman"/>
          <w:sz w:val="24"/>
          <w:szCs w:val="24"/>
          <w:lang w:val="en-US"/>
        </w:rPr>
        <w:t>factor in the</w:t>
      </w:r>
      <w:r w:rsidR="00454CD3">
        <w:rPr>
          <w:rFonts w:ascii="Times New Roman" w:hAnsi="Times New Roman" w:cs="Times New Roman"/>
          <w:sz w:val="24"/>
          <w:szCs w:val="24"/>
          <w:lang w:val="en-US"/>
        </w:rPr>
        <w:t xml:space="preserve"> Court’s</w:t>
      </w:r>
      <w:r w:rsidR="003615F7">
        <w:rPr>
          <w:rFonts w:ascii="Times New Roman" w:hAnsi="Times New Roman" w:cs="Times New Roman"/>
          <w:sz w:val="24"/>
          <w:szCs w:val="24"/>
          <w:lang w:val="en-US"/>
        </w:rPr>
        <w:t xml:space="preserve"> reasoning</w:t>
      </w:r>
      <w:r w:rsidR="000F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4A13">
        <w:rPr>
          <w:rFonts w:ascii="Times New Roman" w:hAnsi="Times New Roman" w:cs="Times New Roman"/>
          <w:sz w:val="24"/>
          <w:szCs w:val="24"/>
          <w:lang w:val="en-US"/>
        </w:rPr>
        <w:t>for allowing</w:t>
      </w:r>
      <w:r w:rsidR="00B14E8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E699D">
        <w:rPr>
          <w:rFonts w:ascii="Times New Roman" w:hAnsi="Times New Roman" w:cs="Times New Roman"/>
          <w:sz w:val="24"/>
          <w:szCs w:val="24"/>
          <w:lang w:val="en-US"/>
        </w:rPr>
        <w:t xml:space="preserve"> content</w:t>
      </w:r>
      <w:r w:rsidR="00BD4A13">
        <w:rPr>
          <w:rFonts w:ascii="Times New Roman" w:hAnsi="Times New Roman" w:cs="Times New Roman"/>
          <w:sz w:val="24"/>
          <w:szCs w:val="24"/>
          <w:lang w:val="en-US"/>
        </w:rPr>
        <w:t xml:space="preserve"> removal </w:t>
      </w:r>
      <w:r w:rsidR="005E29A3">
        <w:rPr>
          <w:rFonts w:ascii="Times New Roman" w:hAnsi="Times New Roman" w:cs="Times New Roman"/>
          <w:sz w:val="24"/>
          <w:szCs w:val="24"/>
          <w:lang w:val="en-US"/>
        </w:rPr>
        <w:t>was that big</w:t>
      </w:r>
      <w:r w:rsidR="00F02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29A3">
        <w:rPr>
          <w:rFonts w:ascii="Times New Roman" w:hAnsi="Times New Roman" w:cs="Times New Roman"/>
          <w:sz w:val="24"/>
          <w:szCs w:val="24"/>
          <w:lang w:val="en-US"/>
        </w:rPr>
        <w:t xml:space="preserve">online platforms </w:t>
      </w:r>
      <w:r w:rsidR="008D749A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5E29A3">
        <w:rPr>
          <w:rFonts w:ascii="Times New Roman" w:hAnsi="Times New Roman" w:cs="Times New Roman"/>
          <w:sz w:val="24"/>
          <w:szCs w:val="24"/>
          <w:lang w:val="en-US"/>
        </w:rPr>
        <w:t xml:space="preserve"> expected to </w:t>
      </w:r>
      <w:r w:rsidR="00EC090D">
        <w:rPr>
          <w:rFonts w:ascii="Times New Roman" w:hAnsi="Times New Roman" w:cs="Times New Roman"/>
          <w:sz w:val="24"/>
          <w:szCs w:val="24"/>
          <w:lang w:val="en-US"/>
        </w:rPr>
        <w:t>comply with</w:t>
      </w:r>
      <w:r w:rsidR="005E29A3">
        <w:rPr>
          <w:rFonts w:ascii="Times New Roman" w:hAnsi="Times New Roman" w:cs="Times New Roman"/>
          <w:sz w:val="24"/>
          <w:szCs w:val="24"/>
          <w:lang w:val="en-US"/>
        </w:rPr>
        <w:t xml:space="preserve"> governmen</w:t>
      </w:r>
      <w:r w:rsidR="00AB30F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1159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E029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7253">
        <w:rPr>
          <w:rFonts w:ascii="Times New Roman" w:hAnsi="Times New Roman" w:cs="Times New Roman"/>
          <w:sz w:val="24"/>
          <w:szCs w:val="24"/>
          <w:lang w:val="en-US"/>
        </w:rPr>
        <w:t>guidance</w:t>
      </w:r>
      <w:r w:rsidR="00A730C2">
        <w:rPr>
          <w:rFonts w:ascii="Times New Roman" w:hAnsi="Times New Roman" w:cs="Times New Roman"/>
          <w:sz w:val="24"/>
          <w:szCs w:val="24"/>
          <w:lang w:val="en-US"/>
        </w:rPr>
        <w:t xml:space="preserve"> (soft law)</w:t>
      </w:r>
      <w:r w:rsidR="008C4E93">
        <w:rPr>
          <w:rFonts w:ascii="Times New Roman" w:hAnsi="Times New Roman" w:cs="Times New Roman"/>
          <w:sz w:val="24"/>
          <w:szCs w:val="24"/>
          <w:lang w:val="en-US"/>
        </w:rPr>
        <w:t>, it seems</w:t>
      </w:r>
      <w:r w:rsidR="007C5907">
        <w:rPr>
          <w:rFonts w:ascii="Times New Roman" w:hAnsi="Times New Roman" w:cs="Times New Roman"/>
          <w:sz w:val="24"/>
          <w:szCs w:val="24"/>
          <w:lang w:val="en-US"/>
        </w:rPr>
        <w:t xml:space="preserve"> to follow from the </w:t>
      </w:r>
      <w:r w:rsidR="002A087E">
        <w:rPr>
          <w:rFonts w:ascii="Times New Roman" w:hAnsi="Times New Roman" w:cs="Times New Roman"/>
          <w:sz w:val="24"/>
          <w:szCs w:val="24"/>
          <w:lang w:val="en-US"/>
        </w:rPr>
        <w:t>judgment</w:t>
      </w:r>
      <w:r w:rsidR="008C4E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6A74">
        <w:rPr>
          <w:rFonts w:ascii="Times New Roman" w:hAnsi="Times New Roman" w:cs="Times New Roman"/>
          <w:sz w:val="24"/>
          <w:szCs w:val="24"/>
          <w:lang w:val="en-US"/>
        </w:rPr>
        <w:t xml:space="preserve">that the Court would </w:t>
      </w:r>
      <w:r w:rsidR="00EB538F">
        <w:rPr>
          <w:rFonts w:ascii="Times New Roman" w:hAnsi="Times New Roman" w:cs="Times New Roman"/>
          <w:sz w:val="24"/>
          <w:szCs w:val="24"/>
          <w:lang w:val="en-US"/>
        </w:rPr>
        <w:t>neither</w:t>
      </w:r>
      <w:r w:rsidR="00830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5EC7">
        <w:rPr>
          <w:rFonts w:ascii="Times New Roman" w:hAnsi="Times New Roman" w:cs="Times New Roman"/>
          <w:sz w:val="24"/>
          <w:szCs w:val="24"/>
          <w:lang w:val="en-US"/>
        </w:rPr>
        <w:t>have intervened</w:t>
      </w:r>
      <w:r w:rsidR="00A46A74">
        <w:rPr>
          <w:rFonts w:ascii="Times New Roman" w:hAnsi="Times New Roman" w:cs="Times New Roman"/>
          <w:sz w:val="24"/>
          <w:szCs w:val="24"/>
          <w:lang w:val="en-US"/>
        </w:rPr>
        <w:t xml:space="preserve"> in cases where</w:t>
      </w:r>
      <w:r w:rsidR="00A62C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687A">
        <w:rPr>
          <w:rFonts w:ascii="Times New Roman" w:hAnsi="Times New Roman" w:cs="Times New Roman"/>
          <w:sz w:val="24"/>
          <w:szCs w:val="24"/>
          <w:lang w:val="en-US"/>
        </w:rPr>
        <w:t xml:space="preserve">content removal </w:t>
      </w:r>
      <w:r w:rsidR="00BE56AD">
        <w:rPr>
          <w:rFonts w:ascii="Times New Roman" w:hAnsi="Times New Roman" w:cs="Times New Roman"/>
          <w:sz w:val="24"/>
          <w:szCs w:val="24"/>
          <w:lang w:val="en-US"/>
        </w:rPr>
        <w:t>is not</w:t>
      </w:r>
      <w:r w:rsidR="00FF2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724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E687A">
        <w:rPr>
          <w:rFonts w:ascii="Times New Roman" w:hAnsi="Times New Roman" w:cs="Times New Roman"/>
          <w:sz w:val="24"/>
          <w:szCs w:val="24"/>
          <w:lang w:val="en-US"/>
        </w:rPr>
        <w:t xml:space="preserve"> line with </w:t>
      </w:r>
      <w:r w:rsidR="007079B7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65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426B">
        <w:rPr>
          <w:rFonts w:ascii="Times New Roman" w:hAnsi="Times New Roman" w:cs="Times New Roman"/>
          <w:sz w:val="24"/>
          <w:szCs w:val="24"/>
          <w:lang w:val="en-US"/>
        </w:rPr>
        <w:t>guidelines</w:t>
      </w:r>
      <w:r w:rsidR="00EE68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422AD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62798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E44F2">
        <w:rPr>
          <w:rFonts w:ascii="Times New Roman" w:hAnsi="Times New Roman" w:cs="Times New Roman"/>
          <w:sz w:val="24"/>
          <w:szCs w:val="24"/>
          <w:lang w:val="en-US"/>
        </w:rPr>
        <w:t xml:space="preserve"> very</w:t>
      </w:r>
      <w:r w:rsidR="00EE687A">
        <w:rPr>
          <w:rFonts w:ascii="Times New Roman" w:hAnsi="Times New Roman" w:cs="Times New Roman"/>
          <w:sz w:val="24"/>
          <w:szCs w:val="24"/>
          <w:lang w:val="en-US"/>
        </w:rPr>
        <w:t xml:space="preserve"> high bar for State</w:t>
      </w:r>
      <w:r w:rsidR="00632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7BA1">
        <w:rPr>
          <w:rFonts w:ascii="Times New Roman" w:hAnsi="Times New Roman" w:cs="Times New Roman"/>
          <w:sz w:val="24"/>
          <w:szCs w:val="24"/>
          <w:lang w:val="en-US"/>
        </w:rPr>
        <w:t>intervention.</w:t>
      </w:r>
      <w:r w:rsidR="00B37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10E7">
        <w:rPr>
          <w:rFonts w:ascii="Times New Roman" w:hAnsi="Times New Roman" w:cs="Times New Roman"/>
          <w:sz w:val="24"/>
          <w:szCs w:val="24"/>
          <w:lang w:val="en-US"/>
        </w:rPr>
        <w:t>Some legal scholars m</w:t>
      </w:r>
      <w:r w:rsidR="009F22E8">
        <w:rPr>
          <w:rFonts w:ascii="Times New Roman" w:hAnsi="Times New Roman" w:cs="Times New Roman"/>
          <w:sz w:val="24"/>
          <w:szCs w:val="24"/>
          <w:lang w:val="en-US"/>
        </w:rPr>
        <w:t xml:space="preserve">ay consider this </w:t>
      </w:r>
      <w:r w:rsidR="001D4597">
        <w:rPr>
          <w:rFonts w:ascii="Times New Roman" w:hAnsi="Times New Roman" w:cs="Times New Roman"/>
          <w:sz w:val="24"/>
          <w:szCs w:val="24"/>
          <w:lang w:val="en-US"/>
        </w:rPr>
        <w:t xml:space="preserve">reasoning an </w:t>
      </w:r>
      <w:r w:rsidR="001D4597" w:rsidRPr="00F15E2D">
        <w:rPr>
          <w:rFonts w:ascii="Times New Roman" w:hAnsi="Times New Roman" w:cs="Times New Roman"/>
          <w:i/>
          <w:iCs/>
          <w:sz w:val="24"/>
          <w:szCs w:val="24"/>
          <w:lang w:val="en-US"/>
        </w:rPr>
        <w:t>expansion</w:t>
      </w:r>
      <w:r w:rsidR="001D4597">
        <w:rPr>
          <w:rFonts w:ascii="Times New Roman" w:hAnsi="Times New Roman" w:cs="Times New Roman"/>
          <w:sz w:val="24"/>
          <w:szCs w:val="24"/>
          <w:lang w:val="en-US"/>
        </w:rPr>
        <w:t xml:space="preserve"> of freedom of expression, as it adheres to established principles developed </w:t>
      </w:r>
      <w:r w:rsidR="00007B70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1D4597">
        <w:rPr>
          <w:rFonts w:ascii="Times New Roman" w:hAnsi="Times New Roman" w:cs="Times New Roman"/>
          <w:sz w:val="24"/>
          <w:szCs w:val="24"/>
          <w:lang w:val="en-US"/>
        </w:rPr>
        <w:t xml:space="preserve"> ECtHR case law. </w:t>
      </w:r>
      <w:r w:rsidR="0096345C">
        <w:rPr>
          <w:rFonts w:ascii="Times New Roman" w:hAnsi="Times New Roman" w:cs="Times New Roman"/>
          <w:sz w:val="24"/>
          <w:szCs w:val="24"/>
          <w:lang w:val="en-US"/>
        </w:rPr>
        <w:t xml:space="preserve">Others may believe the decision rather </w:t>
      </w:r>
      <w:r w:rsidR="0096345C" w:rsidRPr="00F15E2D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contracts</w:t>
      </w:r>
      <w:r w:rsidR="0096345C">
        <w:rPr>
          <w:rFonts w:ascii="Times New Roman" w:hAnsi="Times New Roman" w:cs="Times New Roman"/>
          <w:sz w:val="24"/>
          <w:szCs w:val="24"/>
          <w:lang w:val="en-US"/>
        </w:rPr>
        <w:t xml:space="preserve"> freedom of expression, as individual users are</w:t>
      </w:r>
      <w:r w:rsidR="00FB4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BE7">
        <w:rPr>
          <w:rFonts w:ascii="Times New Roman" w:hAnsi="Times New Roman" w:cs="Times New Roman"/>
          <w:sz w:val="24"/>
          <w:szCs w:val="24"/>
          <w:lang w:val="en-US"/>
        </w:rPr>
        <w:t>restricted in the sharing of information they deem relevant to others and to society</w:t>
      </w:r>
      <w:r w:rsidR="008A7A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9DCBA5" w14:textId="77777777" w:rsidR="004955C8" w:rsidRPr="00843A89" w:rsidRDefault="004955C8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F7FF7FD" w14:textId="77777777" w:rsidR="005663A5" w:rsidRDefault="005663A5" w:rsidP="005663A5">
      <w:pPr>
        <w:pStyle w:val="Geenafstand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Global</w:t>
      </w:r>
      <w:r w:rsidRPr="54C7E21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Perspective </w:t>
      </w:r>
    </w:p>
    <w:p w14:paraId="2705F496" w14:textId="77777777" w:rsidR="007E1755" w:rsidRDefault="007E1755" w:rsidP="0087577B">
      <w:pPr>
        <w:pStyle w:val="Geenafstand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CA4C82D" w14:textId="7DBEE17E" w:rsidR="007E1755" w:rsidRPr="003D6592" w:rsidRDefault="00420B2E" w:rsidP="0087577B">
      <w:pPr>
        <w:pStyle w:val="Geenafstand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International/regional</w:t>
      </w:r>
      <w:r w:rsidR="0052430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legislation, case law and standards</w:t>
      </w:r>
    </w:p>
    <w:p w14:paraId="4ED52C92" w14:textId="379AD005" w:rsidR="00A406FD" w:rsidRDefault="00A406FD" w:rsidP="0087577B">
      <w:pPr>
        <w:pStyle w:val="Geenafstan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ECtHR, Appleby, App. No. 44306/98 (2003).</w:t>
      </w:r>
    </w:p>
    <w:p w14:paraId="3D164CEA" w14:textId="4B12A433" w:rsidR="005663A5" w:rsidRDefault="00AB0CD3" w:rsidP="0087577B">
      <w:pPr>
        <w:pStyle w:val="Geenafstan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European Commission (2020). </w:t>
      </w:r>
      <w:r w:rsidR="00BC00EC">
        <w:rPr>
          <w:rFonts w:ascii="Times New Roman" w:hAnsi="Times New Roman" w:cs="Times New Roman"/>
          <w:sz w:val="24"/>
          <w:szCs w:val="24"/>
          <w:lang w:val="en-US"/>
        </w:rPr>
        <w:t xml:space="preserve">Joint Communication to the European Parliament, the European Council, the European Economic and Social </w:t>
      </w:r>
      <w:r w:rsidR="007D57CD">
        <w:rPr>
          <w:rFonts w:ascii="Times New Roman" w:hAnsi="Times New Roman" w:cs="Times New Roman"/>
          <w:sz w:val="24"/>
          <w:szCs w:val="24"/>
          <w:lang w:val="en-US"/>
        </w:rPr>
        <w:t>Committee and the Committee of the Reg</w:t>
      </w:r>
      <w:r w:rsidR="00A41919">
        <w:rPr>
          <w:rFonts w:ascii="Times New Roman" w:hAnsi="Times New Roman" w:cs="Times New Roman"/>
          <w:sz w:val="24"/>
          <w:szCs w:val="24"/>
          <w:lang w:val="en-US"/>
        </w:rPr>
        <w:t>ions: Tackling COVID-19 Disinformation – Getting the facts rights, JOIN(2020) 8 final.</w:t>
      </w:r>
    </w:p>
    <w:p w14:paraId="3024733B" w14:textId="77777777" w:rsidR="00524308" w:rsidRDefault="00524308" w:rsidP="0087577B">
      <w:pPr>
        <w:pStyle w:val="Geenafstand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9A35F5" w14:textId="193C8962" w:rsidR="00881171" w:rsidRPr="003D6592" w:rsidRDefault="00420B2E" w:rsidP="0087577B">
      <w:pPr>
        <w:pStyle w:val="Geenafstand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D659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National </w:t>
      </w:r>
      <w:r w:rsidR="007A6B5B" w:rsidRPr="003D6592">
        <w:rPr>
          <w:rFonts w:ascii="Times New Roman" w:hAnsi="Times New Roman" w:cs="Times New Roman"/>
          <w:sz w:val="24"/>
          <w:szCs w:val="24"/>
          <w:u w:val="single"/>
          <w:lang w:val="en-US"/>
        </w:rPr>
        <w:t>legislation, case law and standards</w:t>
      </w:r>
    </w:p>
    <w:p w14:paraId="4A89CBB8" w14:textId="2E37B2BA" w:rsidR="0073287F" w:rsidRDefault="0073287F" w:rsidP="0087577B">
      <w:pPr>
        <w:pStyle w:val="Geenafstan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Dutch Civil Code, article 6:2 (‘reasonableness and fairness in the performance of contract’).</w:t>
      </w:r>
    </w:p>
    <w:p w14:paraId="368355C2" w14:textId="4C35E472" w:rsidR="00A7777D" w:rsidRDefault="00A7777D" w:rsidP="0087577B">
      <w:pPr>
        <w:pStyle w:val="Geenafstan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Dutch Civil Code, article 6:74 (‘breach of contract’).</w:t>
      </w:r>
    </w:p>
    <w:p w14:paraId="725DD5E2" w14:textId="0C08E495" w:rsidR="0073287F" w:rsidRPr="0073287F" w:rsidRDefault="00A7777D" w:rsidP="0087577B">
      <w:pPr>
        <w:pStyle w:val="Geenafstan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Dutch Civil Code, article 6:162 (‘unlawful/tortious act’).</w:t>
      </w:r>
    </w:p>
    <w:p w14:paraId="6A4EDE96" w14:textId="2228190E" w:rsidR="00A7777D" w:rsidRPr="00A7777D" w:rsidRDefault="00A7777D" w:rsidP="0087577B">
      <w:pPr>
        <w:pStyle w:val="Geenafstan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District Court of Amsterdam</w:t>
      </w:r>
      <w:r w:rsidRPr="00713EF9">
        <w:rPr>
          <w:rFonts w:ascii="Times New Roman" w:hAnsi="Times New Roman" w:cs="Times New Roman"/>
          <w:sz w:val="24"/>
          <w:szCs w:val="24"/>
          <w:lang w:val="en-US"/>
        </w:rPr>
        <w:t>, Café Weltschmerz v. YouTube, ECLI:NL:RBAMS:2020:4435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(2020).</w:t>
      </w:r>
    </w:p>
    <w:p w14:paraId="10F6E228" w14:textId="77777777" w:rsidR="00A7777D" w:rsidRPr="00621642" w:rsidRDefault="00A7777D" w:rsidP="00A7777D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FAFC34" w14:textId="77777777" w:rsidR="005663A5" w:rsidRPr="00713EF9" w:rsidRDefault="005663A5">
      <w:pPr>
        <w:rPr>
          <w:lang w:val="en-US"/>
        </w:rPr>
      </w:pPr>
    </w:p>
    <w:sectPr w:rsidR="005663A5" w:rsidRPr="00713E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FCDE" w14:textId="77777777" w:rsidR="008920EB" w:rsidRDefault="008920EB" w:rsidP="005663A5">
      <w:pPr>
        <w:spacing w:after="0" w:line="240" w:lineRule="auto"/>
      </w:pPr>
      <w:r>
        <w:separator/>
      </w:r>
    </w:p>
  </w:endnote>
  <w:endnote w:type="continuationSeparator" w:id="0">
    <w:p w14:paraId="57C4BFF7" w14:textId="77777777" w:rsidR="008920EB" w:rsidRDefault="008920EB" w:rsidP="0056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3121" w14:textId="77777777" w:rsidR="008920EB" w:rsidRDefault="008920EB" w:rsidP="005663A5">
      <w:pPr>
        <w:spacing w:after="0" w:line="240" w:lineRule="auto"/>
      </w:pPr>
      <w:r>
        <w:separator/>
      </w:r>
    </w:p>
  </w:footnote>
  <w:footnote w:type="continuationSeparator" w:id="0">
    <w:p w14:paraId="099FDD10" w14:textId="77777777" w:rsidR="008920EB" w:rsidRDefault="008920EB" w:rsidP="005663A5">
      <w:pPr>
        <w:spacing w:after="0" w:line="240" w:lineRule="auto"/>
      </w:pPr>
      <w:r>
        <w:continuationSeparator/>
      </w:r>
    </w:p>
  </w:footnote>
  <w:footnote w:id="1">
    <w:p w14:paraId="3F1E20F8" w14:textId="75D990B2" w:rsidR="005D3A3B" w:rsidRPr="000425F3" w:rsidRDefault="005D3A3B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5D3A3B">
        <w:rPr>
          <w:lang w:val="en-US"/>
        </w:rPr>
        <w:t xml:space="preserve"> </w:t>
      </w:r>
      <w:r w:rsidR="00FF51BB">
        <w:rPr>
          <w:rFonts w:ascii="Times New Roman" w:hAnsi="Times New Roman" w:cs="Times New Roman"/>
          <w:lang w:val="en-US"/>
        </w:rPr>
        <w:t xml:space="preserve">In this regard, the Court referred to an earlier </w:t>
      </w:r>
      <w:r w:rsidR="002F164B">
        <w:rPr>
          <w:rFonts w:ascii="Times New Roman" w:hAnsi="Times New Roman" w:cs="Times New Roman"/>
          <w:lang w:val="en-US"/>
        </w:rPr>
        <w:t>decision of the</w:t>
      </w:r>
      <w:r w:rsidR="00184F7A">
        <w:rPr>
          <w:rFonts w:ascii="Times New Roman" w:hAnsi="Times New Roman" w:cs="Times New Roman"/>
          <w:lang w:val="en-US"/>
        </w:rPr>
        <w:t xml:space="preserve"> District Court of Amsterdam</w:t>
      </w:r>
      <w:r w:rsidR="00AF777D">
        <w:rPr>
          <w:rFonts w:ascii="Times New Roman" w:hAnsi="Times New Roman" w:cs="Times New Roman"/>
          <w:lang w:val="en-US"/>
        </w:rPr>
        <w:t xml:space="preserve"> of</w:t>
      </w:r>
      <w:r w:rsidR="00184F7A">
        <w:rPr>
          <w:rFonts w:ascii="Times New Roman" w:hAnsi="Times New Roman" w:cs="Times New Roman"/>
          <w:lang w:val="en-US"/>
        </w:rPr>
        <w:t xml:space="preserve"> 9 September 2020, </w:t>
      </w:r>
      <w:r w:rsidR="000425F3" w:rsidRPr="00184F7A">
        <w:rPr>
          <w:rFonts w:ascii="Times New Roman" w:hAnsi="Times New Roman" w:cs="Times New Roman"/>
          <w:i/>
          <w:iCs/>
          <w:lang w:val="en-US"/>
        </w:rPr>
        <w:t xml:space="preserve">Café Weltschmerz v. YouTube, </w:t>
      </w:r>
      <w:r w:rsidR="000425F3" w:rsidRPr="00184F7A">
        <w:rPr>
          <w:rFonts w:ascii="Times New Roman" w:hAnsi="Times New Roman" w:cs="Times New Roman"/>
          <w:lang w:val="en-US"/>
        </w:rPr>
        <w:t>ECLI:</w:t>
      </w:r>
      <w:r w:rsidR="00C16953" w:rsidRPr="00184F7A">
        <w:rPr>
          <w:rFonts w:ascii="Times New Roman" w:hAnsi="Times New Roman" w:cs="Times New Roman"/>
          <w:lang w:val="en-US"/>
        </w:rPr>
        <w:t>NL:RBAMS:2020:4434.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A1951"/>
    <w:multiLevelType w:val="hybridMultilevel"/>
    <w:tmpl w:val="2C32F6EE"/>
    <w:lvl w:ilvl="0" w:tplc="00981DF8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709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A5"/>
    <w:rsid w:val="00000011"/>
    <w:rsid w:val="0000203E"/>
    <w:rsid w:val="00002152"/>
    <w:rsid w:val="000030E2"/>
    <w:rsid w:val="00003353"/>
    <w:rsid w:val="00005271"/>
    <w:rsid w:val="0000564E"/>
    <w:rsid w:val="00006563"/>
    <w:rsid w:val="00006585"/>
    <w:rsid w:val="00007B70"/>
    <w:rsid w:val="000110E7"/>
    <w:rsid w:val="0001371D"/>
    <w:rsid w:val="00014C3E"/>
    <w:rsid w:val="000155C1"/>
    <w:rsid w:val="000175FA"/>
    <w:rsid w:val="00020B38"/>
    <w:rsid w:val="00021778"/>
    <w:rsid w:val="0002195E"/>
    <w:rsid w:val="00022D08"/>
    <w:rsid w:val="00022EB5"/>
    <w:rsid w:val="0002481B"/>
    <w:rsid w:val="00024E56"/>
    <w:rsid w:val="00025D10"/>
    <w:rsid w:val="00025DFC"/>
    <w:rsid w:val="00026545"/>
    <w:rsid w:val="000269D4"/>
    <w:rsid w:val="00026FF0"/>
    <w:rsid w:val="00030D66"/>
    <w:rsid w:val="00030E9E"/>
    <w:rsid w:val="00031343"/>
    <w:rsid w:val="000330AC"/>
    <w:rsid w:val="000333BB"/>
    <w:rsid w:val="000377C5"/>
    <w:rsid w:val="000425F3"/>
    <w:rsid w:val="00042912"/>
    <w:rsid w:val="00044A0C"/>
    <w:rsid w:val="00044CF7"/>
    <w:rsid w:val="0004689B"/>
    <w:rsid w:val="000473BD"/>
    <w:rsid w:val="00050A22"/>
    <w:rsid w:val="00052AFB"/>
    <w:rsid w:val="0005319C"/>
    <w:rsid w:val="00053931"/>
    <w:rsid w:val="00053FB0"/>
    <w:rsid w:val="000541E0"/>
    <w:rsid w:val="00054A0D"/>
    <w:rsid w:val="00056003"/>
    <w:rsid w:val="00056601"/>
    <w:rsid w:val="000566D0"/>
    <w:rsid w:val="000603E1"/>
    <w:rsid w:val="0006282B"/>
    <w:rsid w:val="00064298"/>
    <w:rsid w:val="00065370"/>
    <w:rsid w:val="00065FB5"/>
    <w:rsid w:val="000679EE"/>
    <w:rsid w:val="0007140F"/>
    <w:rsid w:val="000722B2"/>
    <w:rsid w:val="00072A51"/>
    <w:rsid w:val="00077C01"/>
    <w:rsid w:val="00077CFF"/>
    <w:rsid w:val="00080559"/>
    <w:rsid w:val="00080CE8"/>
    <w:rsid w:val="00081304"/>
    <w:rsid w:val="00082137"/>
    <w:rsid w:val="000831F0"/>
    <w:rsid w:val="00083451"/>
    <w:rsid w:val="0008426B"/>
    <w:rsid w:val="00085BDD"/>
    <w:rsid w:val="00085CE0"/>
    <w:rsid w:val="00086604"/>
    <w:rsid w:val="0009074E"/>
    <w:rsid w:val="00092DC4"/>
    <w:rsid w:val="00093DB9"/>
    <w:rsid w:val="00093F07"/>
    <w:rsid w:val="0009466E"/>
    <w:rsid w:val="00094B23"/>
    <w:rsid w:val="00094B66"/>
    <w:rsid w:val="000969CD"/>
    <w:rsid w:val="00097380"/>
    <w:rsid w:val="00097663"/>
    <w:rsid w:val="000976CF"/>
    <w:rsid w:val="0009776B"/>
    <w:rsid w:val="000A3FB1"/>
    <w:rsid w:val="000A42AB"/>
    <w:rsid w:val="000A501E"/>
    <w:rsid w:val="000A53FF"/>
    <w:rsid w:val="000A755B"/>
    <w:rsid w:val="000A785C"/>
    <w:rsid w:val="000B16C4"/>
    <w:rsid w:val="000B16FF"/>
    <w:rsid w:val="000B3445"/>
    <w:rsid w:val="000B41D8"/>
    <w:rsid w:val="000B4B49"/>
    <w:rsid w:val="000B5777"/>
    <w:rsid w:val="000B62DA"/>
    <w:rsid w:val="000C14F5"/>
    <w:rsid w:val="000C244C"/>
    <w:rsid w:val="000C2F14"/>
    <w:rsid w:val="000C3108"/>
    <w:rsid w:val="000C3DD4"/>
    <w:rsid w:val="000C70E6"/>
    <w:rsid w:val="000C7FF3"/>
    <w:rsid w:val="000D0F5B"/>
    <w:rsid w:val="000D1B0F"/>
    <w:rsid w:val="000D2249"/>
    <w:rsid w:val="000D297F"/>
    <w:rsid w:val="000D2A5E"/>
    <w:rsid w:val="000D2FCE"/>
    <w:rsid w:val="000D48BE"/>
    <w:rsid w:val="000D70F9"/>
    <w:rsid w:val="000D7678"/>
    <w:rsid w:val="000E0061"/>
    <w:rsid w:val="000E1BA0"/>
    <w:rsid w:val="000E210C"/>
    <w:rsid w:val="000E216C"/>
    <w:rsid w:val="000E3146"/>
    <w:rsid w:val="000E3C9B"/>
    <w:rsid w:val="000E56F7"/>
    <w:rsid w:val="000E6E12"/>
    <w:rsid w:val="000E77D7"/>
    <w:rsid w:val="000F0595"/>
    <w:rsid w:val="000F1B61"/>
    <w:rsid w:val="000F2441"/>
    <w:rsid w:val="000F5231"/>
    <w:rsid w:val="000F632F"/>
    <w:rsid w:val="000F7079"/>
    <w:rsid w:val="00100364"/>
    <w:rsid w:val="00102EFE"/>
    <w:rsid w:val="00103032"/>
    <w:rsid w:val="00104C60"/>
    <w:rsid w:val="0010756A"/>
    <w:rsid w:val="0011161B"/>
    <w:rsid w:val="00111832"/>
    <w:rsid w:val="00111E4E"/>
    <w:rsid w:val="00112627"/>
    <w:rsid w:val="00112A10"/>
    <w:rsid w:val="00113DE6"/>
    <w:rsid w:val="0011562C"/>
    <w:rsid w:val="0012004E"/>
    <w:rsid w:val="0012063C"/>
    <w:rsid w:val="0012449B"/>
    <w:rsid w:val="00125993"/>
    <w:rsid w:val="0012709D"/>
    <w:rsid w:val="00130C1C"/>
    <w:rsid w:val="00130E32"/>
    <w:rsid w:val="00130FD7"/>
    <w:rsid w:val="00132D17"/>
    <w:rsid w:val="00133191"/>
    <w:rsid w:val="001340A7"/>
    <w:rsid w:val="00134911"/>
    <w:rsid w:val="00134C14"/>
    <w:rsid w:val="0013635C"/>
    <w:rsid w:val="00136C66"/>
    <w:rsid w:val="00136D32"/>
    <w:rsid w:val="00136EBD"/>
    <w:rsid w:val="00140274"/>
    <w:rsid w:val="0014045A"/>
    <w:rsid w:val="001411C9"/>
    <w:rsid w:val="00141E47"/>
    <w:rsid w:val="00143F65"/>
    <w:rsid w:val="00144E6D"/>
    <w:rsid w:val="001454D8"/>
    <w:rsid w:val="00150218"/>
    <w:rsid w:val="00150354"/>
    <w:rsid w:val="001504D3"/>
    <w:rsid w:val="001510B8"/>
    <w:rsid w:val="00151222"/>
    <w:rsid w:val="001512CB"/>
    <w:rsid w:val="00151B8E"/>
    <w:rsid w:val="00152D3E"/>
    <w:rsid w:val="00154176"/>
    <w:rsid w:val="0015665A"/>
    <w:rsid w:val="00157DAD"/>
    <w:rsid w:val="0016228D"/>
    <w:rsid w:val="001625DF"/>
    <w:rsid w:val="0016369A"/>
    <w:rsid w:val="00163F93"/>
    <w:rsid w:val="00164815"/>
    <w:rsid w:val="001650BF"/>
    <w:rsid w:val="00165BB2"/>
    <w:rsid w:val="001670D5"/>
    <w:rsid w:val="001700F1"/>
    <w:rsid w:val="001710F6"/>
    <w:rsid w:val="00171166"/>
    <w:rsid w:val="001717D3"/>
    <w:rsid w:val="00172CC6"/>
    <w:rsid w:val="0017315E"/>
    <w:rsid w:val="001738DA"/>
    <w:rsid w:val="00174A84"/>
    <w:rsid w:val="001778BD"/>
    <w:rsid w:val="00177CF8"/>
    <w:rsid w:val="00181CB2"/>
    <w:rsid w:val="0018260D"/>
    <w:rsid w:val="001834B3"/>
    <w:rsid w:val="00184956"/>
    <w:rsid w:val="00184F7A"/>
    <w:rsid w:val="00185248"/>
    <w:rsid w:val="00185D88"/>
    <w:rsid w:val="00186A73"/>
    <w:rsid w:val="001874B2"/>
    <w:rsid w:val="00187563"/>
    <w:rsid w:val="00191D91"/>
    <w:rsid w:val="00191FE2"/>
    <w:rsid w:val="00193603"/>
    <w:rsid w:val="00193E9F"/>
    <w:rsid w:val="001941CF"/>
    <w:rsid w:val="001946F4"/>
    <w:rsid w:val="00194BC2"/>
    <w:rsid w:val="00195D8F"/>
    <w:rsid w:val="00195DDA"/>
    <w:rsid w:val="00197743"/>
    <w:rsid w:val="001A0B00"/>
    <w:rsid w:val="001A4E99"/>
    <w:rsid w:val="001A5C25"/>
    <w:rsid w:val="001A7C9C"/>
    <w:rsid w:val="001B193D"/>
    <w:rsid w:val="001B3AE4"/>
    <w:rsid w:val="001B4E03"/>
    <w:rsid w:val="001B572A"/>
    <w:rsid w:val="001B5A2F"/>
    <w:rsid w:val="001B642E"/>
    <w:rsid w:val="001B69BF"/>
    <w:rsid w:val="001C18D9"/>
    <w:rsid w:val="001C34CD"/>
    <w:rsid w:val="001C3B8F"/>
    <w:rsid w:val="001C741F"/>
    <w:rsid w:val="001D019F"/>
    <w:rsid w:val="001D0958"/>
    <w:rsid w:val="001D194E"/>
    <w:rsid w:val="001D1C97"/>
    <w:rsid w:val="001D2477"/>
    <w:rsid w:val="001D4352"/>
    <w:rsid w:val="001D4597"/>
    <w:rsid w:val="001D685C"/>
    <w:rsid w:val="001E05F0"/>
    <w:rsid w:val="001E0914"/>
    <w:rsid w:val="001E0A0B"/>
    <w:rsid w:val="001E3229"/>
    <w:rsid w:val="001E581E"/>
    <w:rsid w:val="001E58A4"/>
    <w:rsid w:val="001E7953"/>
    <w:rsid w:val="001F0E9D"/>
    <w:rsid w:val="001F0EF7"/>
    <w:rsid w:val="001F3B4F"/>
    <w:rsid w:val="001F3C01"/>
    <w:rsid w:val="001F7B36"/>
    <w:rsid w:val="00200FB6"/>
    <w:rsid w:val="00201802"/>
    <w:rsid w:val="002023F5"/>
    <w:rsid w:val="00203795"/>
    <w:rsid w:val="00204549"/>
    <w:rsid w:val="00205124"/>
    <w:rsid w:val="00205745"/>
    <w:rsid w:val="00206173"/>
    <w:rsid w:val="002063B8"/>
    <w:rsid w:val="00206835"/>
    <w:rsid w:val="00207253"/>
    <w:rsid w:val="00207FD2"/>
    <w:rsid w:val="0021069C"/>
    <w:rsid w:val="00211590"/>
    <w:rsid w:val="0021408D"/>
    <w:rsid w:val="00214E12"/>
    <w:rsid w:val="00217645"/>
    <w:rsid w:val="00217BA1"/>
    <w:rsid w:val="002200F7"/>
    <w:rsid w:val="0022221A"/>
    <w:rsid w:val="002235C3"/>
    <w:rsid w:val="0022444E"/>
    <w:rsid w:val="002248B4"/>
    <w:rsid w:val="00225F33"/>
    <w:rsid w:val="002263D3"/>
    <w:rsid w:val="00226D61"/>
    <w:rsid w:val="00227087"/>
    <w:rsid w:val="00230D19"/>
    <w:rsid w:val="0023110D"/>
    <w:rsid w:val="00231327"/>
    <w:rsid w:val="002313FA"/>
    <w:rsid w:val="00231D95"/>
    <w:rsid w:val="002352D2"/>
    <w:rsid w:val="002409A1"/>
    <w:rsid w:val="002410FE"/>
    <w:rsid w:val="00241B25"/>
    <w:rsid w:val="00243476"/>
    <w:rsid w:val="002439A5"/>
    <w:rsid w:val="00244332"/>
    <w:rsid w:val="00245085"/>
    <w:rsid w:val="002475F8"/>
    <w:rsid w:val="0025039A"/>
    <w:rsid w:val="002504DB"/>
    <w:rsid w:val="002510AE"/>
    <w:rsid w:val="00252E1C"/>
    <w:rsid w:val="00252F3A"/>
    <w:rsid w:val="00253358"/>
    <w:rsid w:val="002550DC"/>
    <w:rsid w:val="00257319"/>
    <w:rsid w:val="00257459"/>
    <w:rsid w:val="00260FA7"/>
    <w:rsid w:val="002619F6"/>
    <w:rsid w:val="00264E84"/>
    <w:rsid w:val="00267C8C"/>
    <w:rsid w:val="002709FA"/>
    <w:rsid w:val="002715CB"/>
    <w:rsid w:val="002735AE"/>
    <w:rsid w:val="0027397C"/>
    <w:rsid w:val="00273ECF"/>
    <w:rsid w:val="00274014"/>
    <w:rsid w:val="002743F5"/>
    <w:rsid w:val="00274C48"/>
    <w:rsid w:val="00275BE6"/>
    <w:rsid w:val="0027697F"/>
    <w:rsid w:val="0027744F"/>
    <w:rsid w:val="002811EC"/>
    <w:rsid w:val="00283EA2"/>
    <w:rsid w:val="002855A7"/>
    <w:rsid w:val="00285694"/>
    <w:rsid w:val="0028706A"/>
    <w:rsid w:val="00291529"/>
    <w:rsid w:val="00294031"/>
    <w:rsid w:val="00294266"/>
    <w:rsid w:val="00295B38"/>
    <w:rsid w:val="00295F84"/>
    <w:rsid w:val="00296F1B"/>
    <w:rsid w:val="00297AA6"/>
    <w:rsid w:val="002A0251"/>
    <w:rsid w:val="002A058B"/>
    <w:rsid w:val="002A087E"/>
    <w:rsid w:val="002A0A4D"/>
    <w:rsid w:val="002A1B79"/>
    <w:rsid w:val="002A1C2D"/>
    <w:rsid w:val="002A1FB5"/>
    <w:rsid w:val="002A2243"/>
    <w:rsid w:val="002A34FF"/>
    <w:rsid w:val="002A3CDC"/>
    <w:rsid w:val="002A4207"/>
    <w:rsid w:val="002A5321"/>
    <w:rsid w:val="002A572F"/>
    <w:rsid w:val="002B01E2"/>
    <w:rsid w:val="002B0777"/>
    <w:rsid w:val="002B1EB9"/>
    <w:rsid w:val="002B4B12"/>
    <w:rsid w:val="002B5ADA"/>
    <w:rsid w:val="002B5C7F"/>
    <w:rsid w:val="002B5D59"/>
    <w:rsid w:val="002C1BB1"/>
    <w:rsid w:val="002C1D43"/>
    <w:rsid w:val="002C3CA8"/>
    <w:rsid w:val="002C69C3"/>
    <w:rsid w:val="002C7D28"/>
    <w:rsid w:val="002D0046"/>
    <w:rsid w:val="002D2BE9"/>
    <w:rsid w:val="002D3BC0"/>
    <w:rsid w:val="002D3D4E"/>
    <w:rsid w:val="002D44B8"/>
    <w:rsid w:val="002D45CF"/>
    <w:rsid w:val="002D5906"/>
    <w:rsid w:val="002D5BA8"/>
    <w:rsid w:val="002D5DF9"/>
    <w:rsid w:val="002D620C"/>
    <w:rsid w:val="002D63EB"/>
    <w:rsid w:val="002D748C"/>
    <w:rsid w:val="002D766A"/>
    <w:rsid w:val="002E0544"/>
    <w:rsid w:val="002E2AB9"/>
    <w:rsid w:val="002E52EA"/>
    <w:rsid w:val="002E5896"/>
    <w:rsid w:val="002E5C75"/>
    <w:rsid w:val="002E699D"/>
    <w:rsid w:val="002E6F91"/>
    <w:rsid w:val="002F0198"/>
    <w:rsid w:val="002F0751"/>
    <w:rsid w:val="002F0E43"/>
    <w:rsid w:val="002F0EED"/>
    <w:rsid w:val="002F11EE"/>
    <w:rsid w:val="002F1222"/>
    <w:rsid w:val="002F164B"/>
    <w:rsid w:val="002F1C4E"/>
    <w:rsid w:val="002F2455"/>
    <w:rsid w:val="002F678C"/>
    <w:rsid w:val="00300976"/>
    <w:rsid w:val="00301DFD"/>
    <w:rsid w:val="00303314"/>
    <w:rsid w:val="00304FE6"/>
    <w:rsid w:val="00305861"/>
    <w:rsid w:val="00306CF7"/>
    <w:rsid w:val="00307059"/>
    <w:rsid w:val="0030724C"/>
    <w:rsid w:val="003076FE"/>
    <w:rsid w:val="003100E4"/>
    <w:rsid w:val="0031086B"/>
    <w:rsid w:val="003111C8"/>
    <w:rsid w:val="0031152F"/>
    <w:rsid w:val="003131E7"/>
    <w:rsid w:val="00313DAD"/>
    <w:rsid w:val="00314B36"/>
    <w:rsid w:val="003156D9"/>
    <w:rsid w:val="00315D96"/>
    <w:rsid w:val="003208D7"/>
    <w:rsid w:val="00320A4E"/>
    <w:rsid w:val="003233C4"/>
    <w:rsid w:val="00324EB9"/>
    <w:rsid w:val="003256E8"/>
    <w:rsid w:val="00325DC2"/>
    <w:rsid w:val="00326797"/>
    <w:rsid w:val="0033015E"/>
    <w:rsid w:val="003301FC"/>
    <w:rsid w:val="003302E4"/>
    <w:rsid w:val="0033091C"/>
    <w:rsid w:val="00332120"/>
    <w:rsid w:val="00337053"/>
    <w:rsid w:val="00337A10"/>
    <w:rsid w:val="00341A63"/>
    <w:rsid w:val="00341BC7"/>
    <w:rsid w:val="003422AD"/>
    <w:rsid w:val="00342AD1"/>
    <w:rsid w:val="00343298"/>
    <w:rsid w:val="003447BD"/>
    <w:rsid w:val="00344C78"/>
    <w:rsid w:val="00345BC0"/>
    <w:rsid w:val="00345BC4"/>
    <w:rsid w:val="00345C29"/>
    <w:rsid w:val="00346AF1"/>
    <w:rsid w:val="00351391"/>
    <w:rsid w:val="00351621"/>
    <w:rsid w:val="00351B00"/>
    <w:rsid w:val="00353192"/>
    <w:rsid w:val="00353363"/>
    <w:rsid w:val="00353645"/>
    <w:rsid w:val="00353712"/>
    <w:rsid w:val="0035459E"/>
    <w:rsid w:val="00356E16"/>
    <w:rsid w:val="00360797"/>
    <w:rsid w:val="003615F7"/>
    <w:rsid w:val="003618C8"/>
    <w:rsid w:val="003629AB"/>
    <w:rsid w:val="00363469"/>
    <w:rsid w:val="00363B48"/>
    <w:rsid w:val="003666E6"/>
    <w:rsid w:val="00373711"/>
    <w:rsid w:val="0037531E"/>
    <w:rsid w:val="003756D9"/>
    <w:rsid w:val="00375778"/>
    <w:rsid w:val="00375EC7"/>
    <w:rsid w:val="0037659E"/>
    <w:rsid w:val="00376835"/>
    <w:rsid w:val="00376A35"/>
    <w:rsid w:val="00380866"/>
    <w:rsid w:val="00380F1B"/>
    <w:rsid w:val="00381296"/>
    <w:rsid w:val="003833F9"/>
    <w:rsid w:val="00383B6A"/>
    <w:rsid w:val="003854FE"/>
    <w:rsid w:val="00386EB4"/>
    <w:rsid w:val="00387901"/>
    <w:rsid w:val="00390B7E"/>
    <w:rsid w:val="003923BA"/>
    <w:rsid w:val="00392FD4"/>
    <w:rsid w:val="00395556"/>
    <w:rsid w:val="0039581D"/>
    <w:rsid w:val="003960BD"/>
    <w:rsid w:val="00396D90"/>
    <w:rsid w:val="00397432"/>
    <w:rsid w:val="003A3C3E"/>
    <w:rsid w:val="003A40D5"/>
    <w:rsid w:val="003A53E3"/>
    <w:rsid w:val="003A61E0"/>
    <w:rsid w:val="003A633D"/>
    <w:rsid w:val="003B01EE"/>
    <w:rsid w:val="003B0C3E"/>
    <w:rsid w:val="003B1978"/>
    <w:rsid w:val="003B344A"/>
    <w:rsid w:val="003B50A0"/>
    <w:rsid w:val="003B72E2"/>
    <w:rsid w:val="003C0721"/>
    <w:rsid w:val="003C0889"/>
    <w:rsid w:val="003C09AB"/>
    <w:rsid w:val="003C1F23"/>
    <w:rsid w:val="003C75EF"/>
    <w:rsid w:val="003C7943"/>
    <w:rsid w:val="003C7D61"/>
    <w:rsid w:val="003D1457"/>
    <w:rsid w:val="003D24D6"/>
    <w:rsid w:val="003D315B"/>
    <w:rsid w:val="003D44FB"/>
    <w:rsid w:val="003D4B92"/>
    <w:rsid w:val="003D541A"/>
    <w:rsid w:val="003D5A08"/>
    <w:rsid w:val="003D622D"/>
    <w:rsid w:val="003D6592"/>
    <w:rsid w:val="003E1922"/>
    <w:rsid w:val="003E2208"/>
    <w:rsid w:val="003E3335"/>
    <w:rsid w:val="003E33C7"/>
    <w:rsid w:val="003E45EE"/>
    <w:rsid w:val="003E582B"/>
    <w:rsid w:val="003E6B82"/>
    <w:rsid w:val="003E70C2"/>
    <w:rsid w:val="003F067B"/>
    <w:rsid w:val="003F0FE8"/>
    <w:rsid w:val="003F37F7"/>
    <w:rsid w:val="003F3E61"/>
    <w:rsid w:val="003F4F26"/>
    <w:rsid w:val="003F5275"/>
    <w:rsid w:val="003F6406"/>
    <w:rsid w:val="003F75A3"/>
    <w:rsid w:val="00400F72"/>
    <w:rsid w:val="00403761"/>
    <w:rsid w:val="00404403"/>
    <w:rsid w:val="004048C7"/>
    <w:rsid w:val="00405CE0"/>
    <w:rsid w:val="00406150"/>
    <w:rsid w:val="00407BF3"/>
    <w:rsid w:val="00411797"/>
    <w:rsid w:val="004118C4"/>
    <w:rsid w:val="00414488"/>
    <w:rsid w:val="00414D82"/>
    <w:rsid w:val="004152B2"/>
    <w:rsid w:val="004154A0"/>
    <w:rsid w:val="00416C02"/>
    <w:rsid w:val="00417A11"/>
    <w:rsid w:val="00417B9A"/>
    <w:rsid w:val="00420B2E"/>
    <w:rsid w:val="0042194A"/>
    <w:rsid w:val="004220DE"/>
    <w:rsid w:val="00422443"/>
    <w:rsid w:val="00422508"/>
    <w:rsid w:val="0042271B"/>
    <w:rsid w:val="00422873"/>
    <w:rsid w:val="00422F35"/>
    <w:rsid w:val="00423C5F"/>
    <w:rsid w:val="00424170"/>
    <w:rsid w:val="004255C0"/>
    <w:rsid w:val="0043029E"/>
    <w:rsid w:val="00430790"/>
    <w:rsid w:val="004323AD"/>
    <w:rsid w:val="00433043"/>
    <w:rsid w:val="004332F2"/>
    <w:rsid w:val="0043432E"/>
    <w:rsid w:val="00435700"/>
    <w:rsid w:val="00436186"/>
    <w:rsid w:val="0043711A"/>
    <w:rsid w:val="0044259C"/>
    <w:rsid w:val="00442B0E"/>
    <w:rsid w:val="00444D5C"/>
    <w:rsid w:val="00444F52"/>
    <w:rsid w:val="004463FA"/>
    <w:rsid w:val="00446FD2"/>
    <w:rsid w:val="00447D17"/>
    <w:rsid w:val="00450029"/>
    <w:rsid w:val="004500EB"/>
    <w:rsid w:val="00450E66"/>
    <w:rsid w:val="0045345C"/>
    <w:rsid w:val="00454CD3"/>
    <w:rsid w:val="0045536B"/>
    <w:rsid w:val="004553D9"/>
    <w:rsid w:val="004569DB"/>
    <w:rsid w:val="00462C28"/>
    <w:rsid w:val="0046348C"/>
    <w:rsid w:val="00465080"/>
    <w:rsid w:val="00465327"/>
    <w:rsid w:val="00465626"/>
    <w:rsid w:val="00466CCA"/>
    <w:rsid w:val="004717D0"/>
    <w:rsid w:val="00472094"/>
    <w:rsid w:val="0047249F"/>
    <w:rsid w:val="00473E39"/>
    <w:rsid w:val="00477245"/>
    <w:rsid w:val="0047768A"/>
    <w:rsid w:val="00480727"/>
    <w:rsid w:val="0048082E"/>
    <w:rsid w:val="00481788"/>
    <w:rsid w:val="00485169"/>
    <w:rsid w:val="004857BA"/>
    <w:rsid w:val="00486675"/>
    <w:rsid w:val="004868AB"/>
    <w:rsid w:val="00487C9E"/>
    <w:rsid w:val="0049028C"/>
    <w:rsid w:val="004926E9"/>
    <w:rsid w:val="004937F8"/>
    <w:rsid w:val="004955C8"/>
    <w:rsid w:val="00495EA6"/>
    <w:rsid w:val="00496E22"/>
    <w:rsid w:val="0049770F"/>
    <w:rsid w:val="004A1739"/>
    <w:rsid w:val="004A351A"/>
    <w:rsid w:val="004A51B7"/>
    <w:rsid w:val="004A542F"/>
    <w:rsid w:val="004A5978"/>
    <w:rsid w:val="004A6E9B"/>
    <w:rsid w:val="004A763E"/>
    <w:rsid w:val="004B02FA"/>
    <w:rsid w:val="004B0D1F"/>
    <w:rsid w:val="004B0E91"/>
    <w:rsid w:val="004B4097"/>
    <w:rsid w:val="004B4B20"/>
    <w:rsid w:val="004B4D04"/>
    <w:rsid w:val="004B4E28"/>
    <w:rsid w:val="004B54CC"/>
    <w:rsid w:val="004B5E89"/>
    <w:rsid w:val="004B6EEF"/>
    <w:rsid w:val="004C05EF"/>
    <w:rsid w:val="004C0EC1"/>
    <w:rsid w:val="004C33A4"/>
    <w:rsid w:val="004C433C"/>
    <w:rsid w:val="004C4D28"/>
    <w:rsid w:val="004C531F"/>
    <w:rsid w:val="004C59C3"/>
    <w:rsid w:val="004C642B"/>
    <w:rsid w:val="004C7B35"/>
    <w:rsid w:val="004D0DB8"/>
    <w:rsid w:val="004D14DE"/>
    <w:rsid w:val="004D1BA7"/>
    <w:rsid w:val="004D21D5"/>
    <w:rsid w:val="004D3B14"/>
    <w:rsid w:val="004D63B9"/>
    <w:rsid w:val="004D6A99"/>
    <w:rsid w:val="004E1413"/>
    <w:rsid w:val="004E21A6"/>
    <w:rsid w:val="004E2576"/>
    <w:rsid w:val="004E4003"/>
    <w:rsid w:val="004E5751"/>
    <w:rsid w:val="004E5BB3"/>
    <w:rsid w:val="004E716B"/>
    <w:rsid w:val="004F01C9"/>
    <w:rsid w:val="004F0F47"/>
    <w:rsid w:val="004F1646"/>
    <w:rsid w:val="004F2411"/>
    <w:rsid w:val="004F494B"/>
    <w:rsid w:val="004F6822"/>
    <w:rsid w:val="005009A5"/>
    <w:rsid w:val="005011CF"/>
    <w:rsid w:val="00505993"/>
    <w:rsid w:val="0050654E"/>
    <w:rsid w:val="005112D8"/>
    <w:rsid w:val="00511B14"/>
    <w:rsid w:val="005135FC"/>
    <w:rsid w:val="00513FAC"/>
    <w:rsid w:val="00514E32"/>
    <w:rsid w:val="00515261"/>
    <w:rsid w:val="00515E31"/>
    <w:rsid w:val="005176DD"/>
    <w:rsid w:val="0052106C"/>
    <w:rsid w:val="0052143A"/>
    <w:rsid w:val="00524308"/>
    <w:rsid w:val="00524532"/>
    <w:rsid w:val="00527D43"/>
    <w:rsid w:val="00530113"/>
    <w:rsid w:val="00530563"/>
    <w:rsid w:val="005321BA"/>
    <w:rsid w:val="00532658"/>
    <w:rsid w:val="005328A8"/>
    <w:rsid w:val="00532E4D"/>
    <w:rsid w:val="00532F96"/>
    <w:rsid w:val="00533B51"/>
    <w:rsid w:val="00534BE6"/>
    <w:rsid w:val="00535580"/>
    <w:rsid w:val="0053628E"/>
    <w:rsid w:val="00536FE9"/>
    <w:rsid w:val="0053786E"/>
    <w:rsid w:val="00541B99"/>
    <w:rsid w:val="005436D3"/>
    <w:rsid w:val="00544970"/>
    <w:rsid w:val="00544D24"/>
    <w:rsid w:val="005451BC"/>
    <w:rsid w:val="00546902"/>
    <w:rsid w:val="00546E47"/>
    <w:rsid w:val="0055056B"/>
    <w:rsid w:val="005513EB"/>
    <w:rsid w:val="00551783"/>
    <w:rsid w:val="00551D6D"/>
    <w:rsid w:val="005532E9"/>
    <w:rsid w:val="00553655"/>
    <w:rsid w:val="00553A35"/>
    <w:rsid w:val="00553CE8"/>
    <w:rsid w:val="00554FB1"/>
    <w:rsid w:val="00555465"/>
    <w:rsid w:val="005575DF"/>
    <w:rsid w:val="00557EF5"/>
    <w:rsid w:val="0056049E"/>
    <w:rsid w:val="00561AF8"/>
    <w:rsid w:val="005663A5"/>
    <w:rsid w:val="00570C55"/>
    <w:rsid w:val="0057264A"/>
    <w:rsid w:val="005748CA"/>
    <w:rsid w:val="00575A28"/>
    <w:rsid w:val="0057780D"/>
    <w:rsid w:val="005803F6"/>
    <w:rsid w:val="00580BA6"/>
    <w:rsid w:val="00581586"/>
    <w:rsid w:val="005820DF"/>
    <w:rsid w:val="00582F55"/>
    <w:rsid w:val="00583629"/>
    <w:rsid w:val="00585759"/>
    <w:rsid w:val="0059414A"/>
    <w:rsid w:val="0059469E"/>
    <w:rsid w:val="00595C2D"/>
    <w:rsid w:val="00595D5B"/>
    <w:rsid w:val="00596AAD"/>
    <w:rsid w:val="005A4332"/>
    <w:rsid w:val="005A76D4"/>
    <w:rsid w:val="005A7A94"/>
    <w:rsid w:val="005B06E5"/>
    <w:rsid w:val="005B0AE7"/>
    <w:rsid w:val="005B21FF"/>
    <w:rsid w:val="005B24DA"/>
    <w:rsid w:val="005B3562"/>
    <w:rsid w:val="005B3955"/>
    <w:rsid w:val="005B61E1"/>
    <w:rsid w:val="005B7210"/>
    <w:rsid w:val="005B7AD1"/>
    <w:rsid w:val="005C0155"/>
    <w:rsid w:val="005C0F61"/>
    <w:rsid w:val="005C15DB"/>
    <w:rsid w:val="005C2321"/>
    <w:rsid w:val="005C2539"/>
    <w:rsid w:val="005C3394"/>
    <w:rsid w:val="005C670F"/>
    <w:rsid w:val="005C6BCE"/>
    <w:rsid w:val="005C72B9"/>
    <w:rsid w:val="005D01F7"/>
    <w:rsid w:val="005D20B7"/>
    <w:rsid w:val="005D3465"/>
    <w:rsid w:val="005D3A3B"/>
    <w:rsid w:val="005D4996"/>
    <w:rsid w:val="005D54CC"/>
    <w:rsid w:val="005D598A"/>
    <w:rsid w:val="005D5FF8"/>
    <w:rsid w:val="005D7AAF"/>
    <w:rsid w:val="005E0CF7"/>
    <w:rsid w:val="005E29A3"/>
    <w:rsid w:val="005E6D43"/>
    <w:rsid w:val="005F0B67"/>
    <w:rsid w:val="005F1CAE"/>
    <w:rsid w:val="005F1E72"/>
    <w:rsid w:val="005F270A"/>
    <w:rsid w:val="005F2872"/>
    <w:rsid w:val="005F2924"/>
    <w:rsid w:val="005F2950"/>
    <w:rsid w:val="005F2FC3"/>
    <w:rsid w:val="005F458A"/>
    <w:rsid w:val="005F6EFC"/>
    <w:rsid w:val="00601181"/>
    <w:rsid w:val="006021AB"/>
    <w:rsid w:val="00602514"/>
    <w:rsid w:val="00602F55"/>
    <w:rsid w:val="00603A7A"/>
    <w:rsid w:val="006041FA"/>
    <w:rsid w:val="0060528D"/>
    <w:rsid w:val="006062B3"/>
    <w:rsid w:val="006074B8"/>
    <w:rsid w:val="00607EC3"/>
    <w:rsid w:val="00610522"/>
    <w:rsid w:val="00611860"/>
    <w:rsid w:val="006122F8"/>
    <w:rsid w:val="00615E99"/>
    <w:rsid w:val="006166C7"/>
    <w:rsid w:val="00616786"/>
    <w:rsid w:val="00617045"/>
    <w:rsid w:val="0061744F"/>
    <w:rsid w:val="00617EA4"/>
    <w:rsid w:val="00621C96"/>
    <w:rsid w:val="00621E10"/>
    <w:rsid w:val="006221D5"/>
    <w:rsid w:val="0062376C"/>
    <w:rsid w:val="006262C9"/>
    <w:rsid w:val="006272FE"/>
    <w:rsid w:val="00627983"/>
    <w:rsid w:val="00630615"/>
    <w:rsid w:val="00630FC3"/>
    <w:rsid w:val="0063135F"/>
    <w:rsid w:val="0063278E"/>
    <w:rsid w:val="00632BCD"/>
    <w:rsid w:val="00632D54"/>
    <w:rsid w:val="00632EE9"/>
    <w:rsid w:val="006334DF"/>
    <w:rsid w:val="006355CE"/>
    <w:rsid w:val="0063632F"/>
    <w:rsid w:val="00636C6F"/>
    <w:rsid w:val="00636E8E"/>
    <w:rsid w:val="00637B89"/>
    <w:rsid w:val="006413FC"/>
    <w:rsid w:val="0064397F"/>
    <w:rsid w:val="00650FF7"/>
    <w:rsid w:val="00651251"/>
    <w:rsid w:val="00651BE3"/>
    <w:rsid w:val="00653217"/>
    <w:rsid w:val="0065458E"/>
    <w:rsid w:val="00655190"/>
    <w:rsid w:val="00655FF4"/>
    <w:rsid w:val="00656268"/>
    <w:rsid w:val="00656356"/>
    <w:rsid w:val="00657277"/>
    <w:rsid w:val="00661E39"/>
    <w:rsid w:val="00661EA9"/>
    <w:rsid w:val="0066213F"/>
    <w:rsid w:val="00663788"/>
    <w:rsid w:val="00663CDC"/>
    <w:rsid w:val="00663EF6"/>
    <w:rsid w:val="00665178"/>
    <w:rsid w:val="00666061"/>
    <w:rsid w:val="006660E4"/>
    <w:rsid w:val="006668FF"/>
    <w:rsid w:val="00666A39"/>
    <w:rsid w:val="006676D1"/>
    <w:rsid w:val="00670CCC"/>
    <w:rsid w:val="006729A0"/>
    <w:rsid w:val="00675EBA"/>
    <w:rsid w:val="006804D4"/>
    <w:rsid w:val="00680B75"/>
    <w:rsid w:val="00681247"/>
    <w:rsid w:val="00682848"/>
    <w:rsid w:val="00684A11"/>
    <w:rsid w:val="006856A1"/>
    <w:rsid w:val="00687096"/>
    <w:rsid w:val="00687247"/>
    <w:rsid w:val="00690E41"/>
    <w:rsid w:val="00691844"/>
    <w:rsid w:val="006939CD"/>
    <w:rsid w:val="006941A2"/>
    <w:rsid w:val="00696FA3"/>
    <w:rsid w:val="00697B12"/>
    <w:rsid w:val="006A01A0"/>
    <w:rsid w:val="006A0479"/>
    <w:rsid w:val="006A3B76"/>
    <w:rsid w:val="006A3F68"/>
    <w:rsid w:val="006A4061"/>
    <w:rsid w:val="006A4FC8"/>
    <w:rsid w:val="006A59AB"/>
    <w:rsid w:val="006A6D2A"/>
    <w:rsid w:val="006A7972"/>
    <w:rsid w:val="006A7C4F"/>
    <w:rsid w:val="006B0CE8"/>
    <w:rsid w:val="006B33E6"/>
    <w:rsid w:val="006B4532"/>
    <w:rsid w:val="006B5F72"/>
    <w:rsid w:val="006B6DDC"/>
    <w:rsid w:val="006C1BF2"/>
    <w:rsid w:val="006C2027"/>
    <w:rsid w:val="006C2635"/>
    <w:rsid w:val="006C3694"/>
    <w:rsid w:val="006C371E"/>
    <w:rsid w:val="006C3FB1"/>
    <w:rsid w:val="006C45E9"/>
    <w:rsid w:val="006C47DC"/>
    <w:rsid w:val="006C77E9"/>
    <w:rsid w:val="006D18A2"/>
    <w:rsid w:val="006D1DD4"/>
    <w:rsid w:val="006D2AAB"/>
    <w:rsid w:val="006D31B7"/>
    <w:rsid w:val="006D42B4"/>
    <w:rsid w:val="006D62E7"/>
    <w:rsid w:val="006D6CA1"/>
    <w:rsid w:val="006D6DF9"/>
    <w:rsid w:val="006E02CE"/>
    <w:rsid w:val="006E094D"/>
    <w:rsid w:val="006E10AE"/>
    <w:rsid w:val="006E1FB0"/>
    <w:rsid w:val="006E30C7"/>
    <w:rsid w:val="006E322A"/>
    <w:rsid w:val="006E374B"/>
    <w:rsid w:val="006E4B20"/>
    <w:rsid w:val="006E5226"/>
    <w:rsid w:val="006E52D7"/>
    <w:rsid w:val="006E5B49"/>
    <w:rsid w:val="006E7106"/>
    <w:rsid w:val="006E75E0"/>
    <w:rsid w:val="006F009D"/>
    <w:rsid w:val="006F0158"/>
    <w:rsid w:val="006F0E25"/>
    <w:rsid w:val="006F2676"/>
    <w:rsid w:val="006F2AFB"/>
    <w:rsid w:val="006F3F73"/>
    <w:rsid w:val="006F5DA0"/>
    <w:rsid w:val="006F7885"/>
    <w:rsid w:val="006F7B3D"/>
    <w:rsid w:val="0070191A"/>
    <w:rsid w:val="00704C76"/>
    <w:rsid w:val="00705B93"/>
    <w:rsid w:val="007079B7"/>
    <w:rsid w:val="0071070B"/>
    <w:rsid w:val="00710E90"/>
    <w:rsid w:val="00711AAE"/>
    <w:rsid w:val="00713B92"/>
    <w:rsid w:val="00713BF4"/>
    <w:rsid w:val="00713EAF"/>
    <w:rsid w:val="00713EF9"/>
    <w:rsid w:val="00714AF4"/>
    <w:rsid w:val="007151F4"/>
    <w:rsid w:val="00717362"/>
    <w:rsid w:val="00720D8C"/>
    <w:rsid w:val="00721AEC"/>
    <w:rsid w:val="00722B3E"/>
    <w:rsid w:val="007248BD"/>
    <w:rsid w:val="00725EE7"/>
    <w:rsid w:val="00726603"/>
    <w:rsid w:val="0073174C"/>
    <w:rsid w:val="0073287F"/>
    <w:rsid w:val="00740134"/>
    <w:rsid w:val="00740C0D"/>
    <w:rsid w:val="007415A1"/>
    <w:rsid w:val="00741AC6"/>
    <w:rsid w:val="00741D5B"/>
    <w:rsid w:val="00742859"/>
    <w:rsid w:val="00743864"/>
    <w:rsid w:val="00744735"/>
    <w:rsid w:val="00744DAD"/>
    <w:rsid w:val="00744FEF"/>
    <w:rsid w:val="0074580D"/>
    <w:rsid w:val="00745DDE"/>
    <w:rsid w:val="0075049C"/>
    <w:rsid w:val="00750DF8"/>
    <w:rsid w:val="00751108"/>
    <w:rsid w:val="00751F33"/>
    <w:rsid w:val="00752289"/>
    <w:rsid w:val="00752434"/>
    <w:rsid w:val="00752B74"/>
    <w:rsid w:val="0075525E"/>
    <w:rsid w:val="007553D2"/>
    <w:rsid w:val="007557D9"/>
    <w:rsid w:val="0076018B"/>
    <w:rsid w:val="00760D63"/>
    <w:rsid w:val="007646C6"/>
    <w:rsid w:val="0077591C"/>
    <w:rsid w:val="007774DC"/>
    <w:rsid w:val="00777EA1"/>
    <w:rsid w:val="00780F9A"/>
    <w:rsid w:val="007817D1"/>
    <w:rsid w:val="00781CE9"/>
    <w:rsid w:val="00781E83"/>
    <w:rsid w:val="00781F28"/>
    <w:rsid w:val="00782008"/>
    <w:rsid w:val="00782AD4"/>
    <w:rsid w:val="00783FE3"/>
    <w:rsid w:val="007859B7"/>
    <w:rsid w:val="00786289"/>
    <w:rsid w:val="00787EBF"/>
    <w:rsid w:val="007909D3"/>
    <w:rsid w:val="00791558"/>
    <w:rsid w:val="00791E16"/>
    <w:rsid w:val="007921BA"/>
    <w:rsid w:val="00793128"/>
    <w:rsid w:val="007931FF"/>
    <w:rsid w:val="00793AB4"/>
    <w:rsid w:val="00794000"/>
    <w:rsid w:val="007976CA"/>
    <w:rsid w:val="00797C21"/>
    <w:rsid w:val="007A0090"/>
    <w:rsid w:val="007A03DC"/>
    <w:rsid w:val="007A3866"/>
    <w:rsid w:val="007A48CA"/>
    <w:rsid w:val="007A52D0"/>
    <w:rsid w:val="007A5C0F"/>
    <w:rsid w:val="007A6B5B"/>
    <w:rsid w:val="007A6DA3"/>
    <w:rsid w:val="007B38A7"/>
    <w:rsid w:val="007B3C49"/>
    <w:rsid w:val="007B4B9B"/>
    <w:rsid w:val="007C2A57"/>
    <w:rsid w:val="007C2BE7"/>
    <w:rsid w:val="007C3BE6"/>
    <w:rsid w:val="007C3F2B"/>
    <w:rsid w:val="007C54AC"/>
    <w:rsid w:val="007C5907"/>
    <w:rsid w:val="007D0A57"/>
    <w:rsid w:val="007D144F"/>
    <w:rsid w:val="007D2AF1"/>
    <w:rsid w:val="007D34A9"/>
    <w:rsid w:val="007D3F00"/>
    <w:rsid w:val="007D424D"/>
    <w:rsid w:val="007D57CD"/>
    <w:rsid w:val="007E0C04"/>
    <w:rsid w:val="007E1755"/>
    <w:rsid w:val="007E2540"/>
    <w:rsid w:val="007E2ED3"/>
    <w:rsid w:val="007E3657"/>
    <w:rsid w:val="007E3BFB"/>
    <w:rsid w:val="007F0ACC"/>
    <w:rsid w:val="007F0F0F"/>
    <w:rsid w:val="007F19E2"/>
    <w:rsid w:val="007F1DBC"/>
    <w:rsid w:val="007F21EF"/>
    <w:rsid w:val="007F3706"/>
    <w:rsid w:val="007F45BD"/>
    <w:rsid w:val="00800C13"/>
    <w:rsid w:val="00801DC9"/>
    <w:rsid w:val="00802026"/>
    <w:rsid w:val="008020E2"/>
    <w:rsid w:val="00802894"/>
    <w:rsid w:val="00803883"/>
    <w:rsid w:val="00804561"/>
    <w:rsid w:val="0080559C"/>
    <w:rsid w:val="00805ED7"/>
    <w:rsid w:val="00807215"/>
    <w:rsid w:val="008102EA"/>
    <w:rsid w:val="00810F3B"/>
    <w:rsid w:val="00811052"/>
    <w:rsid w:val="0081110F"/>
    <w:rsid w:val="00811896"/>
    <w:rsid w:val="00811F2E"/>
    <w:rsid w:val="00812022"/>
    <w:rsid w:val="00812B43"/>
    <w:rsid w:val="008140FC"/>
    <w:rsid w:val="008143FA"/>
    <w:rsid w:val="008144AB"/>
    <w:rsid w:val="00815384"/>
    <w:rsid w:val="00815843"/>
    <w:rsid w:val="00816D62"/>
    <w:rsid w:val="00817649"/>
    <w:rsid w:val="00820DE7"/>
    <w:rsid w:val="00822348"/>
    <w:rsid w:val="00822B60"/>
    <w:rsid w:val="0082344B"/>
    <w:rsid w:val="00823D7E"/>
    <w:rsid w:val="00824065"/>
    <w:rsid w:val="00825DDE"/>
    <w:rsid w:val="00826ECE"/>
    <w:rsid w:val="0082713F"/>
    <w:rsid w:val="00827A78"/>
    <w:rsid w:val="008303EB"/>
    <w:rsid w:val="008314DB"/>
    <w:rsid w:val="00831F26"/>
    <w:rsid w:val="00836E8C"/>
    <w:rsid w:val="00837063"/>
    <w:rsid w:val="008370D1"/>
    <w:rsid w:val="008378C1"/>
    <w:rsid w:val="00840528"/>
    <w:rsid w:val="008411B0"/>
    <w:rsid w:val="008417B8"/>
    <w:rsid w:val="00841B70"/>
    <w:rsid w:val="00845DCF"/>
    <w:rsid w:val="008467E9"/>
    <w:rsid w:val="00846E83"/>
    <w:rsid w:val="00850FDD"/>
    <w:rsid w:val="00851608"/>
    <w:rsid w:val="008523B2"/>
    <w:rsid w:val="00852606"/>
    <w:rsid w:val="00852E94"/>
    <w:rsid w:val="008545CC"/>
    <w:rsid w:val="00856A33"/>
    <w:rsid w:val="00857765"/>
    <w:rsid w:val="00860FAB"/>
    <w:rsid w:val="00862459"/>
    <w:rsid w:val="00863C60"/>
    <w:rsid w:val="00864D39"/>
    <w:rsid w:val="00865571"/>
    <w:rsid w:val="008657F3"/>
    <w:rsid w:val="008664AB"/>
    <w:rsid w:val="00871625"/>
    <w:rsid w:val="00871FC4"/>
    <w:rsid w:val="0087577B"/>
    <w:rsid w:val="00881171"/>
    <w:rsid w:val="00881B56"/>
    <w:rsid w:val="00881E6C"/>
    <w:rsid w:val="00882145"/>
    <w:rsid w:val="00886298"/>
    <w:rsid w:val="00886825"/>
    <w:rsid w:val="008877EB"/>
    <w:rsid w:val="008909D5"/>
    <w:rsid w:val="00890F67"/>
    <w:rsid w:val="0089110C"/>
    <w:rsid w:val="008920EB"/>
    <w:rsid w:val="00892539"/>
    <w:rsid w:val="008929AB"/>
    <w:rsid w:val="00892AA8"/>
    <w:rsid w:val="00893AD2"/>
    <w:rsid w:val="00893B15"/>
    <w:rsid w:val="00894249"/>
    <w:rsid w:val="0089424E"/>
    <w:rsid w:val="0089426E"/>
    <w:rsid w:val="008944E8"/>
    <w:rsid w:val="00894A4D"/>
    <w:rsid w:val="00896EB1"/>
    <w:rsid w:val="00897624"/>
    <w:rsid w:val="00897BAF"/>
    <w:rsid w:val="008A069E"/>
    <w:rsid w:val="008A1141"/>
    <w:rsid w:val="008A1C05"/>
    <w:rsid w:val="008A2EC6"/>
    <w:rsid w:val="008A2FBC"/>
    <w:rsid w:val="008A3505"/>
    <w:rsid w:val="008A7336"/>
    <w:rsid w:val="008A7A4E"/>
    <w:rsid w:val="008B28FA"/>
    <w:rsid w:val="008B3C6A"/>
    <w:rsid w:val="008B4292"/>
    <w:rsid w:val="008B4330"/>
    <w:rsid w:val="008B43F1"/>
    <w:rsid w:val="008B55CB"/>
    <w:rsid w:val="008B6731"/>
    <w:rsid w:val="008B7DC8"/>
    <w:rsid w:val="008C074E"/>
    <w:rsid w:val="008C0EB3"/>
    <w:rsid w:val="008C0F11"/>
    <w:rsid w:val="008C121E"/>
    <w:rsid w:val="008C135E"/>
    <w:rsid w:val="008C202F"/>
    <w:rsid w:val="008C2BDE"/>
    <w:rsid w:val="008C3828"/>
    <w:rsid w:val="008C4E93"/>
    <w:rsid w:val="008C537F"/>
    <w:rsid w:val="008C65A6"/>
    <w:rsid w:val="008C6948"/>
    <w:rsid w:val="008C6C4B"/>
    <w:rsid w:val="008C7C51"/>
    <w:rsid w:val="008D0D6D"/>
    <w:rsid w:val="008D0EBF"/>
    <w:rsid w:val="008D1274"/>
    <w:rsid w:val="008D2FEB"/>
    <w:rsid w:val="008D30CC"/>
    <w:rsid w:val="008D3644"/>
    <w:rsid w:val="008D6CAF"/>
    <w:rsid w:val="008D749A"/>
    <w:rsid w:val="008E02C5"/>
    <w:rsid w:val="008E14C9"/>
    <w:rsid w:val="008E1766"/>
    <w:rsid w:val="008E3352"/>
    <w:rsid w:val="008E52BE"/>
    <w:rsid w:val="008E5D61"/>
    <w:rsid w:val="008E619C"/>
    <w:rsid w:val="008E6CE2"/>
    <w:rsid w:val="008E72C5"/>
    <w:rsid w:val="008F1C5E"/>
    <w:rsid w:val="008F375C"/>
    <w:rsid w:val="008F3F8E"/>
    <w:rsid w:val="008F50BF"/>
    <w:rsid w:val="008F53B0"/>
    <w:rsid w:val="008F6161"/>
    <w:rsid w:val="008F6490"/>
    <w:rsid w:val="008F6B48"/>
    <w:rsid w:val="008F6CCD"/>
    <w:rsid w:val="009015DA"/>
    <w:rsid w:val="0090252F"/>
    <w:rsid w:val="00902A9A"/>
    <w:rsid w:val="00903256"/>
    <w:rsid w:val="00903844"/>
    <w:rsid w:val="009055C5"/>
    <w:rsid w:val="009066E6"/>
    <w:rsid w:val="00907099"/>
    <w:rsid w:val="009077BF"/>
    <w:rsid w:val="00907EAA"/>
    <w:rsid w:val="00911129"/>
    <w:rsid w:val="009117C4"/>
    <w:rsid w:val="00911FD4"/>
    <w:rsid w:val="00912E04"/>
    <w:rsid w:val="009134F1"/>
    <w:rsid w:val="00913A06"/>
    <w:rsid w:val="00913EDB"/>
    <w:rsid w:val="00915CDA"/>
    <w:rsid w:val="009176D4"/>
    <w:rsid w:val="0092011D"/>
    <w:rsid w:val="009211C4"/>
    <w:rsid w:val="009225A5"/>
    <w:rsid w:val="009230A2"/>
    <w:rsid w:val="00923889"/>
    <w:rsid w:val="00923C09"/>
    <w:rsid w:val="0092486F"/>
    <w:rsid w:val="00926202"/>
    <w:rsid w:val="00926581"/>
    <w:rsid w:val="00927D8F"/>
    <w:rsid w:val="009323C5"/>
    <w:rsid w:val="00933533"/>
    <w:rsid w:val="00933EDD"/>
    <w:rsid w:val="009342AA"/>
    <w:rsid w:val="00934F1C"/>
    <w:rsid w:val="00935494"/>
    <w:rsid w:val="00935855"/>
    <w:rsid w:val="00935AC3"/>
    <w:rsid w:val="0093735D"/>
    <w:rsid w:val="00937C31"/>
    <w:rsid w:val="00940539"/>
    <w:rsid w:val="009407C6"/>
    <w:rsid w:val="009428D4"/>
    <w:rsid w:val="00944B18"/>
    <w:rsid w:val="00944C78"/>
    <w:rsid w:val="00945478"/>
    <w:rsid w:val="00945F18"/>
    <w:rsid w:val="00946341"/>
    <w:rsid w:val="009470CF"/>
    <w:rsid w:val="0095128C"/>
    <w:rsid w:val="00955659"/>
    <w:rsid w:val="009560B6"/>
    <w:rsid w:val="0095624C"/>
    <w:rsid w:val="00956E8C"/>
    <w:rsid w:val="00960933"/>
    <w:rsid w:val="0096172B"/>
    <w:rsid w:val="00961CAE"/>
    <w:rsid w:val="0096345C"/>
    <w:rsid w:val="00965320"/>
    <w:rsid w:val="00965853"/>
    <w:rsid w:val="00966A99"/>
    <w:rsid w:val="00970174"/>
    <w:rsid w:val="00970E1B"/>
    <w:rsid w:val="00971CF0"/>
    <w:rsid w:val="009734D7"/>
    <w:rsid w:val="009744C0"/>
    <w:rsid w:val="009750B9"/>
    <w:rsid w:val="009755F1"/>
    <w:rsid w:val="00977DB1"/>
    <w:rsid w:val="0098038A"/>
    <w:rsid w:val="0098066C"/>
    <w:rsid w:val="0098121E"/>
    <w:rsid w:val="009817F0"/>
    <w:rsid w:val="00983DEA"/>
    <w:rsid w:val="00983E25"/>
    <w:rsid w:val="009848A7"/>
    <w:rsid w:val="009877B2"/>
    <w:rsid w:val="00987ADA"/>
    <w:rsid w:val="00993590"/>
    <w:rsid w:val="00994A4E"/>
    <w:rsid w:val="00996665"/>
    <w:rsid w:val="009A0515"/>
    <w:rsid w:val="009A10F8"/>
    <w:rsid w:val="009A17A1"/>
    <w:rsid w:val="009A4AFF"/>
    <w:rsid w:val="009A5AFF"/>
    <w:rsid w:val="009A7E30"/>
    <w:rsid w:val="009B0688"/>
    <w:rsid w:val="009B2752"/>
    <w:rsid w:val="009B310F"/>
    <w:rsid w:val="009B45DF"/>
    <w:rsid w:val="009B5658"/>
    <w:rsid w:val="009B6434"/>
    <w:rsid w:val="009C2866"/>
    <w:rsid w:val="009C38E6"/>
    <w:rsid w:val="009C3D95"/>
    <w:rsid w:val="009C6467"/>
    <w:rsid w:val="009C6933"/>
    <w:rsid w:val="009C6BFC"/>
    <w:rsid w:val="009C75E9"/>
    <w:rsid w:val="009D051B"/>
    <w:rsid w:val="009D289D"/>
    <w:rsid w:val="009D34B8"/>
    <w:rsid w:val="009D3505"/>
    <w:rsid w:val="009D39CF"/>
    <w:rsid w:val="009D41E2"/>
    <w:rsid w:val="009D4F1E"/>
    <w:rsid w:val="009D5DC4"/>
    <w:rsid w:val="009E022B"/>
    <w:rsid w:val="009E162C"/>
    <w:rsid w:val="009E3B04"/>
    <w:rsid w:val="009E44F2"/>
    <w:rsid w:val="009E50C8"/>
    <w:rsid w:val="009E54FD"/>
    <w:rsid w:val="009E7A32"/>
    <w:rsid w:val="009F086D"/>
    <w:rsid w:val="009F22E8"/>
    <w:rsid w:val="009F2816"/>
    <w:rsid w:val="009F292B"/>
    <w:rsid w:val="009F2A41"/>
    <w:rsid w:val="009F2B63"/>
    <w:rsid w:val="009F3D12"/>
    <w:rsid w:val="009F41D0"/>
    <w:rsid w:val="009F46DD"/>
    <w:rsid w:val="009F6531"/>
    <w:rsid w:val="00A009F5"/>
    <w:rsid w:val="00A01B60"/>
    <w:rsid w:val="00A01CAA"/>
    <w:rsid w:val="00A0302F"/>
    <w:rsid w:val="00A03AF8"/>
    <w:rsid w:val="00A069D5"/>
    <w:rsid w:val="00A06AAD"/>
    <w:rsid w:val="00A10F53"/>
    <w:rsid w:val="00A1176A"/>
    <w:rsid w:val="00A118EC"/>
    <w:rsid w:val="00A12713"/>
    <w:rsid w:val="00A12969"/>
    <w:rsid w:val="00A12C01"/>
    <w:rsid w:val="00A12C21"/>
    <w:rsid w:val="00A153D8"/>
    <w:rsid w:val="00A166F0"/>
    <w:rsid w:val="00A2190C"/>
    <w:rsid w:val="00A22142"/>
    <w:rsid w:val="00A24DB1"/>
    <w:rsid w:val="00A25684"/>
    <w:rsid w:val="00A25BB3"/>
    <w:rsid w:val="00A264D4"/>
    <w:rsid w:val="00A27034"/>
    <w:rsid w:val="00A270EB"/>
    <w:rsid w:val="00A304EE"/>
    <w:rsid w:val="00A3103C"/>
    <w:rsid w:val="00A31F69"/>
    <w:rsid w:val="00A3259D"/>
    <w:rsid w:val="00A35073"/>
    <w:rsid w:val="00A35CA4"/>
    <w:rsid w:val="00A35EF5"/>
    <w:rsid w:val="00A3669A"/>
    <w:rsid w:val="00A36701"/>
    <w:rsid w:val="00A406FD"/>
    <w:rsid w:val="00A41919"/>
    <w:rsid w:val="00A42E62"/>
    <w:rsid w:val="00A44534"/>
    <w:rsid w:val="00A45133"/>
    <w:rsid w:val="00A455A5"/>
    <w:rsid w:val="00A45B76"/>
    <w:rsid w:val="00A46A74"/>
    <w:rsid w:val="00A5086C"/>
    <w:rsid w:val="00A519D1"/>
    <w:rsid w:val="00A5332A"/>
    <w:rsid w:val="00A54490"/>
    <w:rsid w:val="00A54BD1"/>
    <w:rsid w:val="00A54E60"/>
    <w:rsid w:val="00A55A9E"/>
    <w:rsid w:val="00A56B70"/>
    <w:rsid w:val="00A56D19"/>
    <w:rsid w:val="00A56D6E"/>
    <w:rsid w:val="00A56FC8"/>
    <w:rsid w:val="00A57693"/>
    <w:rsid w:val="00A5793D"/>
    <w:rsid w:val="00A603DB"/>
    <w:rsid w:val="00A605C1"/>
    <w:rsid w:val="00A61A00"/>
    <w:rsid w:val="00A62C1C"/>
    <w:rsid w:val="00A62FFF"/>
    <w:rsid w:val="00A63A02"/>
    <w:rsid w:val="00A641E6"/>
    <w:rsid w:val="00A64B93"/>
    <w:rsid w:val="00A66D34"/>
    <w:rsid w:val="00A70115"/>
    <w:rsid w:val="00A730C2"/>
    <w:rsid w:val="00A73707"/>
    <w:rsid w:val="00A73F71"/>
    <w:rsid w:val="00A7561E"/>
    <w:rsid w:val="00A7687F"/>
    <w:rsid w:val="00A76A2D"/>
    <w:rsid w:val="00A77380"/>
    <w:rsid w:val="00A7777D"/>
    <w:rsid w:val="00A80345"/>
    <w:rsid w:val="00A80804"/>
    <w:rsid w:val="00A86AAE"/>
    <w:rsid w:val="00A86C73"/>
    <w:rsid w:val="00A86F26"/>
    <w:rsid w:val="00A90736"/>
    <w:rsid w:val="00A918A8"/>
    <w:rsid w:val="00A93A7B"/>
    <w:rsid w:val="00A953D1"/>
    <w:rsid w:val="00A9712E"/>
    <w:rsid w:val="00A978AD"/>
    <w:rsid w:val="00A97AEA"/>
    <w:rsid w:val="00AA036F"/>
    <w:rsid w:val="00AA0578"/>
    <w:rsid w:val="00AA1255"/>
    <w:rsid w:val="00AA134E"/>
    <w:rsid w:val="00AA1FEF"/>
    <w:rsid w:val="00AA215F"/>
    <w:rsid w:val="00AA3FFE"/>
    <w:rsid w:val="00AA4600"/>
    <w:rsid w:val="00AA5926"/>
    <w:rsid w:val="00AA5ADF"/>
    <w:rsid w:val="00AA5B30"/>
    <w:rsid w:val="00AA5D2D"/>
    <w:rsid w:val="00AB0CD3"/>
    <w:rsid w:val="00AB15B7"/>
    <w:rsid w:val="00AB16E6"/>
    <w:rsid w:val="00AB30FA"/>
    <w:rsid w:val="00AB39AE"/>
    <w:rsid w:val="00AB51C1"/>
    <w:rsid w:val="00AB571D"/>
    <w:rsid w:val="00AB6E03"/>
    <w:rsid w:val="00AC20F1"/>
    <w:rsid w:val="00AC23F6"/>
    <w:rsid w:val="00AC2C64"/>
    <w:rsid w:val="00AC5665"/>
    <w:rsid w:val="00AC608E"/>
    <w:rsid w:val="00AC7815"/>
    <w:rsid w:val="00AD1407"/>
    <w:rsid w:val="00AD1DCA"/>
    <w:rsid w:val="00AD2587"/>
    <w:rsid w:val="00AD5EFE"/>
    <w:rsid w:val="00AD629F"/>
    <w:rsid w:val="00AE07D0"/>
    <w:rsid w:val="00AE4376"/>
    <w:rsid w:val="00AE7D14"/>
    <w:rsid w:val="00AF0224"/>
    <w:rsid w:val="00AF0A70"/>
    <w:rsid w:val="00AF13D6"/>
    <w:rsid w:val="00AF2B07"/>
    <w:rsid w:val="00AF36DB"/>
    <w:rsid w:val="00AF45C6"/>
    <w:rsid w:val="00AF5955"/>
    <w:rsid w:val="00AF777D"/>
    <w:rsid w:val="00B006E5"/>
    <w:rsid w:val="00B0136A"/>
    <w:rsid w:val="00B04CDD"/>
    <w:rsid w:val="00B050B0"/>
    <w:rsid w:val="00B052A0"/>
    <w:rsid w:val="00B05A64"/>
    <w:rsid w:val="00B068AA"/>
    <w:rsid w:val="00B06A7E"/>
    <w:rsid w:val="00B123A5"/>
    <w:rsid w:val="00B12E16"/>
    <w:rsid w:val="00B1431E"/>
    <w:rsid w:val="00B14897"/>
    <w:rsid w:val="00B14C82"/>
    <w:rsid w:val="00B14E8C"/>
    <w:rsid w:val="00B15306"/>
    <w:rsid w:val="00B1600D"/>
    <w:rsid w:val="00B160DC"/>
    <w:rsid w:val="00B169B6"/>
    <w:rsid w:val="00B16F20"/>
    <w:rsid w:val="00B20208"/>
    <w:rsid w:val="00B22015"/>
    <w:rsid w:val="00B22767"/>
    <w:rsid w:val="00B24A61"/>
    <w:rsid w:val="00B26704"/>
    <w:rsid w:val="00B271DA"/>
    <w:rsid w:val="00B31800"/>
    <w:rsid w:val="00B35E31"/>
    <w:rsid w:val="00B36D5E"/>
    <w:rsid w:val="00B371C1"/>
    <w:rsid w:val="00B372B2"/>
    <w:rsid w:val="00B373E2"/>
    <w:rsid w:val="00B3794A"/>
    <w:rsid w:val="00B40771"/>
    <w:rsid w:val="00B407BA"/>
    <w:rsid w:val="00B418AB"/>
    <w:rsid w:val="00B41988"/>
    <w:rsid w:val="00B41ECD"/>
    <w:rsid w:val="00B42E32"/>
    <w:rsid w:val="00B44EEE"/>
    <w:rsid w:val="00B46C2D"/>
    <w:rsid w:val="00B472D6"/>
    <w:rsid w:val="00B51564"/>
    <w:rsid w:val="00B5327B"/>
    <w:rsid w:val="00B53947"/>
    <w:rsid w:val="00B53F4B"/>
    <w:rsid w:val="00B54675"/>
    <w:rsid w:val="00B5723A"/>
    <w:rsid w:val="00B57F15"/>
    <w:rsid w:val="00B60B6C"/>
    <w:rsid w:val="00B61C48"/>
    <w:rsid w:val="00B62165"/>
    <w:rsid w:val="00B622CC"/>
    <w:rsid w:val="00B6337F"/>
    <w:rsid w:val="00B63DCB"/>
    <w:rsid w:val="00B64973"/>
    <w:rsid w:val="00B64C02"/>
    <w:rsid w:val="00B65161"/>
    <w:rsid w:val="00B65E34"/>
    <w:rsid w:val="00B66766"/>
    <w:rsid w:val="00B70DD7"/>
    <w:rsid w:val="00B71321"/>
    <w:rsid w:val="00B7170E"/>
    <w:rsid w:val="00B73F39"/>
    <w:rsid w:val="00B74125"/>
    <w:rsid w:val="00B75102"/>
    <w:rsid w:val="00B76312"/>
    <w:rsid w:val="00B77A60"/>
    <w:rsid w:val="00B84737"/>
    <w:rsid w:val="00B857D7"/>
    <w:rsid w:val="00B85C92"/>
    <w:rsid w:val="00B910DB"/>
    <w:rsid w:val="00B91C2E"/>
    <w:rsid w:val="00B942C6"/>
    <w:rsid w:val="00B959C5"/>
    <w:rsid w:val="00B95C07"/>
    <w:rsid w:val="00B95DE2"/>
    <w:rsid w:val="00BA1323"/>
    <w:rsid w:val="00BA1509"/>
    <w:rsid w:val="00BA26A0"/>
    <w:rsid w:val="00BA26AD"/>
    <w:rsid w:val="00BA57D5"/>
    <w:rsid w:val="00BA618E"/>
    <w:rsid w:val="00BA6591"/>
    <w:rsid w:val="00BB1254"/>
    <w:rsid w:val="00BB24E5"/>
    <w:rsid w:val="00BB3A58"/>
    <w:rsid w:val="00BB4810"/>
    <w:rsid w:val="00BB5AC5"/>
    <w:rsid w:val="00BC00EC"/>
    <w:rsid w:val="00BC12E2"/>
    <w:rsid w:val="00BC1CF4"/>
    <w:rsid w:val="00BC2C4F"/>
    <w:rsid w:val="00BC37A7"/>
    <w:rsid w:val="00BC3D4B"/>
    <w:rsid w:val="00BC4A20"/>
    <w:rsid w:val="00BC5DD0"/>
    <w:rsid w:val="00BD19B3"/>
    <w:rsid w:val="00BD1FCB"/>
    <w:rsid w:val="00BD3276"/>
    <w:rsid w:val="00BD4461"/>
    <w:rsid w:val="00BD4A13"/>
    <w:rsid w:val="00BD4C6D"/>
    <w:rsid w:val="00BD51ED"/>
    <w:rsid w:val="00BD59D2"/>
    <w:rsid w:val="00BD5A5A"/>
    <w:rsid w:val="00BD6AA8"/>
    <w:rsid w:val="00BE56AD"/>
    <w:rsid w:val="00BE59F1"/>
    <w:rsid w:val="00BF2D13"/>
    <w:rsid w:val="00BF3E87"/>
    <w:rsid w:val="00BF4576"/>
    <w:rsid w:val="00BF50CC"/>
    <w:rsid w:val="00BF517F"/>
    <w:rsid w:val="00BF5AE0"/>
    <w:rsid w:val="00BF724A"/>
    <w:rsid w:val="00BF7387"/>
    <w:rsid w:val="00BF7BF7"/>
    <w:rsid w:val="00BF7FC9"/>
    <w:rsid w:val="00C032E9"/>
    <w:rsid w:val="00C03B76"/>
    <w:rsid w:val="00C0422B"/>
    <w:rsid w:val="00C04536"/>
    <w:rsid w:val="00C045F4"/>
    <w:rsid w:val="00C06167"/>
    <w:rsid w:val="00C0616C"/>
    <w:rsid w:val="00C066BA"/>
    <w:rsid w:val="00C06F1D"/>
    <w:rsid w:val="00C06F60"/>
    <w:rsid w:val="00C06F99"/>
    <w:rsid w:val="00C07A56"/>
    <w:rsid w:val="00C10BA5"/>
    <w:rsid w:val="00C11685"/>
    <w:rsid w:val="00C1171D"/>
    <w:rsid w:val="00C12BEC"/>
    <w:rsid w:val="00C16953"/>
    <w:rsid w:val="00C169EA"/>
    <w:rsid w:val="00C1745C"/>
    <w:rsid w:val="00C24ADF"/>
    <w:rsid w:val="00C24EEC"/>
    <w:rsid w:val="00C25702"/>
    <w:rsid w:val="00C261B3"/>
    <w:rsid w:val="00C266A7"/>
    <w:rsid w:val="00C30091"/>
    <w:rsid w:val="00C33F2D"/>
    <w:rsid w:val="00C349D0"/>
    <w:rsid w:val="00C402B8"/>
    <w:rsid w:val="00C404C7"/>
    <w:rsid w:val="00C42FBF"/>
    <w:rsid w:val="00C43073"/>
    <w:rsid w:val="00C43538"/>
    <w:rsid w:val="00C45ED9"/>
    <w:rsid w:val="00C467F3"/>
    <w:rsid w:val="00C46F60"/>
    <w:rsid w:val="00C47A2A"/>
    <w:rsid w:val="00C504EA"/>
    <w:rsid w:val="00C50E23"/>
    <w:rsid w:val="00C5319E"/>
    <w:rsid w:val="00C54C82"/>
    <w:rsid w:val="00C60B19"/>
    <w:rsid w:val="00C60B24"/>
    <w:rsid w:val="00C60F95"/>
    <w:rsid w:val="00C615CC"/>
    <w:rsid w:val="00C63A4C"/>
    <w:rsid w:val="00C644E2"/>
    <w:rsid w:val="00C65687"/>
    <w:rsid w:val="00C658F1"/>
    <w:rsid w:val="00C65D02"/>
    <w:rsid w:val="00C66B7A"/>
    <w:rsid w:val="00C6760D"/>
    <w:rsid w:val="00C71228"/>
    <w:rsid w:val="00C716F2"/>
    <w:rsid w:val="00C727D5"/>
    <w:rsid w:val="00C73199"/>
    <w:rsid w:val="00C73AF4"/>
    <w:rsid w:val="00C7405C"/>
    <w:rsid w:val="00C76AFA"/>
    <w:rsid w:val="00C76C65"/>
    <w:rsid w:val="00C77F55"/>
    <w:rsid w:val="00C800D4"/>
    <w:rsid w:val="00C8173F"/>
    <w:rsid w:val="00C85423"/>
    <w:rsid w:val="00C8614F"/>
    <w:rsid w:val="00C90EA4"/>
    <w:rsid w:val="00C919BC"/>
    <w:rsid w:val="00C919D6"/>
    <w:rsid w:val="00C92B93"/>
    <w:rsid w:val="00C92D6C"/>
    <w:rsid w:val="00C936D5"/>
    <w:rsid w:val="00C95D04"/>
    <w:rsid w:val="00C96E14"/>
    <w:rsid w:val="00C97020"/>
    <w:rsid w:val="00CA024C"/>
    <w:rsid w:val="00CA1DA4"/>
    <w:rsid w:val="00CA294B"/>
    <w:rsid w:val="00CA33A8"/>
    <w:rsid w:val="00CA46FA"/>
    <w:rsid w:val="00CA564F"/>
    <w:rsid w:val="00CA596B"/>
    <w:rsid w:val="00CA6BD8"/>
    <w:rsid w:val="00CA7D0F"/>
    <w:rsid w:val="00CB0DD3"/>
    <w:rsid w:val="00CB12DC"/>
    <w:rsid w:val="00CB1592"/>
    <w:rsid w:val="00CB335E"/>
    <w:rsid w:val="00CB3C9B"/>
    <w:rsid w:val="00CB3EE2"/>
    <w:rsid w:val="00CB5872"/>
    <w:rsid w:val="00CB5BE7"/>
    <w:rsid w:val="00CB5F00"/>
    <w:rsid w:val="00CB6AF3"/>
    <w:rsid w:val="00CB6B7A"/>
    <w:rsid w:val="00CC04A6"/>
    <w:rsid w:val="00CC399F"/>
    <w:rsid w:val="00CC66FC"/>
    <w:rsid w:val="00CD1273"/>
    <w:rsid w:val="00CD212E"/>
    <w:rsid w:val="00CD2D38"/>
    <w:rsid w:val="00CD356D"/>
    <w:rsid w:val="00CD5D37"/>
    <w:rsid w:val="00CE2AD6"/>
    <w:rsid w:val="00CE3307"/>
    <w:rsid w:val="00CE4FF8"/>
    <w:rsid w:val="00CE61EE"/>
    <w:rsid w:val="00CE6336"/>
    <w:rsid w:val="00CF01CA"/>
    <w:rsid w:val="00CF2026"/>
    <w:rsid w:val="00CF2E84"/>
    <w:rsid w:val="00CF4DBE"/>
    <w:rsid w:val="00CF5238"/>
    <w:rsid w:val="00CF5440"/>
    <w:rsid w:val="00D013D5"/>
    <w:rsid w:val="00D01961"/>
    <w:rsid w:val="00D03398"/>
    <w:rsid w:val="00D034E7"/>
    <w:rsid w:val="00D044F1"/>
    <w:rsid w:val="00D05EAF"/>
    <w:rsid w:val="00D0621F"/>
    <w:rsid w:val="00D065AA"/>
    <w:rsid w:val="00D0691C"/>
    <w:rsid w:val="00D06FBD"/>
    <w:rsid w:val="00D13938"/>
    <w:rsid w:val="00D146EC"/>
    <w:rsid w:val="00D149C5"/>
    <w:rsid w:val="00D17332"/>
    <w:rsid w:val="00D21018"/>
    <w:rsid w:val="00D21F40"/>
    <w:rsid w:val="00D2237F"/>
    <w:rsid w:val="00D22D24"/>
    <w:rsid w:val="00D242A1"/>
    <w:rsid w:val="00D25843"/>
    <w:rsid w:val="00D263C3"/>
    <w:rsid w:val="00D34785"/>
    <w:rsid w:val="00D34C83"/>
    <w:rsid w:val="00D36502"/>
    <w:rsid w:val="00D36FD9"/>
    <w:rsid w:val="00D37F94"/>
    <w:rsid w:val="00D41DFC"/>
    <w:rsid w:val="00D42C9E"/>
    <w:rsid w:val="00D42D55"/>
    <w:rsid w:val="00D43F2E"/>
    <w:rsid w:val="00D44B29"/>
    <w:rsid w:val="00D465C0"/>
    <w:rsid w:val="00D506F0"/>
    <w:rsid w:val="00D56705"/>
    <w:rsid w:val="00D570DC"/>
    <w:rsid w:val="00D578A5"/>
    <w:rsid w:val="00D60A44"/>
    <w:rsid w:val="00D612B6"/>
    <w:rsid w:val="00D6140A"/>
    <w:rsid w:val="00D61FCE"/>
    <w:rsid w:val="00D63D9B"/>
    <w:rsid w:val="00D64EB5"/>
    <w:rsid w:val="00D657B4"/>
    <w:rsid w:val="00D6656C"/>
    <w:rsid w:val="00D67DDC"/>
    <w:rsid w:val="00D708B2"/>
    <w:rsid w:val="00D713B9"/>
    <w:rsid w:val="00D72CAE"/>
    <w:rsid w:val="00D72E61"/>
    <w:rsid w:val="00D73E10"/>
    <w:rsid w:val="00D770D4"/>
    <w:rsid w:val="00D7791E"/>
    <w:rsid w:val="00D81D58"/>
    <w:rsid w:val="00D81E44"/>
    <w:rsid w:val="00D81EDF"/>
    <w:rsid w:val="00D83715"/>
    <w:rsid w:val="00D83F76"/>
    <w:rsid w:val="00D843AF"/>
    <w:rsid w:val="00D8591C"/>
    <w:rsid w:val="00D86B62"/>
    <w:rsid w:val="00D8721D"/>
    <w:rsid w:val="00D90C76"/>
    <w:rsid w:val="00D929EA"/>
    <w:rsid w:val="00D93D1D"/>
    <w:rsid w:val="00D94024"/>
    <w:rsid w:val="00D94894"/>
    <w:rsid w:val="00D95BB7"/>
    <w:rsid w:val="00D95C03"/>
    <w:rsid w:val="00D96FAB"/>
    <w:rsid w:val="00DA018C"/>
    <w:rsid w:val="00DA01C4"/>
    <w:rsid w:val="00DA0641"/>
    <w:rsid w:val="00DA18B3"/>
    <w:rsid w:val="00DA41D5"/>
    <w:rsid w:val="00DA6C47"/>
    <w:rsid w:val="00DA7629"/>
    <w:rsid w:val="00DA78A5"/>
    <w:rsid w:val="00DB1B7C"/>
    <w:rsid w:val="00DB266B"/>
    <w:rsid w:val="00DB30CA"/>
    <w:rsid w:val="00DB3B6A"/>
    <w:rsid w:val="00DB61CB"/>
    <w:rsid w:val="00DB6CA0"/>
    <w:rsid w:val="00DB6E12"/>
    <w:rsid w:val="00DB738E"/>
    <w:rsid w:val="00DC298C"/>
    <w:rsid w:val="00DC2BE5"/>
    <w:rsid w:val="00DC4D18"/>
    <w:rsid w:val="00DC6370"/>
    <w:rsid w:val="00DC7690"/>
    <w:rsid w:val="00DC76B2"/>
    <w:rsid w:val="00DD266B"/>
    <w:rsid w:val="00DD331E"/>
    <w:rsid w:val="00DD36FB"/>
    <w:rsid w:val="00DD47D0"/>
    <w:rsid w:val="00DD5CA0"/>
    <w:rsid w:val="00DE1C0A"/>
    <w:rsid w:val="00DE1D65"/>
    <w:rsid w:val="00DE3EBB"/>
    <w:rsid w:val="00DE3ED8"/>
    <w:rsid w:val="00DE566B"/>
    <w:rsid w:val="00DF0490"/>
    <w:rsid w:val="00DF0AC6"/>
    <w:rsid w:val="00DF0AFB"/>
    <w:rsid w:val="00DF19E9"/>
    <w:rsid w:val="00DF208F"/>
    <w:rsid w:val="00DF28C8"/>
    <w:rsid w:val="00DF2E94"/>
    <w:rsid w:val="00DF54E2"/>
    <w:rsid w:val="00DF555D"/>
    <w:rsid w:val="00DF5E35"/>
    <w:rsid w:val="00DF6200"/>
    <w:rsid w:val="00DF62AE"/>
    <w:rsid w:val="00DF63F3"/>
    <w:rsid w:val="00DF7766"/>
    <w:rsid w:val="00E0203D"/>
    <w:rsid w:val="00E02935"/>
    <w:rsid w:val="00E02C18"/>
    <w:rsid w:val="00E0314C"/>
    <w:rsid w:val="00E04C74"/>
    <w:rsid w:val="00E052FC"/>
    <w:rsid w:val="00E05703"/>
    <w:rsid w:val="00E0672E"/>
    <w:rsid w:val="00E106B0"/>
    <w:rsid w:val="00E114EA"/>
    <w:rsid w:val="00E1159E"/>
    <w:rsid w:val="00E1169F"/>
    <w:rsid w:val="00E11C37"/>
    <w:rsid w:val="00E12181"/>
    <w:rsid w:val="00E12524"/>
    <w:rsid w:val="00E12A63"/>
    <w:rsid w:val="00E1399E"/>
    <w:rsid w:val="00E13A3F"/>
    <w:rsid w:val="00E14DAF"/>
    <w:rsid w:val="00E15F92"/>
    <w:rsid w:val="00E176EC"/>
    <w:rsid w:val="00E17777"/>
    <w:rsid w:val="00E2025A"/>
    <w:rsid w:val="00E21148"/>
    <w:rsid w:val="00E219EC"/>
    <w:rsid w:val="00E21B22"/>
    <w:rsid w:val="00E21F19"/>
    <w:rsid w:val="00E22A53"/>
    <w:rsid w:val="00E231D1"/>
    <w:rsid w:val="00E23D43"/>
    <w:rsid w:val="00E24013"/>
    <w:rsid w:val="00E24720"/>
    <w:rsid w:val="00E24D31"/>
    <w:rsid w:val="00E27036"/>
    <w:rsid w:val="00E27F10"/>
    <w:rsid w:val="00E33E91"/>
    <w:rsid w:val="00E342DD"/>
    <w:rsid w:val="00E34C2E"/>
    <w:rsid w:val="00E369CD"/>
    <w:rsid w:val="00E37D05"/>
    <w:rsid w:val="00E40269"/>
    <w:rsid w:val="00E40C73"/>
    <w:rsid w:val="00E42219"/>
    <w:rsid w:val="00E43B0A"/>
    <w:rsid w:val="00E4510D"/>
    <w:rsid w:val="00E47458"/>
    <w:rsid w:val="00E47A47"/>
    <w:rsid w:val="00E50C23"/>
    <w:rsid w:val="00E50E06"/>
    <w:rsid w:val="00E52694"/>
    <w:rsid w:val="00E53E8B"/>
    <w:rsid w:val="00E54AB5"/>
    <w:rsid w:val="00E5622D"/>
    <w:rsid w:val="00E57FB3"/>
    <w:rsid w:val="00E600A7"/>
    <w:rsid w:val="00E600F7"/>
    <w:rsid w:val="00E60F02"/>
    <w:rsid w:val="00E610F8"/>
    <w:rsid w:val="00E612B9"/>
    <w:rsid w:val="00E61DE6"/>
    <w:rsid w:val="00E632AC"/>
    <w:rsid w:val="00E647F6"/>
    <w:rsid w:val="00E67A96"/>
    <w:rsid w:val="00E70DD0"/>
    <w:rsid w:val="00E7286A"/>
    <w:rsid w:val="00E72D73"/>
    <w:rsid w:val="00E73067"/>
    <w:rsid w:val="00E7373C"/>
    <w:rsid w:val="00E73E8A"/>
    <w:rsid w:val="00E742C6"/>
    <w:rsid w:val="00E74B8A"/>
    <w:rsid w:val="00E74F9A"/>
    <w:rsid w:val="00E77313"/>
    <w:rsid w:val="00E77323"/>
    <w:rsid w:val="00E7785B"/>
    <w:rsid w:val="00E77C2C"/>
    <w:rsid w:val="00E80D47"/>
    <w:rsid w:val="00E8102F"/>
    <w:rsid w:val="00E8254D"/>
    <w:rsid w:val="00E8258F"/>
    <w:rsid w:val="00E830BC"/>
    <w:rsid w:val="00E84445"/>
    <w:rsid w:val="00E85382"/>
    <w:rsid w:val="00E858A1"/>
    <w:rsid w:val="00E8701B"/>
    <w:rsid w:val="00E8705D"/>
    <w:rsid w:val="00E875EF"/>
    <w:rsid w:val="00E903F9"/>
    <w:rsid w:val="00E92857"/>
    <w:rsid w:val="00E93A38"/>
    <w:rsid w:val="00E93FB0"/>
    <w:rsid w:val="00E94ADE"/>
    <w:rsid w:val="00E952B7"/>
    <w:rsid w:val="00E969A2"/>
    <w:rsid w:val="00EA29EF"/>
    <w:rsid w:val="00EA3C43"/>
    <w:rsid w:val="00EA47AE"/>
    <w:rsid w:val="00EA4830"/>
    <w:rsid w:val="00EA58C0"/>
    <w:rsid w:val="00EA66F9"/>
    <w:rsid w:val="00EA7EE1"/>
    <w:rsid w:val="00EB035F"/>
    <w:rsid w:val="00EB192C"/>
    <w:rsid w:val="00EB2A90"/>
    <w:rsid w:val="00EB2D7B"/>
    <w:rsid w:val="00EB3CF9"/>
    <w:rsid w:val="00EB538F"/>
    <w:rsid w:val="00EB5C1A"/>
    <w:rsid w:val="00EC0360"/>
    <w:rsid w:val="00EC090D"/>
    <w:rsid w:val="00EC09FF"/>
    <w:rsid w:val="00EC1041"/>
    <w:rsid w:val="00EC1F35"/>
    <w:rsid w:val="00EC4F51"/>
    <w:rsid w:val="00EC4FDF"/>
    <w:rsid w:val="00EC580A"/>
    <w:rsid w:val="00EC7698"/>
    <w:rsid w:val="00ED035F"/>
    <w:rsid w:val="00ED0FBD"/>
    <w:rsid w:val="00ED3ED9"/>
    <w:rsid w:val="00ED61CF"/>
    <w:rsid w:val="00ED7CDA"/>
    <w:rsid w:val="00EE0326"/>
    <w:rsid w:val="00EE05D6"/>
    <w:rsid w:val="00EE09BD"/>
    <w:rsid w:val="00EE1D8E"/>
    <w:rsid w:val="00EE36CF"/>
    <w:rsid w:val="00EE4185"/>
    <w:rsid w:val="00EE5C9E"/>
    <w:rsid w:val="00EE687A"/>
    <w:rsid w:val="00EE7550"/>
    <w:rsid w:val="00EF07A7"/>
    <w:rsid w:val="00EF095C"/>
    <w:rsid w:val="00EF1B22"/>
    <w:rsid w:val="00EF2E06"/>
    <w:rsid w:val="00EF3740"/>
    <w:rsid w:val="00EF4109"/>
    <w:rsid w:val="00EF5A4F"/>
    <w:rsid w:val="00EF6615"/>
    <w:rsid w:val="00EF69EA"/>
    <w:rsid w:val="00F00127"/>
    <w:rsid w:val="00F003AC"/>
    <w:rsid w:val="00F02428"/>
    <w:rsid w:val="00F02A3E"/>
    <w:rsid w:val="00F02ADC"/>
    <w:rsid w:val="00F039BC"/>
    <w:rsid w:val="00F064BD"/>
    <w:rsid w:val="00F10599"/>
    <w:rsid w:val="00F10B01"/>
    <w:rsid w:val="00F11290"/>
    <w:rsid w:val="00F12BED"/>
    <w:rsid w:val="00F15E2D"/>
    <w:rsid w:val="00F164C7"/>
    <w:rsid w:val="00F20C78"/>
    <w:rsid w:val="00F21455"/>
    <w:rsid w:val="00F214CA"/>
    <w:rsid w:val="00F22B41"/>
    <w:rsid w:val="00F23AFE"/>
    <w:rsid w:val="00F242B9"/>
    <w:rsid w:val="00F24BF3"/>
    <w:rsid w:val="00F254EC"/>
    <w:rsid w:val="00F26E5B"/>
    <w:rsid w:val="00F30AAA"/>
    <w:rsid w:val="00F31B18"/>
    <w:rsid w:val="00F341D4"/>
    <w:rsid w:val="00F34D0C"/>
    <w:rsid w:val="00F365E5"/>
    <w:rsid w:val="00F3680E"/>
    <w:rsid w:val="00F402A4"/>
    <w:rsid w:val="00F40A0F"/>
    <w:rsid w:val="00F41A97"/>
    <w:rsid w:val="00F4209A"/>
    <w:rsid w:val="00F423C0"/>
    <w:rsid w:val="00F42607"/>
    <w:rsid w:val="00F42722"/>
    <w:rsid w:val="00F46B88"/>
    <w:rsid w:val="00F47668"/>
    <w:rsid w:val="00F51074"/>
    <w:rsid w:val="00F52EAE"/>
    <w:rsid w:val="00F53790"/>
    <w:rsid w:val="00F54681"/>
    <w:rsid w:val="00F55111"/>
    <w:rsid w:val="00F623C6"/>
    <w:rsid w:val="00F65BC5"/>
    <w:rsid w:val="00F66723"/>
    <w:rsid w:val="00F67B25"/>
    <w:rsid w:val="00F67E77"/>
    <w:rsid w:val="00F7016D"/>
    <w:rsid w:val="00F70690"/>
    <w:rsid w:val="00F708A1"/>
    <w:rsid w:val="00F72710"/>
    <w:rsid w:val="00F74599"/>
    <w:rsid w:val="00F746D9"/>
    <w:rsid w:val="00F75206"/>
    <w:rsid w:val="00F766A2"/>
    <w:rsid w:val="00F7674C"/>
    <w:rsid w:val="00F80371"/>
    <w:rsid w:val="00F82763"/>
    <w:rsid w:val="00F83D21"/>
    <w:rsid w:val="00F849F2"/>
    <w:rsid w:val="00F864C0"/>
    <w:rsid w:val="00F86972"/>
    <w:rsid w:val="00F87400"/>
    <w:rsid w:val="00F87460"/>
    <w:rsid w:val="00F90D54"/>
    <w:rsid w:val="00F90F64"/>
    <w:rsid w:val="00F9316B"/>
    <w:rsid w:val="00F9324D"/>
    <w:rsid w:val="00F938FD"/>
    <w:rsid w:val="00F954C0"/>
    <w:rsid w:val="00F96F45"/>
    <w:rsid w:val="00FA0B9A"/>
    <w:rsid w:val="00FA0E7C"/>
    <w:rsid w:val="00FA13EC"/>
    <w:rsid w:val="00FA1A8A"/>
    <w:rsid w:val="00FA1CD0"/>
    <w:rsid w:val="00FA360E"/>
    <w:rsid w:val="00FA3D77"/>
    <w:rsid w:val="00FA3EF3"/>
    <w:rsid w:val="00FA7568"/>
    <w:rsid w:val="00FB126D"/>
    <w:rsid w:val="00FB4A08"/>
    <w:rsid w:val="00FB4F80"/>
    <w:rsid w:val="00FB6CE2"/>
    <w:rsid w:val="00FB702E"/>
    <w:rsid w:val="00FB728A"/>
    <w:rsid w:val="00FB7805"/>
    <w:rsid w:val="00FC0162"/>
    <w:rsid w:val="00FC11CA"/>
    <w:rsid w:val="00FC243E"/>
    <w:rsid w:val="00FC248E"/>
    <w:rsid w:val="00FC3AE8"/>
    <w:rsid w:val="00FC3B80"/>
    <w:rsid w:val="00FC4AED"/>
    <w:rsid w:val="00FC5501"/>
    <w:rsid w:val="00FD19D3"/>
    <w:rsid w:val="00FD212C"/>
    <w:rsid w:val="00FD3862"/>
    <w:rsid w:val="00FD389C"/>
    <w:rsid w:val="00FD48F8"/>
    <w:rsid w:val="00FD4E64"/>
    <w:rsid w:val="00FD5182"/>
    <w:rsid w:val="00FD7DFD"/>
    <w:rsid w:val="00FE1445"/>
    <w:rsid w:val="00FE35C7"/>
    <w:rsid w:val="00FE39A1"/>
    <w:rsid w:val="00FE3B8D"/>
    <w:rsid w:val="00FE3DDA"/>
    <w:rsid w:val="00FE6D77"/>
    <w:rsid w:val="00FE6F7A"/>
    <w:rsid w:val="00FE79C6"/>
    <w:rsid w:val="00FF100F"/>
    <w:rsid w:val="00FF1F7A"/>
    <w:rsid w:val="00FF249D"/>
    <w:rsid w:val="00FF2C91"/>
    <w:rsid w:val="00FF2E07"/>
    <w:rsid w:val="00FF3B81"/>
    <w:rsid w:val="00FF4D59"/>
    <w:rsid w:val="00FF51BB"/>
    <w:rsid w:val="00FF5276"/>
    <w:rsid w:val="00FF5576"/>
    <w:rsid w:val="00FF5779"/>
    <w:rsid w:val="00FF74BB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3B14"/>
  <w15:chartTrackingRefBased/>
  <w15:docId w15:val="{3F21BCE8-0C3D-4D70-B828-AA954B1A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63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663A5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663A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663A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663A5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663A5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6760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6760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6760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6760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6760D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F93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ELEX%3A52020JC00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N/TXT/?uri=CELEX%3A52020JC0008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98B4A-7474-453E-B899-BFE62E01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1777</Words>
  <Characters>9779</Characters>
  <Application>Microsoft Office Word</Application>
  <DocSecurity>0</DocSecurity>
  <Lines>81</Lines>
  <Paragraphs>23</Paragraphs>
  <ScaleCrop>false</ScaleCrop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Meiring</dc:creator>
  <cp:keywords/>
  <dc:description/>
  <cp:lastModifiedBy>Arlette Meiring</cp:lastModifiedBy>
  <cp:revision>241</cp:revision>
  <dcterms:created xsi:type="dcterms:W3CDTF">2022-05-13T20:36:00Z</dcterms:created>
  <dcterms:modified xsi:type="dcterms:W3CDTF">2022-05-13T23:48:00Z</dcterms:modified>
</cp:coreProperties>
</file>