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03DF" w14:textId="77777777" w:rsidR="00EA5A51" w:rsidRPr="00EA5A51" w:rsidRDefault="00EA5A51" w:rsidP="00EA5A51">
      <w:r w:rsidRPr="00EA5A51">
        <w:t>Google Inc. v. Sala B de la Cámara Nacional de Apelaciones en lo Civil</w:t>
      </w:r>
    </w:p>
    <w:p w14:paraId="7B582BBE" w14:textId="77777777" w:rsidR="00EA5A51" w:rsidRPr="00EA5A51" w:rsidRDefault="00EA5A51" w:rsidP="00EA5A51">
      <w:r w:rsidRPr="00EA5A51">
        <w:t>Corte Suprema de Justicia</w:t>
      </w:r>
    </w:p>
    <w:p w14:paraId="00931EE6" w14:textId="77777777" w:rsidR="00EA5A51" w:rsidRPr="00EA5A51" w:rsidRDefault="00EA5A51" w:rsidP="00EA5A51">
      <w:r w:rsidRPr="00EA5A51">
        <w:t>Argentina</w:t>
      </w:r>
    </w:p>
    <w:p w14:paraId="27150F3C" w14:textId="77777777" w:rsidR="00EA5A51" w:rsidRPr="00EA5A51" w:rsidRDefault="00EA5A51" w:rsidP="00EA5A51">
      <w:r w:rsidRPr="00EA5A51">
        <w:t>CIV 23410/2014/3/RH2</w:t>
      </w:r>
    </w:p>
    <w:p w14:paraId="6DF634AE" w14:textId="77777777" w:rsidR="00EA5A51" w:rsidRDefault="00EA5A51" w:rsidP="00EA5A51">
      <w:r w:rsidRPr="00EA5A51">
        <w:t>December 3, 2019</w:t>
      </w:r>
    </w:p>
    <w:p w14:paraId="2B4CA25E" w14:textId="77777777" w:rsidR="00FE28C3" w:rsidRDefault="00FE28C3" w:rsidP="00EA5A51"/>
    <w:p w14:paraId="62CDB101" w14:textId="20F749D9" w:rsidR="00FE28C3" w:rsidRPr="00EA5A51" w:rsidRDefault="00FE28C3" w:rsidP="00EA5A51">
      <w:pPr>
        <w:rPr>
          <w:b/>
          <w:bCs/>
          <w:lang w:val="en-US"/>
        </w:rPr>
      </w:pPr>
      <w:r w:rsidRPr="00B767FC">
        <w:rPr>
          <w:b/>
          <w:bCs/>
          <w:lang w:val="en-US"/>
        </w:rPr>
        <w:t>Summary and outcome</w:t>
      </w:r>
    </w:p>
    <w:p w14:paraId="072E115D" w14:textId="6BB6B0A6" w:rsidR="00226AFD" w:rsidRPr="00B767FC" w:rsidRDefault="00B767FC">
      <w:pPr>
        <w:rPr>
          <w:lang w:val="en-US"/>
        </w:rPr>
      </w:pPr>
      <w:r w:rsidRPr="00B767FC">
        <w:rPr>
          <w:lang w:val="en-US"/>
        </w:rPr>
        <w:t>T</w:t>
      </w:r>
      <w:r>
        <w:rPr>
          <w:lang w:val="en-US"/>
        </w:rPr>
        <w:t xml:space="preserve">he Supreme Court of Argentina overruled an injunction </w:t>
      </w:r>
      <w:r w:rsidR="00AE3034">
        <w:rPr>
          <w:lang w:val="en-US"/>
        </w:rPr>
        <w:t xml:space="preserve">granted by </w:t>
      </w:r>
      <w:r w:rsidR="00AE3034" w:rsidRPr="00AE3034">
        <w:rPr>
          <w:lang w:val="en-US"/>
        </w:rPr>
        <w:t>the National Chamber of Civil Appeals</w:t>
      </w:r>
      <w:r w:rsidR="00AE3034">
        <w:rPr>
          <w:lang w:val="en-US"/>
        </w:rPr>
        <w:t xml:space="preserve"> ordering </w:t>
      </w:r>
      <w:hyperlink r:id="rId4" w:history="1">
        <w:r w:rsidR="00AE3034" w:rsidRPr="00AE3034">
          <w:rPr>
            <w:rStyle w:val="Hipervnculo"/>
            <w:lang w:val="en-US"/>
          </w:rPr>
          <w:t>www.google.com.ar</w:t>
        </w:r>
      </w:hyperlink>
      <w:r w:rsidR="00AE3034" w:rsidRPr="00AE3034">
        <w:rPr>
          <w:lang w:val="en-US"/>
        </w:rPr>
        <w:t xml:space="preserve"> to remove from its search engine, within 10 days, specific search suggestions involving </w:t>
      </w:r>
      <w:r w:rsidR="00EF024D">
        <w:rPr>
          <w:lang w:val="en-US"/>
        </w:rPr>
        <w:t>José Paquez</w:t>
      </w:r>
      <w:r w:rsidR="00970CFA">
        <w:rPr>
          <w:lang w:val="en-US"/>
        </w:rPr>
        <w:t xml:space="preserve">. The information and opinions </w:t>
      </w:r>
      <w:r w:rsidR="003F19F8">
        <w:rPr>
          <w:lang w:val="en-US"/>
        </w:rPr>
        <w:t xml:space="preserve">that the injunction </w:t>
      </w:r>
      <w:r w:rsidR="00970CFA">
        <w:rPr>
          <w:lang w:val="en-US"/>
        </w:rPr>
        <w:t>de-listed</w:t>
      </w:r>
      <w:r w:rsidR="00F61219">
        <w:rPr>
          <w:lang w:val="en-US"/>
        </w:rPr>
        <w:t xml:space="preserve"> concerned attack</w:t>
      </w:r>
      <w:r w:rsidR="00D766E3">
        <w:rPr>
          <w:lang w:val="en-US"/>
        </w:rPr>
        <w:t>s against students participating in political groups</w:t>
      </w:r>
      <w:r w:rsidR="00BD6DA5">
        <w:rPr>
          <w:lang w:val="en-US"/>
        </w:rPr>
        <w:t>, allegedly carried out by Paquez</w:t>
      </w:r>
      <w:r w:rsidR="00D54B9C">
        <w:rPr>
          <w:lang w:val="en-US"/>
        </w:rPr>
        <w:t>, in his role as Secretary General of a public university</w:t>
      </w:r>
      <w:r w:rsidR="00B77912">
        <w:rPr>
          <w:lang w:val="en-US"/>
        </w:rPr>
        <w:t xml:space="preserve">. The Supreme Court argued that </w:t>
      </w:r>
      <w:r w:rsidR="002E2FCC">
        <w:rPr>
          <w:lang w:val="en-US"/>
        </w:rPr>
        <w:t>the measure</w:t>
      </w:r>
      <w:r w:rsidR="00AE31EA">
        <w:rPr>
          <w:lang w:val="en-US"/>
        </w:rPr>
        <w:t>s</w:t>
      </w:r>
      <w:r w:rsidR="002E2FCC">
        <w:rPr>
          <w:lang w:val="en-US"/>
        </w:rPr>
        <w:t xml:space="preserve"> imposed on</w:t>
      </w:r>
      <w:r w:rsidR="008063D0">
        <w:rPr>
          <w:lang w:val="en-US"/>
        </w:rPr>
        <w:t xml:space="preserve"> Google </w:t>
      </w:r>
      <w:r w:rsidR="002E2FCC">
        <w:rPr>
          <w:lang w:val="en-US"/>
        </w:rPr>
        <w:t>were an act of censorship</w:t>
      </w:r>
      <w:r w:rsidR="00B0608C">
        <w:rPr>
          <w:lang w:val="en-US"/>
        </w:rPr>
        <w:t>, since the</w:t>
      </w:r>
      <w:r w:rsidR="00AE31EA">
        <w:rPr>
          <w:lang w:val="en-US"/>
        </w:rPr>
        <w:t>y</w:t>
      </w:r>
      <w:r w:rsidR="00B77374">
        <w:rPr>
          <w:lang w:val="en-US"/>
        </w:rPr>
        <w:t xml:space="preserve"> restricted</w:t>
      </w:r>
      <w:r w:rsidR="00B0608C">
        <w:rPr>
          <w:lang w:val="en-US"/>
        </w:rPr>
        <w:t xml:space="preserve"> publications </w:t>
      </w:r>
      <w:r w:rsidR="0089231E">
        <w:rPr>
          <w:lang w:val="en-US"/>
        </w:rPr>
        <w:t xml:space="preserve">disrupted the access and dissemination </w:t>
      </w:r>
      <w:r w:rsidR="00AE31EA">
        <w:rPr>
          <w:lang w:val="en-US"/>
        </w:rPr>
        <w:t xml:space="preserve">of public interest information. </w:t>
      </w:r>
    </w:p>
    <w:p w14:paraId="1752CA9C" w14:textId="7E33CEDC" w:rsidR="005C3CAC" w:rsidRPr="00B767FC" w:rsidRDefault="005C3CAC">
      <w:pPr>
        <w:rPr>
          <w:b/>
          <w:bCs/>
          <w:lang w:val="en-US"/>
        </w:rPr>
      </w:pPr>
      <w:r w:rsidRPr="00B767FC">
        <w:rPr>
          <w:b/>
          <w:bCs/>
          <w:lang w:val="en-US"/>
        </w:rPr>
        <w:t>Facts</w:t>
      </w:r>
    </w:p>
    <w:p w14:paraId="2A934947" w14:textId="6B2144E6" w:rsidR="005C3CAC" w:rsidRDefault="005C3CAC">
      <w:pPr>
        <w:rPr>
          <w:lang w:val="en-US"/>
        </w:rPr>
      </w:pPr>
      <w:r w:rsidRPr="00B44486">
        <w:rPr>
          <w:lang w:val="en-US"/>
        </w:rPr>
        <w:t>The B Hall</w:t>
      </w:r>
      <w:r w:rsidR="00B44486" w:rsidRPr="00B44486">
        <w:rPr>
          <w:lang w:val="en-US"/>
        </w:rPr>
        <w:t xml:space="preserve"> of the N</w:t>
      </w:r>
      <w:r w:rsidR="00B44486">
        <w:rPr>
          <w:lang w:val="en-US"/>
        </w:rPr>
        <w:t xml:space="preserve">ational Chamber of Civil Appeals in Argentina </w:t>
      </w:r>
      <w:r w:rsidR="003E0EAE">
        <w:rPr>
          <w:lang w:val="en-US"/>
        </w:rPr>
        <w:t xml:space="preserve">granted an </w:t>
      </w:r>
      <w:r w:rsidR="006D284F">
        <w:rPr>
          <w:lang w:val="en-US"/>
        </w:rPr>
        <w:t xml:space="preserve">injunction, requested by José Paquez, ordering </w:t>
      </w:r>
      <w:r w:rsidR="00A34825">
        <w:rPr>
          <w:lang w:val="en-US"/>
        </w:rPr>
        <w:t xml:space="preserve">the website </w:t>
      </w:r>
      <w:hyperlink r:id="rId5" w:history="1">
        <w:r w:rsidR="00A34825" w:rsidRPr="008935E3">
          <w:rPr>
            <w:rStyle w:val="Hipervnculo"/>
            <w:lang w:val="en-US"/>
          </w:rPr>
          <w:t>www.google.com.ar</w:t>
        </w:r>
      </w:hyperlink>
      <w:r w:rsidR="00A34825">
        <w:rPr>
          <w:lang w:val="en-US"/>
        </w:rPr>
        <w:t xml:space="preserve"> </w:t>
      </w:r>
      <w:r w:rsidR="003D0441">
        <w:rPr>
          <w:lang w:val="en-US"/>
        </w:rPr>
        <w:t>to remove</w:t>
      </w:r>
      <w:r w:rsidR="00993527">
        <w:rPr>
          <w:lang w:val="en-US"/>
        </w:rPr>
        <w:t xml:space="preserve"> </w:t>
      </w:r>
      <w:r w:rsidR="002D0A60">
        <w:rPr>
          <w:lang w:val="en-US"/>
        </w:rPr>
        <w:t>from its search engine</w:t>
      </w:r>
      <w:r w:rsidR="00BC3CF2">
        <w:rPr>
          <w:lang w:val="en-US"/>
        </w:rPr>
        <w:t>, within 10 days,</w:t>
      </w:r>
      <w:r w:rsidR="00990852">
        <w:rPr>
          <w:lang w:val="en-US"/>
        </w:rPr>
        <w:t xml:space="preserve"> </w:t>
      </w:r>
      <w:r w:rsidR="00180DD0">
        <w:rPr>
          <w:lang w:val="en-US"/>
        </w:rPr>
        <w:t>specific search suggestion</w:t>
      </w:r>
      <w:r w:rsidR="001E48DF">
        <w:rPr>
          <w:lang w:val="en-US"/>
        </w:rPr>
        <w:t>s</w:t>
      </w:r>
      <w:r w:rsidR="00180DD0">
        <w:rPr>
          <w:lang w:val="en-US"/>
        </w:rPr>
        <w:t xml:space="preserve"> involving </w:t>
      </w:r>
      <w:r w:rsidR="00B77882">
        <w:rPr>
          <w:lang w:val="en-US"/>
        </w:rPr>
        <w:t>the plaintiff</w:t>
      </w:r>
      <w:r w:rsidR="00BC3CF2">
        <w:rPr>
          <w:lang w:val="en-US"/>
        </w:rPr>
        <w:t xml:space="preserve">. </w:t>
      </w:r>
      <w:r w:rsidR="00517E92">
        <w:rPr>
          <w:lang w:val="en-US"/>
        </w:rPr>
        <w:t xml:space="preserve">The </w:t>
      </w:r>
      <w:r w:rsidR="008E0138">
        <w:rPr>
          <w:lang w:val="en-US"/>
        </w:rPr>
        <w:t>publications</w:t>
      </w:r>
      <w:r w:rsidR="00517E92">
        <w:rPr>
          <w:lang w:val="en-US"/>
        </w:rPr>
        <w:t xml:space="preserve"> the plaintiff s</w:t>
      </w:r>
      <w:r w:rsidR="00A924F2">
        <w:rPr>
          <w:lang w:val="en-US"/>
        </w:rPr>
        <w:t>ought</w:t>
      </w:r>
      <w:r w:rsidR="00517E92">
        <w:rPr>
          <w:lang w:val="en-US"/>
        </w:rPr>
        <w:t xml:space="preserve"> to </w:t>
      </w:r>
      <w:r w:rsidR="00A924F2">
        <w:rPr>
          <w:lang w:val="en-US"/>
        </w:rPr>
        <w:t>de-index</w:t>
      </w:r>
      <w:r w:rsidR="00EE4B23">
        <w:rPr>
          <w:lang w:val="en-US"/>
        </w:rPr>
        <w:t xml:space="preserve"> </w:t>
      </w:r>
      <w:r w:rsidR="00D0698E">
        <w:rPr>
          <w:lang w:val="en-US"/>
        </w:rPr>
        <w:t>referred</w:t>
      </w:r>
      <w:r w:rsidR="00BC4169">
        <w:rPr>
          <w:lang w:val="en-US"/>
        </w:rPr>
        <w:t xml:space="preserve"> to “[Paquez’s</w:t>
      </w:r>
      <w:r w:rsidR="00A205BA">
        <w:rPr>
          <w:lang w:val="en-US"/>
        </w:rPr>
        <w:t>] performance in his role a</w:t>
      </w:r>
      <w:r w:rsidR="008C5FBA">
        <w:rPr>
          <w:lang w:val="en-US"/>
        </w:rPr>
        <w:t xml:space="preserve">s Secretary General of a public university. </w:t>
      </w:r>
      <w:r w:rsidR="003B7A50">
        <w:rPr>
          <w:lang w:val="en-US"/>
        </w:rPr>
        <w:t xml:space="preserve">Specifically, they allude to </w:t>
      </w:r>
      <w:r w:rsidR="008B5902">
        <w:rPr>
          <w:lang w:val="en-US"/>
        </w:rPr>
        <w:t xml:space="preserve">alleged attacks </w:t>
      </w:r>
      <w:r w:rsidR="00A95818">
        <w:rPr>
          <w:lang w:val="en-US"/>
        </w:rPr>
        <w:t>against students participating</w:t>
      </w:r>
      <w:r w:rsidR="003E66EF">
        <w:rPr>
          <w:lang w:val="en-US"/>
        </w:rPr>
        <w:t xml:space="preserve"> in political </w:t>
      </w:r>
      <w:r w:rsidR="008A1E86">
        <w:rPr>
          <w:lang w:val="en-US"/>
        </w:rPr>
        <w:t>groups”</w:t>
      </w:r>
      <w:r w:rsidR="00ED46EE">
        <w:rPr>
          <w:lang w:val="en-US"/>
        </w:rPr>
        <w:t xml:space="preserve"> (par. 12). </w:t>
      </w:r>
    </w:p>
    <w:p w14:paraId="1F5EB835" w14:textId="2564787F" w:rsidR="007A4C09" w:rsidRDefault="00097F83">
      <w:pPr>
        <w:rPr>
          <w:lang w:val="en-US"/>
        </w:rPr>
      </w:pPr>
      <w:r>
        <w:rPr>
          <w:lang w:val="en-US"/>
        </w:rPr>
        <w:t xml:space="preserve">Google appealed </w:t>
      </w:r>
      <w:r w:rsidR="00084F9E">
        <w:rPr>
          <w:lang w:val="en-US"/>
        </w:rPr>
        <w:t xml:space="preserve">the decision arguing </w:t>
      </w:r>
      <w:r w:rsidR="007A4C09">
        <w:rPr>
          <w:lang w:val="en-US"/>
        </w:rPr>
        <w:t xml:space="preserve">a violation to freedom of expression. On December 3, 2019, the Supreme Court of Justice of Argentina </w:t>
      </w:r>
      <w:r w:rsidR="00C762DE">
        <w:rPr>
          <w:lang w:val="en-US"/>
        </w:rPr>
        <w:t xml:space="preserve">issued a decision on the matter. </w:t>
      </w:r>
    </w:p>
    <w:p w14:paraId="7944CE75" w14:textId="4E34B195" w:rsidR="00CF7E44" w:rsidRDefault="00CF7E44">
      <w:pPr>
        <w:rPr>
          <w:b/>
          <w:bCs/>
          <w:lang w:val="en-US"/>
        </w:rPr>
      </w:pPr>
      <w:r>
        <w:rPr>
          <w:b/>
          <w:bCs/>
          <w:lang w:val="en-US"/>
        </w:rPr>
        <w:t>Decision Overview</w:t>
      </w:r>
    </w:p>
    <w:p w14:paraId="0D40276F" w14:textId="258DBEEF" w:rsidR="00CF7E44" w:rsidRDefault="00F9145B">
      <w:pPr>
        <w:rPr>
          <w:lang w:val="en-US"/>
        </w:rPr>
      </w:pPr>
      <w:r>
        <w:rPr>
          <w:lang w:val="en-US"/>
        </w:rPr>
        <w:t xml:space="preserve">The Supreme Court of Argentina </w:t>
      </w:r>
      <w:r w:rsidR="003554D7">
        <w:rPr>
          <w:lang w:val="en-US"/>
        </w:rPr>
        <w:t xml:space="preserve">analyzed whether the injunction issued by </w:t>
      </w:r>
      <w:r w:rsidR="003554D7" w:rsidRPr="003554D7">
        <w:rPr>
          <w:lang w:val="en-US"/>
        </w:rPr>
        <w:t>B Hall of the National Chamber of Civil Appeals</w:t>
      </w:r>
      <w:r w:rsidR="006A40FF">
        <w:rPr>
          <w:lang w:val="en-US"/>
        </w:rPr>
        <w:t xml:space="preserve">, ordering Google Inc. to remove specific search suggestions about José Paquez </w:t>
      </w:r>
      <w:r w:rsidR="00164A95">
        <w:rPr>
          <w:lang w:val="en-US"/>
        </w:rPr>
        <w:t xml:space="preserve">was valid. The main issue before the Court </w:t>
      </w:r>
      <w:r w:rsidR="00F71051">
        <w:rPr>
          <w:lang w:val="en-US"/>
        </w:rPr>
        <w:t xml:space="preserve">was to decide whether </w:t>
      </w:r>
      <w:r w:rsidR="00FD4533">
        <w:rPr>
          <w:lang w:val="en-US"/>
        </w:rPr>
        <w:t xml:space="preserve">in this instant case the right to freedom of expression of Google </w:t>
      </w:r>
      <w:r w:rsidR="001679D9">
        <w:rPr>
          <w:lang w:val="en-US"/>
        </w:rPr>
        <w:t xml:space="preserve">should prevail over the right to honor </w:t>
      </w:r>
      <w:r w:rsidR="00180295">
        <w:rPr>
          <w:lang w:val="en-US"/>
        </w:rPr>
        <w:t>of Paquez.</w:t>
      </w:r>
    </w:p>
    <w:p w14:paraId="166FB4A7" w14:textId="2EAB948D" w:rsidR="00180295" w:rsidRDefault="0035559C">
      <w:pPr>
        <w:rPr>
          <w:lang w:val="en-US"/>
        </w:rPr>
      </w:pPr>
      <w:r>
        <w:rPr>
          <w:lang w:val="en-US"/>
        </w:rPr>
        <w:t>According to Google</w:t>
      </w:r>
      <w:r w:rsidR="006E10A8">
        <w:rPr>
          <w:lang w:val="en-US"/>
        </w:rPr>
        <w:t xml:space="preserve">, the injunction granted </w:t>
      </w:r>
      <w:r w:rsidR="006F4F75">
        <w:rPr>
          <w:lang w:val="en-US"/>
        </w:rPr>
        <w:t xml:space="preserve">by the National Chamber </w:t>
      </w:r>
      <w:r w:rsidR="00AB15F8">
        <w:rPr>
          <w:lang w:val="en-US"/>
        </w:rPr>
        <w:t>affects “a community of users</w:t>
      </w:r>
      <w:r w:rsidR="007C3787">
        <w:rPr>
          <w:lang w:val="en-US"/>
        </w:rPr>
        <w:t>, unable to access public interest information” (par. 4)</w:t>
      </w:r>
      <w:r w:rsidR="00317CED">
        <w:rPr>
          <w:lang w:val="en-US"/>
        </w:rPr>
        <w:t xml:space="preserve">. Likewise, </w:t>
      </w:r>
      <w:r w:rsidR="005049CA">
        <w:rPr>
          <w:lang w:val="en-US"/>
        </w:rPr>
        <w:t>according to Google, the decision affects freedom of expression</w:t>
      </w:r>
      <w:r w:rsidR="00374681">
        <w:rPr>
          <w:lang w:val="en-US"/>
        </w:rPr>
        <w:t xml:space="preserve">, considering that this search engine “is the most common channel to access </w:t>
      </w:r>
      <w:r w:rsidR="00567BB4">
        <w:rPr>
          <w:lang w:val="en-US"/>
        </w:rPr>
        <w:t>the [contested] information</w:t>
      </w:r>
      <w:r w:rsidR="00582E12">
        <w:rPr>
          <w:lang w:val="en-US"/>
        </w:rPr>
        <w:t xml:space="preserve">, thus highlighting </w:t>
      </w:r>
      <w:r w:rsidR="00845A6B">
        <w:rPr>
          <w:lang w:val="en-US"/>
        </w:rPr>
        <w:t>the difference between content by ‘available’ on the internet</w:t>
      </w:r>
      <w:r w:rsidR="00A57CC8">
        <w:rPr>
          <w:lang w:val="en-US"/>
        </w:rPr>
        <w:t xml:space="preserve"> and being ‘</w:t>
      </w:r>
      <w:r w:rsidR="007A52B6">
        <w:rPr>
          <w:lang w:val="en-US"/>
        </w:rPr>
        <w:t>accessible</w:t>
      </w:r>
      <w:r w:rsidR="00A57CC8">
        <w:rPr>
          <w:lang w:val="en-US"/>
        </w:rPr>
        <w:t>’”</w:t>
      </w:r>
      <w:r w:rsidR="005E7D95">
        <w:rPr>
          <w:lang w:val="en-US"/>
        </w:rPr>
        <w:t>. (par. 4).</w:t>
      </w:r>
    </w:p>
    <w:p w14:paraId="67B1DFA7" w14:textId="1DD6DB17" w:rsidR="00803392" w:rsidRDefault="00803392">
      <w:pPr>
        <w:rPr>
          <w:lang w:val="en-US"/>
        </w:rPr>
      </w:pPr>
      <w:r>
        <w:rPr>
          <w:lang w:val="en-US"/>
        </w:rPr>
        <w:t>For its part</w:t>
      </w:r>
      <w:r w:rsidR="006C1B9D" w:rsidRPr="006C1B9D">
        <w:rPr>
          <w:lang w:val="en-US"/>
        </w:rPr>
        <w:t xml:space="preserve"> </w:t>
      </w:r>
      <w:r w:rsidR="006C1B9D" w:rsidRPr="006C1B9D">
        <w:rPr>
          <w:lang w:val="en-US"/>
        </w:rPr>
        <w:t>the National Chamber of Civil Appeals</w:t>
      </w:r>
      <w:r w:rsidR="006C1B9D">
        <w:rPr>
          <w:lang w:val="en-US"/>
        </w:rPr>
        <w:t xml:space="preserve"> considered that granting the injunction didn’t </w:t>
      </w:r>
      <w:r w:rsidR="008144F6">
        <w:rPr>
          <w:lang w:val="en-US"/>
        </w:rPr>
        <w:t xml:space="preserve">affect freedom of expression, since the measures were only </w:t>
      </w:r>
      <w:r w:rsidR="008643F9">
        <w:rPr>
          <w:lang w:val="en-US"/>
        </w:rPr>
        <w:t>precautionary and</w:t>
      </w:r>
      <w:r w:rsidR="0063108D">
        <w:rPr>
          <w:lang w:val="en-US"/>
        </w:rPr>
        <w:t xml:space="preserve"> only limited </w:t>
      </w:r>
      <w:r w:rsidR="006E75D3">
        <w:rPr>
          <w:lang w:val="en-US"/>
        </w:rPr>
        <w:t xml:space="preserve">the </w:t>
      </w:r>
      <w:r w:rsidR="0063108D">
        <w:rPr>
          <w:lang w:val="en-US"/>
        </w:rPr>
        <w:t>“</w:t>
      </w:r>
      <w:r w:rsidR="001276F1">
        <w:rPr>
          <w:lang w:val="en-US"/>
        </w:rPr>
        <w:t xml:space="preserve">massive and indiscriminate proliferation on the internet of some </w:t>
      </w:r>
      <w:r w:rsidR="008643F9">
        <w:rPr>
          <w:lang w:val="en-US"/>
        </w:rPr>
        <w:t>specific content, without deleting it” (par. 2)</w:t>
      </w:r>
      <w:r w:rsidR="00906DFA">
        <w:rPr>
          <w:lang w:val="en-US"/>
        </w:rPr>
        <w:t xml:space="preserve">, </w:t>
      </w:r>
      <w:r w:rsidR="00C77EDA">
        <w:rPr>
          <w:lang w:val="en-US"/>
        </w:rPr>
        <w:t>that affected the honor of a public official</w:t>
      </w:r>
      <w:r w:rsidR="00E452AE">
        <w:rPr>
          <w:lang w:val="en-US"/>
        </w:rPr>
        <w:t>.</w:t>
      </w:r>
    </w:p>
    <w:p w14:paraId="1BA2A978" w14:textId="532E4825" w:rsidR="00485F1A" w:rsidRDefault="00485F1A">
      <w:pPr>
        <w:rPr>
          <w:lang w:val="en-US"/>
        </w:rPr>
      </w:pPr>
      <w:r>
        <w:rPr>
          <w:lang w:val="en-US"/>
        </w:rPr>
        <w:lastRenderedPageBreak/>
        <w:t>The Supre</w:t>
      </w:r>
      <w:r w:rsidR="00812BB0">
        <w:rPr>
          <w:lang w:val="en-US"/>
        </w:rPr>
        <w:t xml:space="preserve">me Court of Argentina began its considerations </w:t>
      </w:r>
      <w:r w:rsidR="00C9537B">
        <w:rPr>
          <w:lang w:val="en-US"/>
        </w:rPr>
        <w:t xml:space="preserve">by mentioning </w:t>
      </w:r>
      <w:r w:rsidR="00C9537B" w:rsidRPr="00C260AE">
        <w:rPr>
          <w:b/>
          <w:bCs/>
          <w:lang w:val="en-US"/>
        </w:rPr>
        <w:t>art. 10 of the Law 26.032</w:t>
      </w:r>
      <w:r w:rsidR="00735D26">
        <w:rPr>
          <w:lang w:val="en-US"/>
        </w:rPr>
        <w:t>. According to this provision “the search, reception and dissemination of information and ideas of all class, through the internet, are</w:t>
      </w:r>
      <w:r w:rsidR="009B780D">
        <w:rPr>
          <w:lang w:val="en-US"/>
        </w:rPr>
        <w:t xml:space="preserve"> protected by the constitutional guarantee of freedom of expression” (par. </w:t>
      </w:r>
      <w:r w:rsidR="00C260AE">
        <w:rPr>
          <w:lang w:val="en-US"/>
        </w:rPr>
        <w:t>7).</w:t>
      </w:r>
    </w:p>
    <w:p w14:paraId="5DC45A84" w14:textId="2B458C75" w:rsidR="00C260AE" w:rsidRDefault="00C260AE">
      <w:pPr>
        <w:rPr>
          <w:lang w:val="en-US"/>
        </w:rPr>
      </w:pPr>
      <w:r>
        <w:rPr>
          <w:lang w:val="en-US"/>
        </w:rPr>
        <w:t xml:space="preserve">In light of this, the Court highlighted the role </w:t>
      </w:r>
      <w:r w:rsidR="00AC7AC5">
        <w:rPr>
          <w:lang w:val="en-US"/>
        </w:rPr>
        <w:t xml:space="preserve">of search engines in the current informational ecosystem. For </w:t>
      </w:r>
      <w:r w:rsidR="003F6A5B">
        <w:rPr>
          <w:lang w:val="en-US"/>
        </w:rPr>
        <w:t>this Tribunal</w:t>
      </w:r>
      <w:r w:rsidR="00430ACC">
        <w:rPr>
          <w:lang w:val="en-US"/>
        </w:rPr>
        <w:t>, the global dissemination of ideas</w:t>
      </w:r>
      <w:r w:rsidR="00FD3547">
        <w:rPr>
          <w:lang w:val="en-US"/>
        </w:rPr>
        <w:t xml:space="preserve"> is eased by search </w:t>
      </w:r>
      <w:r w:rsidR="00360952">
        <w:rPr>
          <w:lang w:val="en-US"/>
        </w:rPr>
        <w:t>engines that</w:t>
      </w:r>
      <w:r w:rsidR="00314D41">
        <w:rPr>
          <w:lang w:val="en-US"/>
        </w:rPr>
        <w:t xml:space="preserve"> allow users access</w:t>
      </w:r>
      <w:r w:rsidR="008F530B">
        <w:rPr>
          <w:lang w:val="en-US"/>
        </w:rPr>
        <w:t xml:space="preserve"> to</w:t>
      </w:r>
      <w:r w:rsidR="00314D41">
        <w:rPr>
          <w:lang w:val="en-US"/>
        </w:rPr>
        <w:t xml:space="preserve"> information </w:t>
      </w:r>
      <w:r w:rsidR="008F530B">
        <w:rPr>
          <w:lang w:val="en-US"/>
        </w:rPr>
        <w:t>according to specific search criteria</w:t>
      </w:r>
      <w:r w:rsidR="00BF7C7D">
        <w:rPr>
          <w:lang w:val="en-US"/>
        </w:rPr>
        <w:t xml:space="preserve">. </w:t>
      </w:r>
    </w:p>
    <w:p w14:paraId="546A32C5" w14:textId="716A61E0" w:rsidR="00072E79" w:rsidRDefault="00360952">
      <w:pPr>
        <w:rPr>
          <w:lang w:val="en-US"/>
        </w:rPr>
      </w:pPr>
      <w:r>
        <w:rPr>
          <w:lang w:val="en-US"/>
        </w:rPr>
        <w:t xml:space="preserve">Given </w:t>
      </w:r>
      <w:r w:rsidR="00725AD4">
        <w:rPr>
          <w:lang w:val="en-US"/>
        </w:rPr>
        <w:t xml:space="preserve">this important role, the Court considered that the injunction granted by the lower court </w:t>
      </w:r>
      <w:r w:rsidR="008B7E4F">
        <w:rPr>
          <w:lang w:val="en-US"/>
        </w:rPr>
        <w:t>was an act of censorship´: “the decision</w:t>
      </w:r>
      <w:r w:rsidR="00F50F92">
        <w:rPr>
          <w:lang w:val="en-US"/>
        </w:rPr>
        <w:t xml:space="preserve"> of eliminating </w:t>
      </w:r>
      <w:r w:rsidR="00112A55">
        <w:rPr>
          <w:lang w:val="en-US"/>
        </w:rPr>
        <w:t>provisionally some</w:t>
      </w:r>
      <w:r w:rsidR="00F50F92">
        <w:rPr>
          <w:lang w:val="en-US"/>
        </w:rPr>
        <w:t xml:space="preserve"> search suggestions</w:t>
      </w:r>
      <w:r w:rsidR="00C03781">
        <w:rPr>
          <w:lang w:val="en-US"/>
        </w:rPr>
        <w:t xml:space="preserve">, of </w:t>
      </w:r>
      <w:r w:rsidR="00112A55">
        <w:rPr>
          <w:lang w:val="en-US"/>
        </w:rPr>
        <w:t>ceasing the dissemination of some webpages linked to the name of [Paquez]</w:t>
      </w:r>
      <w:r w:rsidR="00F70254">
        <w:rPr>
          <w:lang w:val="en-US"/>
        </w:rPr>
        <w:t xml:space="preserve"> and deleting contents stored by the search engine, is an act of censorship</w:t>
      </w:r>
      <w:r w:rsidR="009C1889">
        <w:rPr>
          <w:lang w:val="en-US"/>
        </w:rPr>
        <w:t xml:space="preserve"> that interrupts the communicative process</w:t>
      </w:r>
      <w:r w:rsidR="002A4109">
        <w:rPr>
          <w:lang w:val="en-US"/>
        </w:rPr>
        <w:t xml:space="preserve"> […] or </w:t>
      </w:r>
      <w:r w:rsidR="008D330F">
        <w:rPr>
          <w:lang w:val="en-US"/>
        </w:rPr>
        <w:t xml:space="preserve">at least makes it overly difficult </w:t>
      </w:r>
      <w:r w:rsidR="00B45ED9">
        <w:rPr>
          <w:lang w:val="en-US"/>
        </w:rPr>
        <w:t>(</w:t>
      </w:r>
      <w:r w:rsidR="008D330F">
        <w:rPr>
          <w:lang w:val="en-US"/>
        </w:rPr>
        <w:t>par. 12</w:t>
      </w:r>
      <w:r w:rsidR="00B45ED9">
        <w:rPr>
          <w:lang w:val="en-US"/>
        </w:rPr>
        <w:t>)</w:t>
      </w:r>
      <w:r w:rsidR="008D330F">
        <w:rPr>
          <w:lang w:val="en-US"/>
        </w:rPr>
        <w:t xml:space="preserve">. For this </w:t>
      </w:r>
      <w:r w:rsidR="00E7343E">
        <w:rPr>
          <w:lang w:val="en-US"/>
        </w:rPr>
        <w:t>reason,</w:t>
      </w:r>
      <w:r w:rsidR="008D330F">
        <w:rPr>
          <w:lang w:val="en-US"/>
        </w:rPr>
        <w:t xml:space="preserve"> the Court considered that the </w:t>
      </w:r>
      <w:r w:rsidR="00313699">
        <w:rPr>
          <w:lang w:val="en-US"/>
        </w:rPr>
        <w:t xml:space="preserve">contested decision was an extreme measure that “seriously restricts </w:t>
      </w:r>
      <w:r w:rsidR="003F6769">
        <w:rPr>
          <w:lang w:val="en-US"/>
        </w:rPr>
        <w:t>the circulation of public interest information, upon which rests a</w:t>
      </w:r>
      <w:r w:rsidR="00B45ED9">
        <w:rPr>
          <w:lang w:val="en-US"/>
        </w:rPr>
        <w:t xml:space="preserve"> strong presumption of unconstitutionality”</w:t>
      </w:r>
      <w:r w:rsidR="00E7343E">
        <w:rPr>
          <w:lang w:val="en-US"/>
        </w:rPr>
        <w:t xml:space="preserve"> (par. 11).</w:t>
      </w:r>
    </w:p>
    <w:p w14:paraId="1A296AB6" w14:textId="50863D7F" w:rsidR="00D85CE8" w:rsidRDefault="00D85CE8">
      <w:pPr>
        <w:rPr>
          <w:lang w:val="en-US"/>
        </w:rPr>
      </w:pPr>
      <w:r>
        <w:rPr>
          <w:lang w:val="en-US"/>
        </w:rPr>
        <w:t xml:space="preserve">In its assessment of the legality of the decision issued by the </w:t>
      </w:r>
      <w:r w:rsidRPr="00D85CE8">
        <w:rPr>
          <w:lang w:val="en-US"/>
        </w:rPr>
        <w:t>National Chamber of Civil Appeals</w:t>
      </w:r>
      <w:r>
        <w:rPr>
          <w:lang w:val="en-US"/>
        </w:rPr>
        <w:t xml:space="preserve">, the Court also studied whether the </w:t>
      </w:r>
      <w:r w:rsidR="000A6520">
        <w:rPr>
          <w:lang w:val="en-US"/>
        </w:rPr>
        <w:t xml:space="preserve">information that was de-listed was of public interest. For the Tribunal </w:t>
      </w:r>
      <w:r w:rsidR="006860A9">
        <w:rPr>
          <w:lang w:val="en-US"/>
        </w:rPr>
        <w:t xml:space="preserve">it was clear that the expressions included on web-pages </w:t>
      </w:r>
      <w:r w:rsidR="001D4B7A">
        <w:rPr>
          <w:lang w:val="en-US"/>
        </w:rPr>
        <w:t>regarded</w:t>
      </w:r>
      <w:r w:rsidR="0088138F">
        <w:rPr>
          <w:lang w:val="en-US"/>
        </w:rPr>
        <w:t xml:space="preserve"> a public official</w:t>
      </w:r>
      <w:r w:rsidR="00C42A29">
        <w:rPr>
          <w:lang w:val="en-US"/>
        </w:rPr>
        <w:t xml:space="preserve">, </w:t>
      </w:r>
      <w:r w:rsidR="001D4B7A">
        <w:rPr>
          <w:lang w:val="en-US"/>
        </w:rPr>
        <w:t xml:space="preserve">and </w:t>
      </w:r>
      <w:r w:rsidR="00841639">
        <w:rPr>
          <w:lang w:val="en-US"/>
        </w:rPr>
        <w:t>the exercise of his duties</w:t>
      </w:r>
      <w:r w:rsidR="00840077">
        <w:rPr>
          <w:lang w:val="en-US"/>
        </w:rPr>
        <w:t xml:space="preserve">. </w:t>
      </w:r>
      <w:r w:rsidR="000B2D7C">
        <w:rPr>
          <w:lang w:val="en-US"/>
        </w:rPr>
        <w:t>“From this, it follows</w:t>
      </w:r>
      <w:r w:rsidR="00B25B8A">
        <w:rPr>
          <w:lang w:val="en-US"/>
        </w:rPr>
        <w:t xml:space="preserve"> that the information and opinions there included are of public interest and are on the opposite</w:t>
      </w:r>
      <w:r w:rsidR="00392275">
        <w:rPr>
          <w:lang w:val="en-US"/>
        </w:rPr>
        <w:t xml:space="preserve"> side of the spectrum of the exceptional cases </w:t>
      </w:r>
      <w:r w:rsidR="00037A22">
        <w:rPr>
          <w:lang w:val="en-US"/>
        </w:rPr>
        <w:t xml:space="preserve">regarding openly illicit content not protected </w:t>
      </w:r>
      <w:r w:rsidR="00840077">
        <w:rPr>
          <w:lang w:val="en-US"/>
        </w:rPr>
        <w:t>by freedom of expression” (par. 12)</w:t>
      </w:r>
      <w:r w:rsidR="002C44B0">
        <w:rPr>
          <w:lang w:val="en-US"/>
        </w:rPr>
        <w:t>.</w:t>
      </w:r>
    </w:p>
    <w:p w14:paraId="080F10D5" w14:textId="1E239150" w:rsidR="002C44B0" w:rsidRDefault="00D039D8">
      <w:pPr>
        <w:rPr>
          <w:lang w:val="en-US"/>
        </w:rPr>
      </w:pPr>
      <w:r>
        <w:rPr>
          <w:lang w:val="en-US"/>
        </w:rPr>
        <w:t xml:space="preserve">Hence, the Supreme Court considered that the </w:t>
      </w:r>
      <w:r w:rsidRPr="00D039D8">
        <w:rPr>
          <w:lang w:val="en-US"/>
        </w:rPr>
        <w:t>National Chamber of Civil Appeals</w:t>
      </w:r>
      <w:r w:rsidR="004C17CF">
        <w:rPr>
          <w:lang w:val="en-US"/>
        </w:rPr>
        <w:t xml:space="preserve"> held without basis</w:t>
      </w:r>
      <w:r w:rsidR="00337F28">
        <w:rPr>
          <w:lang w:val="en-US"/>
        </w:rPr>
        <w:t>, and in arbitrary manner, that the information that was censored</w:t>
      </w:r>
      <w:r w:rsidR="004C1D92">
        <w:rPr>
          <w:lang w:val="en-US"/>
        </w:rPr>
        <w:t xml:space="preserve"> sought to affect the honor of a public official</w:t>
      </w:r>
      <w:r w:rsidR="009249E1">
        <w:rPr>
          <w:lang w:val="en-US"/>
        </w:rPr>
        <w:t>, “without conducting a proper analysis of the content of the publications</w:t>
      </w:r>
      <w:r w:rsidR="00CB1656">
        <w:rPr>
          <w:lang w:val="en-US"/>
        </w:rPr>
        <w:t>” (par. 12)</w:t>
      </w:r>
      <w:r w:rsidR="003364CB">
        <w:rPr>
          <w:lang w:val="en-US"/>
        </w:rPr>
        <w:t>.</w:t>
      </w:r>
    </w:p>
    <w:p w14:paraId="3B72036E" w14:textId="40A6479A" w:rsidR="003364CB" w:rsidRDefault="003364CB">
      <w:pPr>
        <w:rPr>
          <w:lang w:val="en-US"/>
        </w:rPr>
      </w:pPr>
      <w:r>
        <w:rPr>
          <w:lang w:val="en-US"/>
        </w:rPr>
        <w:t>For these reasons, the Court</w:t>
      </w:r>
      <w:r w:rsidR="002E64E5">
        <w:rPr>
          <w:lang w:val="en-US"/>
        </w:rPr>
        <w:t xml:space="preserve"> decide</w:t>
      </w:r>
      <w:r w:rsidR="00FD3497">
        <w:rPr>
          <w:lang w:val="en-US"/>
        </w:rPr>
        <w:t>d</w:t>
      </w:r>
      <w:r w:rsidR="002E64E5">
        <w:rPr>
          <w:lang w:val="en-US"/>
        </w:rPr>
        <w:t xml:space="preserve"> to grant protection to the freedom of expression of Google and</w:t>
      </w:r>
      <w:r>
        <w:rPr>
          <w:lang w:val="en-US"/>
        </w:rPr>
        <w:t xml:space="preserve"> overruled the decision issued by </w:t>
      </w:r>
      <w:r w:rsidRPr="003364CB">
        <w:rPr>
          <w:lang w:val="en-US"/>
        </w:rPr>
        <w:t>the National Chamber of Civil Appeals</w:t>
      </w:r>
      <w:r w:rsidR="00496F73">
        <w:rPr>
          <w:lang w:val="en-US"/>
        </w:rPr>
        <w:t>.</w:t>
      </w:r>
    </w:p>
    <w:p w14:paraId="54FCFE40" w14:textId="77777777" w:rsidR="00496F73" w:rsidRDefault="00496F73">
      <w:pPr>
        <w:rPr>
          <w:lang w:val="en-US"/>
        </w:rPr>
      </w:pPr>
    </w:p>
    <w:p w14:paraId="49C52EEF" w14:textId="6541C97C" w:rsidR="00496F73" w:rsidRDefault="00FE28C3">
      <w:pPr>
        <w:rPr>
          <w:b/>
          <w:bCs/>
          <w:lang w:val="en-US"/>
        </w:rPr>
      </w:pPr>
      <w:r w:rsidRPr="00FE28C3">
        <w:rPr>
          <w:b/>
          <w:bCs/>
          <w:lang w:val="en-US"/>
        </w:rPr>
        <w:t>Decision Direction</w:t>
      </w:r>
    </w:p>
    <w:p w14:paraId="6F8F293E" w14:textId="6E0114EB" w:rsidR="00777D16" w:rsidRDefault="00777D16">
      <w:pPr>
        <w:rPr>
          <w:lang w:val="en-US"/>
        </w:rPr>
      </w:pPr>
      <w:r>
        <w:rPr>
          <w:lang w:val="en-US"/>
        </w:rPr>
        <w:t>Expands freedom of expression</w:t>
      </w:r>
    </w:p>
    <w:p w14:paraId="2745884F" w14:textId="2E0566A6" w:rsidR="006466CB" w:rsidRPr="00777D16" w:rsidRDefault="00F02CDA">
      <w:pPr>
        <w:rPr>
          <w:lang w:val="en-US"/>
        </w:rPr>
      </w:pPr>
      <w:r>
        <w:rPr>
          <w:lang w:val="en-US"/>
        </w:rPr>
        <w:t>By revoking</w:t>
      </w:r>
      <w:r w:rsidR="006D3A8C">
        <w:rPr>
          <w:lang w:val="en-US"/>
        </w:rPr>
        <w:t xml:space="preserve"> an injunction that de-indexed </w:t>
      </w:r>
      <w:r w:rsidR="005A4899">
        <w:rPr>
          <w:lang w:val="en-US"/>
        </w:rPr>
        <w:t xml:space="preserve">information and opinions regarding the behavior of a public </w:t>
      </w:r>
      <w:r w:rsidR="00277B90">
        <w:rPr>
          <w:lang w:val="en-US"/>
        </w:rPr>
        <w:t>official, the Supreme Court provided robust protection to freedom of expression</w:t>
      </w:r>
      <w:r w:rsidR="007B2587">
        <w:rPr>
          <w:lang w:val="en-US"/>
        </w:rPr>
        <w:t xml:space="preserve"> against cautionary or provisional measure</w:t>
      </w:r>
      <w:r w:rsidR="000F7E8C">
        <w:rPr>
          <w:lang w:val="en-US"/>
        </w:rPr>
        <w:t xml:space="preserve">s. The Court also acknowledged </w:t>
      </w:r>
      <w:r w:rsidR="002C493B">
        <w:rPr>
          <w:lang w:val="en-US"/>
        </w:rPr>
        <w:t>that</w:t>
      </w:r>
      <w:r w:rsidR="00080398">
        <w:rPr>
          <w:lang w:val="en-US"/>
        </w:rPr>
        <w:t xml:space="preserve"> upon</w:t>
      </w:r>
      <w:r w:rsidR="002C493B">
        <w:rPr>
          <w:lang w:val="en-US"/>
        </w:rPr>
        <w:t xml:space="preserve"> any measure</w:t>
      </w:r>
      <w:r w:rsidR="003101CC">
        <w:rPr>
          <w:lang w:val="en-US"/>
        </w:rPr>
        <w:t>,</w:t>
      </w:r>
      <w:r w:rsidR="002C493B">
        <w:rPr>
          <w:lang w:val="en-US"/>
        </w:rPr>
        <w:t xml:space="preserve"> seeking to disrupt the </w:t>
      </w:r>
      <w:r w:rsidR="00D32076">
        <w:rPr>
          <w:lang w:val="en-US"/>
        </w:rPr>
        <w:t>access and dissemination of information on the Internet</w:t>
      </w:r>
      <w:r w:rsidR="003101CC">
        <w:rPr>
          <w:lang w:val="en-US"/>
        </w:rPr>
        <w:t>, lays a presumption of unconstitutionality</w:t>
      </w:r>
      <w:r w:rsidR="000F738E">
        <w:rPr>
          <w:lang w:val="en-US"/>
        </w:rPr>
        <w:t xml:space="preserve">. </w:t>
      </w:r>
      <w:r w:rsidR="00D75724">
        <w:rPr>
          <w:lang w:val="en-US"/>
        </w:rPr>
        <w:t xml:space="preserve">Thus, restrictions imposed on search engines </w:t>
      </w:r>
      <w:r w:rsidR="005B4C6C">
        <w:rPr>
          <w:lang w:val="en-US"/>
        </w:rPr>
        <w:t>can only be applied on exceptional cases.</w:t>
      </w:r>
    </w:p>
    <w:p w14:paraId="4F3272ED" w14:textId="77777777" w:rsidR="008643F9" w:rsidRDefault="008643F9">
      <w:pPr>
        <w:rPr>
          <w:lang w:val="en-US"/>
        </w:rPr>
      </w:pPr>
    </w:p>
    <w:p w14:paraId="378D2D26" w14:textId="77777777" w:rsidR="005E7D95" w:rsidRPr="00184CCA" w:rsidRDefault="005E7D95">
      <w:pPr>
        <w:rPr>
          <w:lang w:val="en-US"/>
        </w:rPr>
      </w:pPr>
    </w:p>
    <w:p w14:paraId="6C42D9DE" w14:textId="77777777" w:rsidR="00CF7E44" w:rsidRPr="00B44486" w:rsidRDefault="00CF7E44">
      <w:pPr>
        <w:rPr>
          <w:lang w:val="en-US"/>
        </w:rPr>
      </w:pPr>
    </w:p>
    <w:sectPr w:rsidR="00CF7E44" w:rsidRPr="00B444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645"/>
    <w:rsid w:val="00037A22"/>
    <w:rsid w:val="00072E79"/>
    <w:rsid w:val="00080398"/>
    <w:rsid w:val="0008150F"/>
    <w:rsid w:val="00084F9E"/>
    <w:rsid w:val="00097F83"/>
    <w:rsid w:val="000A6520"/>
    <w:rsid w:val="000B2D7C"/>
    <w:rsid w:val="000F738E"/>
    <w:rsid w:val="000F7E8C"/>
    <w:rsid w:val="00112A55"/>
    <w:rsid w:val="001276F1"/>
    <w:rsid w:val="00164A95"/>
    <w:rsid w:val="001679D9"/>
    <w:rsid w:val="00180295"/>
    <w:rsid w:val="00180DD0"/>
    <w:rsid w:val="00184CCA"/>
    <w:rsid w:val="001D4B7A"/>
    <w:rsid w:val="001E48DF"/>
    <w:rsid w:val="00226AFD"/>
    <w:rsid w:val="00277B90"/>
    <w:rsid w:val="002A4109"/>
    <w:rsid w:val="002C44B0"/>
    <w:rsid w:val="002C493B"/>
    <w:rsid w:val="002D0A60"/>
    <w:rsid w:val="002E2FCC"/>
    <w:rsid w:val="002E64E5"/>
    <w:rsid w:val="003101CC"/>
    <w:rsid w:val="00313699"/>
    <w:rsid w:val="00314D41"/>
    <w:rsid w:val="00317CED"/>
    <w:rsid w:val="003364CB"/>
    <w:rsid w:val="00337F28"/>
    <w:rsid w:val="003554D7"/>
    <w:rsid w:val="0035559C"/>
    <w:rsid w:val="00360952"/>
    <w:rsid w:val="00374681"/>
    <w:rsid w:val="00392275"/>
    <w:rsid w:val="003B7A50"/>
    <w:rsid w:val="003D0441"/>
    <w:rsid w:val="003E0EAE"/>
    <w:rsid w:val="003E66EF"/>
    <w:rsid w:val="003F19F8"/>
    <w:rsid w:val="003F6769"/>
    <w:rsid w:val="003F6A5B"/>
    <w:rsid w:val="00430ACC"/>
    <w:rsid w:val="00485F1A"/>
    <w:rsid w:val="00492C1E"/>
    <w:rsid w:val="00495FBD"/>
    <w:rsid w:val="00496F73"/>
    <w:rsid w:val="004C17CF"/>
    <w:rsid w:val="004C1D92"/>
    <w:rsid w:val="005049CA"/>
    <w:rsid w:val="00517E92"/>
    <w:rsid w:val="00567BB4"/>
    <w:rsid w:val="00582E12"/>
    <w:rsid w:val="005A4899"/>
    <w:rsid w:val="005B4C6C"/>
    <w:rsid w:val="005C3CAC"/>
    <w:rsid w:val="005E7D95"/>
    <w:rsid w:val="0063108D"/>
    <w:rsid w:val="006466CB"/>
    <w:rsid w:val="006860A9"/>
    <w:rsid w:val="006A40FF"/>
    <w:rsid w:val="006C1B9D"/>
    <w:rsid w:val="006D284F"/>
    <w:rsid w:val="006D3A8C"/>
    <w:rsid w:val="006E10A8"/>
    <w:rsid w:val="006E75D3"/>
    <w:rsid w:val="006F4F75"/>
    <w:rsid w:val="006F7FDC"/>
    <w:rsid w:val="00725AD4"/>
    <w:rsid w:val="00735D26"/>
    <w:rsid w:val="00777D16"/>
    <w:rsid w:val="007809EA"/>
    <w:rsid w:val="007A4C09"/>
    <w:rsid w:val="007A52B6"/>
    <w:rsid w:val="007B2587"/>
    <w:rsid w:val="007C3787"/>
    <w:rsid w:val="00803392"/>
    <w:rsid w:val="008063D0"/>
    <w:rsid w:val="00812BB0"/>
    <w:rsid w:val="008144F6"/>
    <w:rsid w:val="00840077"/>
    <w:rsid w:val="00841639"/>
    <w:rsid w:val="00845A6B"/>
    <w:rsid w:val="008643F9"/>
    <w:rsid w:val="0088138F"/>
    <w:rsid w:val="00886BBA"/>
    <w:rsid w:val="0089231E"/>
    <w:rsid w:val="008A1E86"/>
    <w:rsid w:val="008B5902"/>
    <w:rsid w:val="008B7E4F"/>
    <w:rsid w:val="008C5FBA"/>
    <w:rsid w:val="008D330F"/>
    <w:rsid w:val="008E0138"/>
    <w:rsid w:val="008F530B"/>
    <w:rsid w:val="00906DFA"/>
    <w:rsid w:val="009249E1"/>
    <w:rsid w:val="00924D2B"/>
    <w:rsid w:val="00930B4C"/>
    <w:rsid w:val="00970CFA"/>
    <w:rsid w:val="00990852"/>
    <w:rsid w:val="00993527"/>
    <w:rsid w:val="009B780D"/>
    <w:rsid w:val="009C1889"/>
    <w:rsid w:val="00A205BA"/>
    <w:rsid w:val="00A34825"/>
    <w:rsid w:val="00A57CC8"/>
    <w:rsid w:val="00A924F2"/>
    <w:rsid w:val="00A95818"/>
    <w:rsid w:val="00AB15F8"/>
    <w:rsid w:val="00AC7AC5"/>
    <w:rsid w:val="00AE3034"/>
    <w:rsid w:val="00AE31EA"/>
    <w:rsid w:val="00B0608C"/>
    <w:rsid w:val="00B25B8A"/>
    <w:rsid w:val="00B44486"/>
    <w:rsid w:val="00B45ED9"/>
    <w:rsid w:val="00B767FC"/>
    <w:rsid w:val="00B77374"/>
    <w:rsid w:val="00B77882"/>
    <w:rsid w:val="00B77912"/>
    <w:rsid w:val="00BC3CF2"/>
    <w:rsid w:val="00BC4169"/>
    <w:rsid w:val="00BD6DA5"/>
    <w:rsid w:val="00BF7C7D"/>
    <w:rsid w:val="00C03781"/>
    <w:rsid w:val="00C260AE"/>
    <w:rsid w:val="00C42A29"/>
    <w:rsid w:val="00C762DE"/>
    <w:rsid w:val="00C77EDA"/>
    <w:rsid w:val="00C908C7"/>
    <w:rsid w:val="00C9537B"/>
    <w:rsid w:val="00CB1656"/>
    <w:rsid w:val="00CF7E44"/>
    <w:rsid w:val="00D039D8"/>
    <w:rsid w:val="00D0698E"/>
    <w:rsid w:val="00D32076"/>
    <w:rsid w:val="00D54822"/>
    <w:rsid w:val="00D54B9C"/>
    <w:rsid w:val="00D75724"/>
    <w:rsid w:val="00D766E3"/>
    <w:rsid w:val="00D85CE8"/>
    <w:rsid w:val="00DB685C"/>
    <w:rsid w:val="00DD5991"/>
    <w:rsid w:val="00DF6CE0"/>
    <w:rsid w:val="00E452AE"/>
    <w:rsid w:val="00E7343E"/>
    <w:rsid w:val="00EA5A51"/>
    <w:rsid w:val="00ED46EE"/>
    <w:rsid w:val="00EE4B23"/>
    <w:rsid w:val="00EF024D"/>
    <w:rsid w:val="00F02CDA"/>
    <w:rsid w:val="00F04645"/>
    <w:rsid w:val="00F50F92"/>
    <w:rsid w:val="00F61219"/>
    <w:rsid w:val="00F70254"/>
    <w:rsid w:val="00F71051"/>
    <w:rsid w:val="00F9145B"/>
    <w:rsid w:val="00FD3497"/>
    <w:rsid w:val="00FD3547"/>
    <w:rsid w:val="00FD4533"/>
    <w:rsid w:val="00FE28C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A1DE"/>
  <w15:docId w15:val="{CAB483FC-9809-49FF-93A9-FFE5C752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48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4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.ar" TargetMode="External"/><Relationship Id="rId4" Type="http://schemas.openxmlformats.org/officeDocument/2006/relationships/hyperlink" Target="http://www.google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Ospina Sánchez</dc:creator>
  <cp:keywords/>
  <dc:description/>
  <cp:lastModifiedBy>Juan Manuel Ospina Sánchez</cp:lastModifiedBy>
  <cp:revision>167</cp:revision>
  <dcterms:created xsi:type="dcterms:W3CDTF">2022-05-26T21:18:00Z</dcterms:created>
  <dcterms:modified xsi:type="dcterms:W3CDTF">2022-05-31T21:25:00Z</dcterms:modified>
</cp:coreProperties>
</file>