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657D9B" w14:textId="164C284C" w:rsidR="002279E6" w:rsidRPr="002279E6" w:rsidRDefault="002279E6" w:rsidP="002279E6">
      <w:pPr>
        <w:contextualSpacing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Court of Appeal </w:t>
      </w:r>
      <w:r w:rsidRPr="002279E6">
        <w:rPr>
          <w:rFonts w:ascii="Times New Roman" w:hAnsi="Times New Roman" w:cs="Times New Roman"/>
          <w:b/>
          <w:bCs/>
        </w:rPr>
        <w:t>sez. III - T</w:t>
      </w:r>
      <w:r>
        <w:rPr>
          <w:rFonts w:ascii="Times New Roman" w:hAnsi="Times New Roman" w:cs="Times New Roman"/>
          <w:b/>
          <w:bCs/>
        </w:rPr>
        <w:t>urin</w:t>
      </w:r>
      <w:r w:rsidRPr="002279E6">
        <w:rPr>
          <w:rFonts w:ascii="Times New Roman" w:hAnsi="Times New Roman" w:cs="Times New Roman"/>
          <w:b/>
          <w:bCs/>
        </w:rPr>
        <w:t>, 22/06/2021, n. 727</w:t>
      </w:r>
    </w:p>
    <w:p w14:paraId="7B0EC90B" w14:textId="77777777" w:rsidR="002279E6" w:rsidRPr="002279E6" w:rsidRDefault="002279E6" w:rsidP="00CD59FE">
      <w:pPr>
        <w:contextualSpacing/>
        <w:rPr>
          <w:rFonts w:ascii="Times New Roman" w:hAnsi="Times New Roman" w:cs="Times New Roman"/>
          <w:b/>
          <w:bCs/>
        </w:rPr>
      </w:pPr>
    </w:p>
    <w:p w14:paraId="1D56267B" w14:textId="77777777" w:rsidR="002279E6" w:rsidRPr="002279E6" w:rsidRDefault="002279E6" w:rsidP="00CD59FE">
      <w:pPr>
        <w:contextualSpacing/>
        <w:rPr>
          <w:rFonts w:ascii="Times New Roman" w:hAnsi="Times New Roman" w:cs="Times New Roman"/>
          <w:b/>
          <w:bCs/>
        </w:rPr>
      </w:pPr>
    </w:p>
    <w:p w14:paraId="7B3B5754" w14:textId="0143B3D2" w:rsidR="00B44992" w:rsidRDefault="00B44992" w:rsidP="00CD59FE">
      <w:pPr>
        <w:contextualSpacing/>
        <w:rPr>
          <w:rFonts w:ascii="Times New Roman" w:hAnsi="Times New Roman" w:cs="Times New Roman"/>
          <w:b/>
          <w:bCs/>
        </w:rPr>
      </w:pPr>
      <w:r w:rsidRPr="0098637F">
        <w:rPr>
          <w:rFonts w:ascii="Times New Roman" w:hAnsi="Times New Roman" w:cs="Times New Roman"/>
          <w:b/>
          <w:bCs/>
        </w:rPr>
        <w:t>Case Summary and Outcome</w:t>
      </w:r>
    </w:p>
    <w:p w14:paraId="41BA4C3E" w14:textId="325B06AF" w:rsidR="00157934" w:rsidRDefault="00157934" w:rsidP="00CD59FE">
      <w:pPr>
        <w:contextualSpacing/>
        <w:rPr>
          <w:rFonts w:ascii="Times New Roman" w:hAnsi="Times New Roman" w:cs="Times New Roman"/>
          <w:b/>
          <w:bCs/>
        </w:rPr>
      </w:pPr>
    </w:p>
    <w:p w14:paraId="691C3712" w14:textId="16455E94" w:rsidR="00157934" w:rsidRDefault="00157934" w:rsidP="00CD59FE">
      <w:pPr>
        <w:contextualSpacing/>
        <w:jc w:val="both"/>
        <w:rPr>
          <w:rFonts w:ascii="Times New Roman" w:hAnsi="Times New Roman" w:cs="Times New Roman"/>
        </w:rPr>
      </w:pPr>
      <w:r w:rsidRPr="00157934">
        <w:rPr>
          <w:rFonts w:ascii="Times New Roman" w:hAnsi="Times New Roman" w:cs="Times New Roman"/>
        </w:rPr>
        <w:t>Th</w:t>
      </w:r>
      <w:r>
        <w:rPr>
          <w:rFonts w:ascii="Times New Roman" w:hAnsi="Times New Roman" w:cs="Times New Roman"/>
        </w:rPr>
        <w:t>is</w:t>
      </w:r>
      <w:r w:rsidRPr="00157934">
        <w:rPr>
          <w:rFonts w:ascii="Times New Roman" w:hAnsi="Times New Roman" w:cs="Times New Roman"/>
        </w:rPr>
        <w:t xml:space="preserve"> case </w:t>
      </w:r>
      <w:r>
        <w:rPr>
          <w:rFonts w:ascii="Times New Roman" w:hAnsi="Times New Roman" w:cs="Times New Roman"/>
        </w:rPr>
        <w:t xml:space="preserve">addresses </w:t>
      </w:r>
      <w:r w:rsidRPr="00157934">
        <w:rPr>
          <w:rFonts w:ascii="Times New Roman" w:hAnsi="Times New Roman" w:cs="Times New Roman"/>
        </w:rPr>
        <w:t xml:space="preserve">the dissemination of false content and hate speech </w:t>
      </w:r>
      <w:r>
        <w:rPr>
          <w:rFonts w:ascii="Times New Roman" w:hAnsi="Times New Roman" w:cs="Times New Roman"/>
        </w:rPr>
        <w:t>online.</w:t>
      </w:r>
      <w:r w:rsidR="005169A4">
        <w:rPr>
          <w:rFonts w:ascii="Times New Roman" w:hAnsi="Times New Roman" w:cs="Times New Roman"/>
        </w:rPr>
        <w:t xml:space="preserve"> Primarily</w:t>
      </w:r>
      <w:r>
        <w:rPr>
          <w:rFonts w:ascii="Times New Roman" w:hAnsi="Times New Roman" w:cs="Times New Roman"/>
        </w:rPr>
        <w:t xml:space="preserve">, it involved a false interview and </w:t>
      </w:r>
      <w:r w:rsidR="00A83F47">
        <w:rPr>
          <w:rFonts w:ascii="Times New Roman" w:hAnsi="Times New Roman" w:cs="Times New Roman"/>
        </w:rPr>
        <w:t xml:space="preserve">criticism </w:t>
      </w:r>
      <w:r w:rsidR="0056117C">
        <w:rPr>
          <w:rFonts w:ascii="Times New Roman" w:hAnsi="Times New Roman" w:cs="Times New Roman"/>
        </w:rPr>
        <w:t>by</w:t>
      </w:r>
      <w:r w:rsidR="00A83F47">
        <w:rPr>
          <w:rFonts w:ascii="Times New Roman" w:hAnsi="Times New Roman" w:cs="Times New Roman"/>
        </w:rPr>
        <w:t xml:space="preserve"> a political figure </w:t>
      </w:r>
      <w:r>
        <w:rPr>
          <w:rFonts w:ascii="Times New Roman" w:hAnsi="Times New Roman" w:cs="Times New Roman"/>
        </w:rPr>
        <w:t>complaining</w:t>
      </w:r>
      <w:r w:rsidR="005169A4">
        <w:rPr>
          <w:rFonts w:ascii="Times New Roman" w:hAnsi="Times New Roman" w:cs="Times New Roman"/>
        </w:rPr>
        <w:t xml:space="preserve"> about</w:t>
      </w:r>
      <w:r>
        <w:rPr>
          <w:rFonts w:ascii="Times New Roman" w:hAnsi="Times New Roman" w:cs="Times New Roman"/>
        </w:rPr>
        <w:t xml:space="preserve"> </w:t>
      </w:r>
      <w:r w:rsidR="0056117C">
        <w:rPr>
          <w:rFonts w:ascii="Times New Roman" w:hAnsi="Times New Roman" w:cs="Times New Roman"/>
        </w:rPr>
        <w:t>the discrimination coming from</w:t>
      </w:r>
      <w:r>
        <w:rPr>
          <w:rFonts w:ascii="Times New Roman" w:hAnsi="Times New Roman" w:cs="Times New Roman"/>
        </w:rPr>
        <w:t xml:space="preserve"> </w:t>
      </w:r>
      <w:r w:rsidR="00A83F47">
        <w:rPr>
          <w:rFonts w:ascii="Times New Roman" w:hAnsi="Times New Roman" w:cs="Times New Roman"/>
        </w:rPr>
        <w:t>the initiative organi</w:t>
      </w:r>
      <w:r w:rsidR="005169A4">
        <w:rPr>
          <w:rFonts w:ascii="Times New Roman" w:hAnsi="Times New Roman" w:cs="Times New Roman"/>
        </w:rPr>
        <w:t>z</w:t>
      </w:r>
      <w:r w:rsidR="00A83F47">
        <w:rPr>
          <w:rFonts w:ascii="Times New Roman" w:hAnsi="Times New Roman" w:cs="Times New Roman"/>
        </w:rPr>
        <w:t xml:space="preserve">ed by </w:t>
      </w:r>
      <w:r w:rsidR="00200F89">
        <w:rPr>
          <w:rFonts w:ascii="Times New Roman" w:hAnsi="Times New Roman" w:cs="Times New Roman"/>
        </w:rPr>
        <w:t>the foundation of</w:t>
      </w:r>
      <w:r>
        <w:rPr>
          <w:rFonts w:ascii="Times New Roman" w:hAnsi="Times New Roman" w:cs="Times New Roman"/>
        </w:rPr>
        <w:t xml:space="preserve"> the Egyptian </w:t>
      </w:r>
      <w:r w:rsidR="005169A4">
        <w:rPr>
          <w:rFonts w:ascii="Times New Roman" w:hAnsi="Times New Roman" w:cs="Times New Roman"/>
        </w:rPr>
        <w:t>M</w:t>
      </w:r>
      <w:r>
        <w:rPr>
          <w:rFonts w:ascii="Times New Roman" w:hAnsi="Times New Roman" w:cs="Times New Roman"/>
        </w:rPr>
        <w:t>useum of Turin</w:t>
      </w:r>
      <w:r w:rsidR="00A83F47">
        <w:rPr>
          <w:rFonts w:ascii="Times New Roman" w:hAnsi="Times New Roman" w:cs="Times New Roman"/>
        </w:rPr>
        <w:t xml:space="preserve"> which w</w:t>
      </w:r>
      <w:r w:rsidR="005169A4">
        <w:rPr>
          <w:rFonts w:ascii="Times New Roman" w:hAnsi="Times New Roman" w:cs="Times New Roman"/>
        </w:rPr>
        <w:t>as</w:t>
      </w:r>
      <w:r w:rsidR="00A83F47">
        <w:rPr>
          <w:rFonts w:ascii="Times New Roman" w:hAnsi="Times New Roman" w:cs="Times New Roman"/>
        </w:rPr>
        <w:t xml:space="preserve"> promoting access to the exhibition </w:t>
      </w:r>
      <w:r>
        <w:rPr>
          <w:rFonts w:ascii="Times New Roman" w:hAnsi="Times New Roman" w:cs="Times New Roman"/>
        </w:rPr>
        <w:t>with special discounts</w:t>
      </w:r>
      <w:r w:rsidR="005169A4">
        <w:rPr>
          <w:rFonts w:ascii="Times New Roman" w:hAnsi="Times New Roman" w:cs="Times New Roman"/>
        </w:rPr>
        <w:t xml:space="preserve"> for Arabs</w:t>
      </w:r>
      <w:r>
        <w:rPr>
          <w:rFonts w:ascii="Times New Roman" w:hAnsi="Times New Roman" w:cs="Times New Roman"/>
        </w:rPr>
        <w:t>.</w:t>
      </w:r>
      <w:r w:rsidR="00A83F47">
        <w:rPr>
          <w:rFonts w:ascii="Times New Roman" w:hAnsi="Times New Roman" w:cs="Times New Roman"/>
        </w:rPr>
        <w:t xml:space="preserve"> </w:t>
      </w:r>
    </w:p>
    <w:p w14:paraId="39DDE40C" w14:textId="2CD91010" w:rsidR="006113C7" w:rsidRDefault="006113C7" w:rsidP="00CD59FE">
      <w:pPr>
        <w:contextualSpacing/>
        <w:rPr>
          <w:rFonts w:ascii="Times New Roman" w:hAnsi="Times New Roman" w:cs="Times New Roman"/>
          <w:b/>
          <w:bCs/>
        </w:rPr>
      </w:pPr>
    </w:p>
    <w:p w14:paraId="305B4910" w14:textId="3545B972" w:rsidR="00157934" w:rsidRDefault="00A83F47" w:rsidP="00CD59FE">
      <w:pPr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6113C7" w:rsidRPr="006113C7">
        <w:rPr>
          <w:rFonts w:ascii="Times New Roman" w:hAnsi="Times New Roman" w:cs="Times New Roman"/>
        </w:rPr>
        <w:t>he Court of Turin considered the claim to be partially well-founded</w:t>
      </w:r>
      <w:r w:rsidR="005169A4">
        <w:rPr>
          <w:rFonts w:ascii="Times New Roman" w:hAnsi="Times New Roman" w:cs="Times New Roman"/>
        </w:rPr>
        <w:t>. The Court</w:t>
      </w:r>
      <w:r w:rsidR="006113C7" w:rsidRPr="006113C7">
        <w:rPr>
          <w:rFonts w:ascii="Times New Roman" w:hAnsi="Times New Roman" w:cs="Times New Roman"/>
        </w:rPr>
        <w:t xml:space="preserve"> recogniz</w:t>
      </w:r>
      <w:r w:rsidR="005169A4">
        <w:rPr>
          <w:rFonts w:ascii="Times New Roman" w:hAnsi="Times New Roman" w:cs="Times New Roman"/>
        </w:rPr>
        <w:t>ed</w:t>
      </w:r>
      <w:r w:rsidR="006113C7" w:rsidRPr="006113C7">
        <w:rPr>
          <w:rFonts w:ascii="Times New Roman" w:hAnsi="Times New Roman" w:cs="Times New Roman"/>
        </w:rPr>
        <w:t xml:space="preserve"> the compensation for the non-pecuniary damage </w:t>
      </w:r>
      <w:r w:rsidR="0056117C">
        <w:rPr>
          <w:rFonts w:ascii="Times New Roman" w:hAnsi="Times New Roman" w:cs="Times New Roman"/>
        </w:rPr>
        <w:t xml:space="preserve">to </w:t>
      </w:r>
      <w:r w:rsidR="006113C7" w:rsidRPr="006113C7">
        <w:rPr>
          <w:rFonts w:ascii="Times New Roman" w:hAnsi="Times New Roman" w:cs="Times New Roman"/>
        </w:rPr>
        <w:t xml:space="preserve">the </w:t>
      </w:r>
      <w:r w:rsidR="00200F89">
        <w:rPr>
          <w:rFonts w:ascii="Times New Roman" w:hAnsi="Times New Roman" w:cs="Times New Roman"/>
        </w:rPr>
        <w:t>f</w:t>
      </w:r>
      <w:r w:rsidR="006113C7" w:rsidRPr="006113C7">
        <w:rPr>
          <w:rFonts w:ascii="Times New Roman" w:hAnsi="Times New Roman" w:cs="Times New Roman"/>
        </w:rPr>
        <w:t>oundation and order</w:t>
      </w:r>
      <w:r w:rsidR="005169A4">
        <w:rPr>
          <w:rFonts w:ascii="Times New Roman" w:hAnsi="Times New Roman" w:cs="Times New Roman"/>
        </w:rPr>
        <w:t>ed</w:t>
      </w:r>
      <w:r w:rsidR="006113C7" w:rsidRPr="006113C7">
        <w:rPr>
          <w:rFonts w:ascii="Times New Roman" w:hAnsi="Times New Roman" w:cs="Times New Roman"/>
        </w:rPr>
        <w:t xml:space="preserve"> the removal of the video from any profile </w:t>
      </w:r>
      <w:r w:rsidR="0056117C">
        <w:rPr>
          <w:rFonts w:ascii="Times New Roman" w:hAnsi="Times New Roman" w:cs="Times New Roman"/>
        </w:rPr>
        <w:t xml:space="preserve">referred </w:t>
      </w:r>
      <w:r w:rsidR="006113C7" w:rsidRPr="006113C7">
        <w:rPr>
          <w:rFonts w:ascii="Times New Roman" w:hAnsi="Times New Roman" w:cs="Times New Roman"/>
        </w:rPr>
        <w:t>to the user in question on Facebook or other social networks as well as an injunction against its further dissemination.</w:t>
      </w:r>
      <w:r w:rsidR="00097BF2">
        <w:rPr>
          <w:rFonts w:ascii="Times New Roman" w:hAnsi="Times New Roman" w:cs="Times New Roman"/>
        </w:rPr>
        <w:t xml:space="preserve"> </w:t>
      </w:r>
      <w:r w:rsidR="00200F89">
        <w:rPr>
          <w:rFonts w:ascii="Times New Roman" w:hAnsi="Times New Roman" w:cs="Times New Roman"/>
        </w:rPr>
        <w:t xml:space="preserve">The Turin Court of Appeal </w:t>
      </w:r>
      <w:r w:rsidR="00097BF2">
        <w:rPr>
          <w:rFonts w:ascii="Times New Roman" w:hAnsi="Times New Roman" w:cs="Times New Roman"/>
        </w:rPr>
        <w:t>reversed this decision</w:t>
      </w:r>
      <w:r w:rsidR="0056117C">
        <w:rPr>
          <w:rFonts w:ascii="Times New Roman" w:hAnsi="Times New Roman" w:cs="Times New Roman"/>
        </w:rPr>
        <w:t>. Particularly, the Court considered that the defendant, as a political figure, has exercised his right to</w:t>
      </w:r>
      <w:r w:rsidR="00097BF2">
        <w:rPr>
          <w:rFonts w:ascii="Times New Roman" w:hAnsi="Times New Roman" w:cs="Times New Roman"/>
        </w:rPr>
        <w:t xml:space="preserve"> freedom of expression, particularly political speech.</w:t>
      </w:r>
    </w:p>
    <w:p w14:paraId="4433BBC6" w14:textId="0FB76A48" w:rsidR="00B44992" w:rsidRDefault="00B44992" w:rsidP="00CD59FE">
      <w:pPr>
        <w:contextualSpacing/>
        <w:rPr>
          <w:rFonts w:ascii="Times New Roman" w:hAnsi="Times New Roman" w:cs="Times New Roman"/>
          <w:b/>
          <w:bCs/>
        </w:rPr>
      </w:pPr>
    </w:p>
    <w:p w14:paraId="0A750D59" w14:textId="5454989C" w:rsidR="00B44992" w:rsidRPr="005169A4" w:rsidRDefault="00B44992" w:rsidP="00CD59FE">
      <w:pPr>
        <w:contextualSpacing/>
        <w:rPr>
          <w:rFonts w:ascii="Times New Roman" w:hAnsi="Times New Roman" w:cs="Times New Roman"/>
          <w:b/>
          <w:bCs/>
          <w:lang w:val="it-IT"/>
        </w:rPr>
      </w:pPr>
      <w:proofErr w:type="spellStart"/>
      <w:r w:rsidRPr="005169A4">
        <w:rPr>
          <w:rFonts w:ascii="Times New Roman" w:hAnsi="Times New Roman" w:cs="Times New Roman"/>
          <w:b/>
          <w:bCs/>
          <w:lang w:val="it-IT"/>
        </w:rPr>
        <w:t>Facts</w:t>
      </w:r>
      <w:proofErr w:type="spellEnd"/>
    </w:p>
    <w:p w14:paraId="59935B42" w14:textId="77777777" w:rsidR="00B44992" w:rsidRPr="005169A4" w:rsidRDefault="00B44992" w:rsidP="00CD59FE">
      <w:pPr>
        <w:ind w:right="-1"/>
        <w:contextualSpacing/>
        <w:jc w:val="both"/>
        <w:rPr>
          <w:rFonts w:ascii="Times New Roman" w:hAnsi="Times New Roman" w:cs="Times New Roman"/>
          <w:sz w:val="20"/>
          <w:szCs w:val="20"/>
          <w:lang w:val="it-IT"/>
        </w:rPr>
      </w:pPr>
    </w:p>
    <w:p w14:paraId="69C31F11" w14:textId="4CD90D1C" w:rsidR="00B01860" w:rsidRDefault="00B01860" w:rsidP="00CD59FE">
      <w:pPr>
        <w:ind w:right="-1"/>
        <w:contextualSpacing/>
        <w:jc w:val="both"/>
        <w:rPr>
          <w:rFonts w:ascii="Times New Roman" w:hAnsi="Times New Roman" w:cs="Times New Roman"/>
        </w:rPr>
      </w:pPr>
      <w:r w:rsidRPr="005169A4">
        <w:rPr>
          <w:rFonts w:ascii="Times New Roman" w:hAnsi="Times New Roman" w:cs="Times New Roman"/>
          <w:lang w:val="it-IT"/>
        </w:rPr>
        <w:t xml:space="preserve">In 2017, the </w:t>
      </w:r>
      <w:proofErr w:type="spellStart"/>
      <w:r w:rsidRPr="005169A4">
        <w:rPr>
          <w:rFonts w:ascii="Times New Roman" w:hAnsi="Times New Roman" w:cs="Times New Roman"/>
          <w:lang w:val="it-IT"/>
        </w:rPr>
        <w:t>foundation</w:t>
      </w:r>
      <w:proofErr w:type="spellEnd"/>
      <w:r w:rsidRPr="005169A4">
        <w:rPr>
          <w:rFonts w:ascii="Times New Roman" w:hAnsi="Times New Roman" w:cs="Times New Roman"/>
          <w:lang w:val="it-IT"/>
        </w:rPr>
        <w:t xml:space="preserve"> Museo delle Antichità Egizie di Torino </w:t>
      </w:r>
      <w:proofErr w:type="spellStart"/>
      <w:r w:rsidRPr="005169A4">
        <w:rPr>
          <w:rFonts w:ascii="Times New Roman" w:hAnsi="Times New Roman" w:cs="Times New Roman"/>
          <w:lang w:val="it-IT"/>
        </w:rPr>
        <w:t>launched</w:t>
      </w:r>
      <w:proofErr w:type="spellEnd"/>
      <w:r w:rsidRPr="005169A4">
        <w:rPr>
          <w:rFonts w:ascii="Times New Roman" w:hAnsi="Times New Roman" w:cs="Times New Roman"/>
          <w:lang w:val="it-IT"/>
        </w:rPr>
        <w:t xml:space="preserve"> the </w:t>
      </w:r>
      <w:proofErr w:type="spellStart"/>
      <w:r w:rsidRPr="005169A4">
        <w:rPr>
          <w:rFonts w:ascii="Times New Roman" w:hAnsi="Times New Roman" w:cs="Times New Roman"/>
          <w:lang w:val="it-IT"/>
        </w:rPr>
        <w:t>campaign</w:t>
      </w:r>
      <w:proofErr w:type="spellEnd"/>
      <w:r w:rsidRPr="005169A4">
        <w:rPr>
          <w:rFonts w:ascii="Times New Roman" w:hAnsi="Times New Roman" w:cs="Times New Roman"/>
          <w:lang w:val="it-IT"/>
        </w:rPr>
        <w:t xml:space="preserve"> “Fortunato chi parla arabo”.</w:t>
      </w:r>
      <w:r w:rsidR="0056117C" w:rsidRPr="005169A4">
        <w:rPr>
          <w:rFonts w:ascii="Times New Roman" w:hAnsi="Times New Roman" w:cs="Times New Roman"/>
          <w:lang w:val="it-IT"/>
        </w:rPr>
        <w:t xml:space="preserve"> </w:t>
      </w:r>
      <w:r w:rsidR="0056117C">
        <w:rPr>
          <w:rFonts w:ascii="Times New Roman" w:hAnsi="Times New Roman" w:cs="Times New Roman"/>
        </w:rPr>
        <w:t>T</w:t>
      </w:r>
      <w:r w:rsidRPr="006113C7">
        <w:rPr>
          <w:rFonts w:ascii="Times New Roman" w:hAnsi="Times New Roman" w:cs="Times New Roman"/>
        </w:rPr>
        <w:t>he initiative aimed to offer Arabic-speaking citizens the opportunity to visit the museum in two people for the price of a single ticket, with the aim of bringing the Arab community closer to its collections.</w:t>
      </w:r>
    </w:p>
    <w:p w14:paraId="17FCB046" w14:textId="77777777" w:rsidR="006113C7" w:rsidRPr="006113C7" w:rsidRDefault="006113C7" w:rsidP="00CD59FE">
      <w:pPr>
        <w:ind w:right="-1"/>
        <w:contextualSpacing/>
        <w:jc w:val="both"/>
        <w:rPr>
          <w:rFonts w:ascii="Times New Roman" w:hAnsi="Times New Roman" w:cs="Times New Roman"/>
        </w:rPr>
      </w:pPr>
    </w:p>
    <w:p w14:paraId="05C24DF3" w14:textId="593D72ED" w:rsidR="006113C7" w:rsidRDefault="00B01860" w:rsidP="00CD59FE">
      <w:pPr>
        <w:ind w:right="-1"/>
        <w:contextualSpacing/>
        <w:jc w:val="both"/>
        <w:rPr>
          <w:rFonts w:ascii="Times New Roman" w:hAnsi="Times New Roman" w:cs="Times New Roman"/>
        </w:rPr>
      </w:pPr>
      <w:r w:rsidRPr="006113C7">
        <w:rPr>
          <w:rFonts w:ascii="Times New Roman" w:hAnsi="Times New Roman" w:cs="Times New Roman"/>
        </w:rPr>
        <w:t xml:space="preserve">A Facebook user, at the time head of the Young </w:t>
      </w:r>
      <w:proofErr w:type="spellStart"/>
      <w:r w:rsidRPr="006113C7">
        <w:rPr>
          <w:rFonts w:ascii="Times New Roman" w:hAnsi="Times New Roman" w:cs="Times New Roman"/>
        </w:rPr>
        <w:t>Padans</w:t>
      </w:r>
      <w:proofErr w:type="spellEnd"/>
      <w:r w:rsidRPr="006113C7">
        <w:rPr>
          <w:rFonts w:ascii="Times New Roman" w:hAnsi="Times New Roman" w:cs="Times New Roman"/>
        </w:rPr>
        <w:t xml:space="preserve"> Movement, published a fake video of a phone call in which he expressed heavy criticism of the initiative with an alleged switchboard operator of the foundation. The video was published accompanied by expressions such as </w:t>
      </w:r>
      <w:r w:rsidR="006113C7" w:rsidRPr="006113C7">
        <w:rPr>
          <w:rFonts w:ascii="Times New Roman" w:hAnsi="Times New Roman" w:cs="Times New Roman"/>
        </w:rPr>
        <w:t xml:space="preserve">Al Museo </w:t>
      </w:r>
      <w:proofErr w:type="spellStart"/>
      <w:r w:rsidR="006113C7" w:rsidRPr="006113C7">
        <w:rPr>
          <w:rFonts w:ascii="Times New Roman" w:hAnsi="Times New Roman" w:cs="Times New Roman"/>
        </w:rPr>
        <w:t>Egizio</w:t>
      </w:r>
      <w:proofErr w:type="spellEnd"/>
      <w:r w:rsidR="006113C7" w:rsidRPr="006113C7">
        <w:rPr>
          <w:rFonts w:ascii="Times New Roman" w:hAnsi="Times New Roman" w:cs="Times New Roman"/>
        </w:rPr>
        <w:t xml:space="preserve"> </w:t>
      </w:r>
      <w:proofErr w:type="spellStart"/>
      <w:r w:rsidR="006113C7" w:rsidRPr="006113C7">
        <w:rPr>
          <w:rFonts w:ascii="Times New Roman" w:hAnsi="Times New Roman" w:cs="Times New Roman"/>
        </w:rPr>
        <w:t>ingressi</w:t>
      </w:r>
      <w:proofErr w:type="spellEnd"/>
      <w:r w:rsidR="006113C7" w:rsidRPr="006113C7">
        <w:rPr>
          <w:rFonts w:ascii="Times New Roman" w:hAnsi="Times New Roman" w:cs="Times New Roman"/>
        </w:rPr>
        <w:t xml:space="preserve"> </w:t>
      </w:r>
      <w:proofErr w:type="spellStart"/>
      <w:r w:rsidR="006113C7" w:rsidRPr="006113C7">
        <w:rPr>
          <w:rFonts w:ascii="Times New Roman" w:hAnsi="Times New Roman" w:cs="Times New Roman"/>
        </w:rPr>
        <w:t>gratuiti</w:t>
      </w:r>
      <w:proofErr w:type="spellEnd"/>
      <w:r w:rsidR="006113C7" w:rsidRPr="006113C7">
        <w:rPr>
          <w:rFonts w:ascii="Times New Roman" w:hAnsi="Times New Roman" w:cs="Times New Roman"/>
        </w:rPr>
        <w:t xml:space="preserve"> per </w:t>
      </w:r>
      <w:proofErr w:type="spellStart"/>
      <w:r w:rsidR="006113C7" w:rsidRPr="006113C7">
        <w:rPr>
          <w:rFonts w:ascii="Times New Roman" w:hAnsi="Times New Roman" w:cs="Times New Roman"/>
        </w:rPr>
        <w:t>gli</w:t>
      </w:r>
      <w:proofErr w:type="spellEnd"/>
      <w:r w:rsidR="006113C7" w:rsidRPr="006113C7">
        <w:rPr>
          <w:rFonts w:ascii="Times New Roman" w:hAnsi="Times New Roman" w:cs="Times New Roman"/>
        </w:rPr>
        <w:t xml:space="preserve"> </w:t>
      </w:r>
      <w:proofErr w:type="spellStart"/>
      <w:r w:rsidR="006113C7" w:rsidRPr="006113C7">
        <w:rPr>
          <w:rFonts w:ascii="Times New Roman" w:hAnsi="Times New Roman" w:cs="Times New Roman"/>
        </w:rPr>
        <w:t>arabi</w:t>
      </w:r>
      <w:proofErr w:type="spellEnd"/>
      <w:r w:rsidR="006113C7" w:rsidRPr="006113C7">
        <w:rPr>
          <w:rFonts w:ascii="Times New Roman" w:hAnsi="Times New Roman" w:cs="Times New Roman"/>
        </w:rPr>
        <w:t xml:space="preserve">. </w:t>
      </w:r>
      <w:r w:rsidR="006113C7" w:rsidRPr="006113C7">
        <w:rPr>
          <w:rFonts w:ascii="Times New Roman" w:hAnsi="Times New Roman" w:cs="Times New Roman"/>
          <w:lang w:val="it-IT"/>
        </w:rPr>
        <w:t xml:space="preserve">E gli italiani? Pagano”, “Condividiamo questa vergogna”, “Facciamogli sentire cosa ne pensiamo!” </w:t>
      </w:r>
      <w:r w:rsidR="006113C7" w:rsidRPr="00A83F47">
        <w:rPr>
          <w:rFonts w:ascii="Times New Roman" w:hAnsi="Times New Roman" w:cs="Times New Roman"/>
        </w:rPr>
        <w:t>[</w:t>
      </w:r>
      <w:r w:rsidRPr="00A83F47">
        <w:rPr>
          <w:rFonts w:ascii="Times New Roman" w:hAnsi="Times New Roman" w:cs="Times New Roman"/>
        </w:rPr>
        <w:t xml:space="preserve">At the Egyptian Museum free admission for Arabs. </w:t>
      </w:r>
      <w:r w:rsidRPr="006113C7">
        <w:rPr>
          <w:rFonts w:ascii="Times New Roman" w:hAnsi="Times New Roman" w:cs="Times New Roman"/>
        </w:rPr>
        <w:t>And Italians? They pay", "Let's share this shame", "Let's make them feel what we think!</w:t>
      </w:r>
      <w:r w:rsidR="006113C7" w:rsidRPr="006113C7">
        <w:rPr>
          <w:rFonts w:ascii="Times New Roman" w:hAnsi="Times New Roman" w:cs="Times New Roman"/>
        </w:rPr>
        <w:t>]</w:t>
      </w:r>
      <w:r w:rsidRPr="006113C7">
        <w:rPr>
          <w:rFonts w:ascii="Times New Roman" w:hAnsi="Times New Roman" w:cs="Times New Roman"/>
        </w:rPr>
        <w:t xml:space="preserve">. </w:t>
      </w:r>
    </w:p>
    <w:p w14:paraId="1AB00EF0" w14:textId="77777777" w:rsidR="006113C7" w:rsidRPr="006113C7" w:rsidRDefault="006113C7" w:rsidP="00CD59FE">
      <w:pPr>
        <w:ind w:right="-1"/>
        <w:contextualSpacing/>
        <w:jc w:val="both"/>
        <w:rPr>
          <w:rFonts w:ascii="Times New Roman" w:hAnsi="Times New Roman" w:cs="Times New Roman"/>
        </w:rPr>
      </w:pPr>
    </w:p>
    <w:p w14:paraId="7D8BC1BD" w14:textId="64778BDC" w:rsidR="00B01860" w:rsidRDefault="00B01860" w:rsidP="00CD59FE">
      <w:pPr>
        <w:ind w:right="-1"/>
        <w:contextualSpacing/>
        <w:jc w:val="both"/>
        <w:rPr>
          <w:rFonts w:ascii="Times New Roman" w:hAnsi="Times New Roman" w:cs="Times New Roman"/>
        </w:rPr>
      </w:pPr>
      <w:r w:rsidRPr="006113C7">
        <w:rPr>
          <w:rFonts w:ascii="Times New Roman" w:hAnsi="Times New Roman" w:cs="Times New Roman"/>
        </w:rPr>
        <w:t xml:space="preserve">In a few days, the content reached a million views on the Facebook pages of the defendant and the actor inciting comments of racist content, polemic and gratuitous attack against the Foundation accused of </w:t>
      </w:r>
      <w:r w:rsidR="006113C7">
        <w:rPr>
          <w:rFonts w:ascii="Times New Roman" w:hAnsi="Times New Roman" w:cs="Times New Roman"/>
        </w:rPr>
        <w:t>“</w:t>
      </w:r>
      <w:proofErr w:type="spellStart"/>
      <w:r w:rsidR="006113C7" w:rsidRPr="006113C7">
        <w:rPr>
          <w:rFonts w:ascii="Times New Roman" w:hAnsi="Times New Roman" w:cs="Times New Roman"/>
        </w:rPr>
        <w:t>rubare</w:t>
      </w:r>
      <w:proofErr w:type="spellEnd"/>
      <w:r w:rsidR="006113C7" w:rsidRPr="006113C7">
        <w:rPr>
          <w:rFonts w:ascii="Times New Roman" w:hAnsi="Times New Roman" w:cs="Times New Roman"/>
        </w:rPr>
        <w:t xml:space="preserve"> </w:t>
      </w:r>
      <w:proofErr w:type="spellStart"/>
      <w:r w:rsidR="006113C7" w:rsidRPr="006113C7">
        <w:rPr>
          <w:rFonts w:ascii="Times New Roman" w:hAnsi="Times New Roman" w:cs="Times New Roman"/>
        </w:rPr>
        <w:t>i</w:t>
      </w:r>
      <w:proofErr w:type="spellEnd"/>
      <w:r w:rsidR="006113C7" w:rsidRPr="006113C7">
        <w:rPr>
          <w:rFonts w:ascii="Times New Roman" w:hAnsi="Times New Roman" w:cs="Times New Roman"/>
        </w:rPr>
        <w:t xml:space="preserve"> soldi </w:t>
      </w:r>
      <w:proofErr w:type="spellStart"/>
      <w:r w:rsidR="006113C7" w:rsidRPr="006113C7">
        <w:rPr>
          <w:rFonts w:ascii="Times New Roman" w:hAnsi="Times New Roman" w:cs="Times New Roman"/>
        </w:rPr>
        <w:t>degli</w:t>
      </w:r>
      <w:proofErr w:type="spellEnd"/>
      <w:r w:rsidR="006113C7" w:rsidRPr="006113C7">
        <w:rPr>
          <w:rFonts w:ascii="Times New Roman" w:hAnsi="Times New Roman" w:cs="Times New Roman"/>
        </w:rPr>
        <w:t xml:space="preserve"> </w:t>
      </w:r>
      <w:proofErr w:type="spellStart"/>
      <w:r w:rsidR="006113C7" w:rsidRPr="006113C7">
        <w:rPr>
          <w:rFonts w:ascii="Times New Roman" w:hAnsi="Times New Roman" w:cs="Times New Roman"/>
        </w:rPr>
        <w:t>italiani</w:t>
      </w:r>
      <w:proofErr w:type="spellEnd"/>
      <w:r w:rsidR="006113C7">
        <w:rPr>
          <w:rFonts w:ascii="Times New Roman" w:hAnsi="Times New Roman" w:cs="Times New Roman"/>
        </w:rPr>
        <w:t>” [</w:t>
      </w:r>
      <w:r w:rsidRPr="006113C7">
        <w:rPr>
          <w:rFonts w:ascii="Times New Roman" w:hAnsi="Times New Roman" w:cs="Times New Roman"/>
        </w:rPr>
        <w:t>stealing the money of the Italians</w:t>
      </w:r>
      <w:r w:rsidR="006113C7">
        <w:rPr>
          <w:rFonts w:ascii="Times New Roman" w:hAnsi="Times New Roman" w:cs="Times New Roman"/>
        </w:rPr>
        <w:t>]</w:t>
      </w:r>
      <w:r w:rsidRPr="006113C7">
        <w:rPr>
          <w:rFonts w:ascii="Times New Roman" w:hAnsi="Times New Roman" w:cs="Times New Roman"/>
        </w:rPr>
        <w:t xml:space="preserve">. The effect of sharing the content in question </w:t>
      </w:r>
      <w:r w:rsidR="006113C7" w:rsidRPr="006113C7">
        <w:rPr>
          <w:rFonts w:ascii="Times New Roman" w:hAnsi="Times New Roman" w:cs="Times New Roman"/>
        </w:rPr>
        <w:t>fuelled</w:t>
      </w:r>
      <w:r w:rsidRPr="006113C7">
        <w:rPr>
          <w:rFonts w:ascii="Times New Roman" w:hAnsi="Times New Roman" w:cs="Times New Roman"/>
        </w:rPr>
        <w:t xml:space="preserve"> dissent not only online but also through the museum's sales channels.</w:t>
      </w:r>
    </w:p>
    <w:p w14:paraId="198A9981" w14:textId="77777777" w:rsidR="006113C7" w:rsidRPr="006113C7" w:rsidRDefault="006113C7" w:rsidP="00CD59FE">
      <w:pPr>
        <w:ind w:right="-1"/>
        <w:contextualSpacing/>
        <w:jc w:val="both"/>
        <w:rPr>
          <w:rFonts w:ascii="Times New Roman" w:hAnsi="Times New Roman" w:cs="Times New Roman"/>
        </w:rPr>
      </w:pPr>
    </w:p>
    <w:p w14:paraId="25D2568E" w14:textId="436EEEB5" w:rsidR="006113C7" w:rsidRDefault="00B01860" w:rsidP="00CD59FE">
      <w:pPr>
        <w:ind w:right="-1"/>
        <w:contextualSpacing/>
        <w:jc w:val="both"/>
        <w:rPr>
          <w:rFonts w:ascii="Times New Roman" w:hAnsi="Times New Roman" w:cs="Times New Roman"/>
        </w:rPr>
      </w:pPr>
      <w:r w:rsidRPr="006113C7">
        <w:rPr>
          <w:rFonts w:ascii="Times New Roman" w:hAnsi="Times New Roman" w:cs="Times New Roman"/>
        </w:rPr>
        <w:t xml:space="preserve">Against this conduct, the </w:t>
      </w:r>
      <w:r w:rsidR="0056117C">
        <w:rPr>
          <w:rFonts w:ascii="Times New Roman" w:hAnsi="Times New Roman" w:cs="Times New Roman"/>
        </w:rPr>
        <w:t>f</w:t>
      </w:r>
      <w:r w:rsidRPr="006113C7">
        <w:rPr>
          <w:rFonts w:ascii="Times New Roman" w:hAnsi="Times New Roman" w:cs="Times New Roman"/>
        </w:rPr>
        <w:t xml:space="preserve">oundation sued the user </w:t>
      </w:r>
      <w:r w:rsidR="006113C7" w:rsidRPr="006113C7">
        <w:rPr>
          <w:rFonts w:ascii="Times New Roman" w:hAnsi="Times New Roman" w:cs="Times New Roman"/>
        </w:rPr>
        <w:t>to</w:t>
      </w:r>
      <w:r w:rsidRPr="006113C7">
        <w:rPr>
          <w:rFonts w:ascii="Times New Roman" w:hAnsi="Times New Roman" w:cs="Times New Roman"/>
        </w:rPr>
        <w:t xml:space="preserve"> obtain compensation for non-pecuniary damages </w:t>
      </w:r>
      <w:r w:rsidR="006113C7">
        <w:rPr>
          <w:rFonts w:ascii="Times New Roman" w:hAnsi="Times New Roman" w:cs="Times New Roman"/>
        </w:rPr>
        <w:t xml:space="preserve">complaining </w:t>
      </w:r>
      <w:r w:rsidRPr="006113C7">
        <w:rPr>
          <w:rFonts w:ascii="Times New Roman" w:hAnsi="Times New Roman" w:cs="Times New Roman"/>
        </w:rPr>
        <w:t xml:space="preserve">of the serious damage to the image, </w:t>
      </w:r>
      <w:proofErr w:type="gramStart"/>
      <w:r w:rsidRPr="006113C7">
        <w:rPr>
          <w:rFonts w:ascii="Times New Roman" w:hAnsi="Times New Roman" w:cs="Times New Roman"/>
        </w:rPr>
        <w:t>reputation</w:t>
      </w:r>
      <w:proofErr w:type="gramEnd"/>
      <w:r w:rsidRPr="006113C7">
        <w:rPr>
          <w:rFonts w:ascii="Times New Roman" w:hAnsi="Times New Roman" w:cs="Times New Roman"/>
        </w:rPr>
        <w:t xml:space="preserve"> and trademark of the museum due to the circulation of false content shared by the defendant, which clearly overstepped the boundaries of the right to</w:t>
      </w:r>
      <w:r w:rsidR="006113C7">
        <w:rPr>
          <w:rFonts w:ascii="Times New Roman" w:hAnsi="Times New Roman" w:cs="Times New Roman"/>
        </w:rPr>
        <w:t xml:space="preserve"> freedom of expression and particularly,</w:t>
      </w:r>
      <w:r w:rsidRPr="006113C7">
        <w:rPr>
          <w:rFonts w:ascii="Times New Roman" w:hAnsi="Times New Roman" w:cs="Times New Roman"/>
        </w:rPr>
        <w:t xml:space="preserve"> criticism</w:t>
      </w:r>
      <w:r w:rsidR="006113C7">
        <w:rPr>
          <w:rFonts w:ascii="Times New Roman" w:hAnsi="Times New Roman" w:cs="Times New Roman"/>
        </w:rPr>
        <w:t>.</w:t>
      </w:r>
    </w:p>
    <w:p w14:paraId="752B8B8C" w14:textId="2295744B" w:rsidR="00097BF2" w:rsidRDefault="00097BF2" w:rsidP="00CD59FE">
      <w:pPr>
        <w:ind w:right="-1"/>
        <w:contextualSpacing/>
        <w:jc w:val="both"/>
        <w:rPr>
          <w:rFonts w:ascii="Times New Roman" w:hAnsi="Times New Roman" w:cs="Times New Roman"/>
        </w:rPr>
      </w:pPr>
    </w:p>
    <w:p w14:paraId="5A9B3397" w14:textId="51289837" w:rsidR="00097BF2" w:rsidRDefault="0056117C" w:rsidP="00CD59FE">
      <w:pPr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</w:t>
      </w:r>
      <w:r w:rsidR="00097BF2" w:rsidRPr="006113C7">
        <w:rPr>
          <w:rFonts w:ascii="Times New Roman" w:hAnsi="Times New Roman" w:cs="Times New Roman"/>
        </w:rPr>
        <w:t>he Court of Turin</w:t>
      </w:r>
      <w:r>
        <w:rPr>
          <w:rFonts w:ascii="Times New Roman" w:hAnsi="Times New Roman" w:cs="Times New Roman"/>
        </w:rPr>
        <w:t xml:space="preserve"> upheld the claim raised by the foundation</w:t>
      </w:r>
      <w:r w:rsidR="00D46512">
        <w:rPr>
          <w:rFonts w:ascii="Times New Roman" w:hAnsi="Times New Roman" w:cs="Times New Roman"/>
        </w:rPr>
        <w:t>. The Court has ordered the defendant to pay 15000</w:t>
      </w:r>
      <w:r w:rsidR="002B7180">
        <w:rPr>
          <w:rFonts w:ascii="Times New Roman" w:hAnsi="Times New Roman" w:cs="Times New Roman"/>
        </w:rPr>
        <w:t xml:space="preserve"> euro</w:t>
      </w:r>
      <w:r w:rsidR="00D46512">
        <w:rPr>
          <w:rFonts w:ascii="Times New Roman" w:hAnsi="Times New Roman" w:cs="Times New Roman"/>
        </w:rPr>
        <w:t xml:space="preserve"> for</w:t>
      </w:r>
      <w:r>
        <w:rPr>
          <w:rFonts w:ascii="Times New Roman" w:hAnsi="Times New Roman" w:cs="Times New Roman"/>
        </w:rPr>
        <w:t xml:space="preserve"> </w:t>
      </w:r>
      <w:r w:rsidR="00D46512">
        <w:rPr>
          <w:rFonts w:ascii="Times New Roman" w:hAnsi="Times New Roman" w:cs="Times New Roman"/>
        </w:rPr>
        <w:t xml:space="preserve">the </w:t>
      </w:r>
      <w:r w:rsidR="00097BF2" w:rsidRPr="006113C7">
        <w:rPr>
          <w:rFonts w:ascii="Times New Roman" w:hAnsi="Times New Roman" w:cs="Times New Roman"/>
        </w:rPr>
        <w:t>non-pecuniary</w:t>
      </w:r>
      <w:r w:rsidR="002B7180">
        <w:rPr>
          <w:rFonts w:ascii="Times New Roman" w:hAnsi="Times New Roman" w:cs="Times New Roman"/>
        </w:rPr>
        <w:t xml:space="preserve"> damage</w:t>
      </w:r>
      <w:r w:rsidR="00097BF2" w:rsidRPr="006113C7">
        <w:rPr>
          <w:rFonts w:ascii="Times New Roman" w:hAnsi="Times New Roman" w:cs="Times New Roman"/>
        </w:rPr>
        <w:t xml:space="preserve"> and the removal of the video from any profile </w:t>
      </w:r>
      <w:r w:rsidR="00D46512">
        <w:rPr>
          <w:rFonts w:ascii="Times New Roman" w:hAnsi="Times New Roman" w:cs="Times New Roman"/>
        </w:rPr>
        <w:t xml:space="preserve">referred to the defendant </w:t>
      </w:r>
      <w:r w:rsidR="00097BF2" w:rsidRPr="006113C7">
        <w:rPr>
          <w:rFonts w:ascii="Times New Roman" w:hAnsi="Times New Roman" w:cs="Times New Roman"/>
        </w:rPr>
        <w:t>on Facebook or other social networks as well as an injunction against its further dissemination.</w:t>
      </w:r>
      <w:r w:rsidR="00097BF2">
        <w:rPr>
          <w:rFonts w:ascii="Times New Roman" w:hAnsi="Times New Roman" w:cs="Times New Roman"/>
        </w:rPr>
        <w:t xml:space="preserve"> However, the Turin Court of Appeal overturned the decision.</w:t>
      </w:r>
    </w:p>
    <w:p w14:paraId="25420547" w14:textId="70D12C3D" w:rsidR="00B01860" w:rsidRPr="00B01860" w:rsidRDefault="00B01860" w:rsidP="00CD59FE">
      <w:pPr>
        <w:ind w:right="-1"/>
        <w:contextualSpacing/>
        <w:rPr>
          <w:rFonts w:ascii="Times New Roman" w:hAnsi="Times New Roman" w:cs="Times New Roman"/>
          <w:sz w:val="20"/>
          <w:szCs w:val="20"/>
        </w:rPr>
      </w:pPr>
    </w:p>
    <w:p w14:paraId="239B09E3" w14:textId="77777777" w:rsidR="00B01860" w:rsidRPr="00B01860" w:rsidRDefault="00B01860" w:rsidP="00CD59FE">
      <w:pPr>
        <w:ind w:right="-1" w:firstLine="284"/>
        <w:contextualSpacing/>
        <w:rPr>
          <w:rFonts w:ascii="Times New Roman" w:hAnsi="Times New Roman" w:cs="Times New Roman"/>
          <w:sz w:val="20"/>
          <w:szCs w:val="20"/>
        </w:rPr>
      </w:pPr>
    </w:p>
    <w:p w14:paraId="3E1DA521" w14:textId="415E01EA" w:rsidR="00B44992" w:rsidRPr="006113C7" w:rsidRDefault="00B44992" w:rsidP="00CD59FE">
      <w:pPr>
        <w:ind w:right="-1"/>
        <w:contextualSpacing/>
        <w:rPr>
          <w:rFonts w:ascii="Times New Roman" w:hAnsi="Times New Roman" w:cs="Times New Roman"/>
          <w:b/>
          <w:bCs/>
        </w:rPr>
      </w:pPr>
      <w:r w:rsidRPr="006113C7">
        <w:rPr>
          <w:rFonts w:ascii="Times New Roman" w:hAnsi="Times New Roman" w:cs="Times New Roman"/>
          <w:b/>
          <w:bCs/>
        </w:rPr>
        <w:t>Decision Overview</w:t>
      </w:r>
    </w:p>
    <w:p w14:paraId="383AE823" w14:textId="73BA73B3" w:rsidR="00B44992" w:rsidRDefault="00B44992" w:rsidP="00CD59FE">
      <w:pPr>
        <w:ind w:right="-1"/>
        <w:contextualSpacing/>
        <w:rPr>
          <w:rFonts w:ascii="Times New Roman" w:hAnsi="Times New Roman" w:cs="Times New Roman"/>
          <w:b/>
          <w:bCs/>
          <w:sz w:val="20"/>
          <w:szCs w:val="20"/>
        </w:rPr>
      </w:pPr>
    </w:p>
    <w:p w14:paraId="77D581D9" w14:textId="564230F5" w:rsidR="00097BF2" w:rsidRDefault="000B232A" w:rsidP="00CD59FE">
      <w:pPr>
        <w:ind w:right="-1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  <w:r w:rsidR="00CD59FE">
        <w:rPr>
          <w:rFonts w:ascii="Times New Roman" w:hAnsi="Times New Roman" w:cs="Times New Roman"/>
        </w:rPr>
        <w:t xml:space="preserve">ccording to the </w:t>
      </w:r>
      <w:r w:rsidR="002B7180">
        <w:rPr>
          <w:rFonts w:ascii="Times New Roman" w:hAnsi="Times New Roman" w:cs="Times New Roman"/>
        </w:rPr>
        <w:t xml:space="preserve">Turin </w:t>
      </w:r>
      <w:r w:rsidR="00CD59FE">
        <w:rPr>
          <w:rFonts w:ascii="Times New Roman" w:hAnsi="Times New Roman" w:cs="Times New Roman"/>
        </w:rPr>
        <w:t xml:space="preserve">Court of Appeal, the defendant has not </w:t>
      </w:r>
      <w:r w:rsidR="00CD59FE" w:rsidRPr="00097BF2">
        <w:rPr>
          <w:rFonts w:ascii="Times New Roman" w:hAnsi="Times New Roman" w:cs="Times New Roman"/>
        </w:rPr>
        <w:t>exceed</w:t>
      </w:r>
      <w:r w:rsidR="00CD59FE">
        <w:rPr>
          <w:rFonts w:ascii="Times New Roman" w:hAnsi="Times New Roman" w:cs="Times New Roman"/>
        </w:rPr>
        <w:t>ed</w:t>
      </w:r>
      <w:r w:rsidR="00CD59FE" w:rsidRPr="00097BF2">
        <w:rPr>
          <w:rFonts w:ascii="Times New Roman" w:hAnsi="Times New Roman" w:cs="Times New Roman"/>
        </w:rPr>
        <w:t xml:space="preserve"> the perimeter of the exercise of the right to criticism.</w:t>
      </w:r>
      <w:r w:rsidR="00CD59FE">
        <w:rPr>
          <w:rFonts w:ascii="Times New Roman" w:hAnsi="Times New Roman" w:cs="Times New Roman"/>
        </w:rPr>
        <w:t xml:space="preserve"> The false interview </w:t>
      </w:r>
      <w:r w:rsidR="00097BF2" w:rsidRPr="00097BF2">
        <w:rPr>
          <w:rFonts w:ascii="Times New Roman" w:hAnsi="Times New Roman" w:cs="Times New Roman"/>
        </w:rPr>
        <w:t>had not perniciously compromised the objective truth of the message</w:t>
      </w:r>
      <w:r w:rsidR="00CD59FE">
        <w:rPr>
          <w:rFonts w:ascii="Times New Roman" w:hAnsi="Times New Roman" w:cs="Times New Roman"/>
        </w:rPr>
        <w:t>.</w:t>
      </w:r>
      <w:r w:rsidR="00EE2E6A">
        <w:rPr>
          <w:rFonts w:ascii="Times New Roman" w:hAnsi="Times New Roman" w:cs="Times New Roman"/>
        </w:rPr>
        <w:t xml:space="preserve"> The defendant has not altered the reality </w:t>
      </w:r>
      <w:r w:rsidR="005169A4">
        <w:rPr>
          <w:rFonts w:ascii="Times New Roman" w:hAnsi="Times New Roman" w:cs="Times New Roman"/>
        </w:rPr>
        <w:t>of</w:t>
      </w:r>
      <w:r w:rsidR="00EE2E6A">
        <w:rPr>
          <w:rFonts w:ascii="Times New Roman" w:hAnsi="Times New Roman" w:cs="Times New Roman"/>
        </w:rPr>
        <w:t xml:space="preserve"> the initiative</w:t>
      </w:r>
      <w:r w:rsidR="002B7180">
        <w:rPr>
          <w:rFonts w:ascii="Times New Roman" w:hAnsi="Times New Roman" w:cs="Times New Roman"/>
        </w:rPr>
        <w:t xml:space="preserve"> organi</w:t>
      </w:r>
      <w:r w:rsidR="005169A4">
        <w:rPr>
          <w:rFonts w:ascii="Times New Roman" w:hAnsi="Times New Roman" w:cs="Times New Roman"/>
        </w:rPr>
        <w:t>z</w:t>
      </w:r>
      <w:r w:rsidR="002B7180">
        <w:rPr>
          <w:rFonts w:ascii="Times New Roman" w:hAnsi="Times New Roman" w:cs="Times New Roman"/>
        </w:rPr>
        <w:t>ed by the foundation which was exclusively</w:t>
      </w:r>
      <w:r w:rsidR="00EE2E6A">
        <w:rPr>
          <w:rFonts w:ascii="Times New Roman" w:hAnsi="Times New Roman" w:cs="Times New Roman"/>
        </w:rPr>
        <w:t xml:space="preserve"> for Arabs.</w:t>
      </w:r>
      <w:r w:rsidR="00CD59FE">
        <w:rPr>
          <w:rFonts w:ascii="Times New Roman" w:hAnsi="Times New Roman" w:cs="Times New Roman"/>
        </w:rPr>
        <w:t xml:space="preserve"> Likewise, the language used by the defendant was </w:t>
      </w:r>
      <w:r w:rsidR="00097BF2" w:rsidRPr="00097BF2">
        <w:rPr>
          <w:rFonts w:ascii="Times New Roman" w:hAnsi="Times New Roman" w:cs="Times New Roman"/>
        </w:rPr>
        <w:t>never offensive</w:t>
      </w:r>
      <w:r w:rsidR="00CD59FE">
        <w:rPr>
          <w:rFonts w:ascii="Times New Roman" w:hAnsi="Times New Roman" w:cs="Times New Roman"/>
        </w:rPr>
        <w:t>, also following the decision of the Judge for Preliminary Investigations</w:t>
      </w:r>
      <w:r w:rsidR="00097BF2" w:rsidRPr="00097BF2">
        <w:rPr>
          <w:rFonts w:ascii="Times New Roman" w:hAnsi="Times New Roman" w:cs="Times New Roman"/>
        </w:rPr>
        <w:t xml:space="preserve"> </w:t>
      </w:r>
      <w:r w:rsidR="00CD59FE">
        <w:rPr>
          <w:rFonts w:ascii="Times New Roman" w:hAnsi="Times New Roman" w:cs="Times New Roman"/>
        </w:rPr>
        <w:t>(</w:t>
      </w:r>
      <w:r w:rsidR="00097BF2" w:rsidRPr="00097BF2">
        <w:rPr>
          <w:rFonts w:ascii="Times New Roman" w:hAnsi="Times New Roman" w:cs="Times New Roman"/>
        </w:rPr>
        <w:t>GIP</w:t>
      </w:r>
      <w:r w:rsidR="00CD59FE">
        <w:rPr>
          <w:rFonts w:ascii="Times New Roman" w:hAnsi="Times New Roman" w:cs="Times New Roman"/>
        </w:rPr>
        <w:t>)</w:t>
      </w:r>
      <w:r w:rsidR="00097BF2" w:rsidRPr="00097BF2">
        <w:rPr>
          <w:rFonts w:ascii="Times New Roman" w:hAnsi="Times New Roman" w:cs="Times New Roman"/>
        </w:rPr>
        <w:t xml:space="preserve"> of Turin, </w:t>
      </w:r>
      <w:r w:rsidR="00CD59FE">
        <w:rPr>
          <w:rFonts w:ascii="Times New Roman" w:hAnsi="Times New Roman" w:cs="Times New Roman"/>
        </w:rPr>
        <w:t xml:space="preserve">who dismissed the criminal case underlining that the defendant had never overcome the limit of personal </w:t>
      </w:r>
      <w:r w:rsidR="00097BF2" w:rsidRPr="00097BF2">
        <w:rPr>
          <w:rFonts w:ascii="Times New Roman" w:hAnsi="Times New Roman" w:cs="Times New Roman"/>
        </w:rPr>
        <w:t xml:space="preserve">and gratuitous offence against the </w:t>
      </w:r>
      <w:r w:rsidR="00CD59FE">
        <w:rPr>
          <w:rFonts w:ascii="Times New Roman" w:hAnsi="Times New Roman" w:cs="Times New Roman"/>
        </w:rPr>
        <w:t xml:space="preserve">foundation. </w:t>
      </w:r>
    </w:p>
    <w:p w14:paraId="7675A7CE" w14:textId="1AB38612" w:rsidR="000B232A" w:rsidRDefault="000B232A" w:rsidP="00CD59FE">
      <w:pPr>
        <w:ind w:right="-1"/>
        <w:contextualSpacing/>
        <w:jc w:val="both"/>
        <w:rPr>
          <w:rFonts w:ascii="Times New Roman" w:hAnsi="Times New Roman" w:cs="Times New Roman"/>
        </w:rPr>
      </w:pPr>
    </w:p>
    <w:p w14:paraId="349D2443" w14:textId="56627C2E" w:rsidR="000B232A" w:rsidRDefault="000B232A" w:rsidP="000B232A">
      <w:pPr>
        <w:ind w:right="-1"/>
        <w:contextualSpacing/>
        <w:jc w:val="both"/>
        <w:rPr>
          <w:rFonts w:ascii="Times New Roman" w:hAnsi="Times New Roman" w:cs="Times New Roman"/>
        </w:rPr>
      </w:pPr>
      <w:r w:rsidRPr="00097BF2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decision</w:t>
      </w:r>
      <w:r w:rsidRPr="00097BF2">
        <w:rPr>
          <w:rFonts w:ascii="Times New Roman" w:hAnsi="Times New Roman" w:cs="Times New Roman"/>
        </w:rPr>
        <w:t xml:space="preserve"> </w:t>
      </w:r>
      <w:r w:rsidR="002B7180">
        <w:rPr>
          <w:rFonts w:ascii="Times New Roman" w:hAnsi="Times New Roman" w:cs="Times New Roman"/>
        </w:rPr>
        <w:t xml:space="preserve">also </w:t>
      </w:r>
      <w:r>
        <w:rPr>
          <w:rFonts w:ascii="Times New Roman" w:hAnsi="Times New Roman" w:cs="Times New Roman"/>
        </w:rPr>
        <w:t>recogni</w:t>
      </w:r>
      <w:r w:rsidR="005169A4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ed that the defendant </w:t>
      </w:r>
      <w:r w:rsidRPr="00097BF2">
        <w:rPr>
          <w:rFonts w:ascii="Times New Roman" w:hAnsi="Times New Roman" w:cs="Times New Roman"/>
        </w:rPr>
        <w:t>had legitimately exercised his right to criticize</w:t>
      </w:r>
      <w:r>
        <w:rPr>
          <w:rFonts w:ascii="Times New Roman" w:hAnsi="Times New Roman" w:cs="Times New Roman"/>
        </w:rPr>
        <w:t xml:space="preserve">. </w:t>
      </w:r>
      <w:r w:rsidRPr="00EE2E6A">
        <w:rPr>
          <w:rFonts w:ascii="Times New Roman" w:hAnsi="Times New Roman" w:cs="Times New Roman"/>
        </w:rPr>
        <w:t xml:space="preserve">A political figure usually expresses his opinion and ideas through a language which is not </w:t>
      </w:r>
      <w:r w:rsidR="005169A4">
        <w:rPr>
          <w:rFonts w:ascii="Times New Roman" w:hAnsi="Times New Roman" w:cs="Times New Roman"/>
        </w:rPr>
        <w:t xml:space="preserve">entirely </w:t>
      </w:r>
      <w:r w:rsidRPr="00EE2E6A">
        <w:rPr>
          <w:rFonts w:ascii="Times New Roman" w:hAnsi="Times New Roman" w:cs="Times New Roman"/>
        </w:rPr>
        <w:t xml:space="preserve">free of the peculiarities of rhetoric and political oratory, notoriously aimed not only at convincing the electorate rationally, but also to persuade them by appealing to their emotions. </w:t>
      </w:r>
      <w:r w:rsidR="00EE2E6A" w:rsidRPr="00EE2E6A">
        <w:rPr>
          <w:rFonts w:ascii="Times New Roman" w:hAnsi="Times New Roman" w:cs="Times New Roman"/>
        </w:rPr>
        <w:t xml:space="preserve">These expressions can also be evocative, allusive, redundant, </w:t>
      </w:r>
      <w:proofErr w:type="spellStart"/>
      <w:r w:rsidR="00EE2E6A" w:rsidRPr="00EE2E6A">
        <w:rPr>
          <w:rFonts w:ascii="Times New Roman" w:hAnsi="Times New Roman" w:cs="Times New Roman"/>
        </w:rPr>
        <w:t>colorful</w:t>
      </w:r>
      <w:proofErr w:type="spellEnd"/>
      <w:r w:rsidR="00EE2E6A" w:rsidRPr="00EE2E6A">
        <w:rPr>
          <w:rFonts w:ascii="Times New Roman" w:hAnsi="Times New Roman" w:cs="Times New Roman"/>
        </w:rPr>
        <w:t xml:space="preserve">, </w:t>
      </w:r>
      <w:proofErr w:type="gramStart"/>
      <w:r w:rsidR="00EE2E6A" w:rsidRPr="00EE2E6A">
        <w:rPr>
          <w:rFonts w:ascii="Times New Roman" w:hAnsi="Times New Roman" w:cs="Times New Roman"/>
        </w:rPr>
        <w:t>exorbitant</w:t>
      </w:r>
      <w:proofErr w:type="gramEnd"/>
      <w:r w:rsidR="00EE2E6A" w:rsidRPr="00EE2E6A">
        <w:rPr>
          <w:rFonts w:ascii="Times New Roman" w:hAnsi="Times New Roman" w:cs="Times New Roman"/>
        </w:rPr>
        <w:t xml:space="preserve"> and often exaggerate the scope of a certain piece of news or a certain event of public interest. </w:t>
      </w:r>
      <w:r w:rsidRPr="00EE2E6A">
        <w:rPr>
          <w:rFonts w:ascii="Times New Roman" w:hAnsi="Times New Roman" w:cs="Times New Roman"/>
        </w:rPr>
        <w:t xml:space="preserve">According to the Court, this form of speech is certainly permissible and tolerated in the </w:t>
      </w:r>
      <w:r w:rsidR="00EE2E6A" w:rsidRPr="00EE2E6A">
        <w:rPr>
          <w:rFonts w:ascii="Times New Roman" w:hAnsi="Times New Roman" w:cs="Times New Roman"/>
        </w:rPr>
        <w:t>“</w:t>
      </w:r>
      <w:r w:rsidRPr="00EE2E6A">
        <w:rPr>
          <w:rFonts w:ascii="Times New Roman" w:hAnsi="Times New Roman" w:cs="Times New Roman"/>
        </w:rPr>
        <w:t>democratic game</w:t>
      </w:r>
      <w:r w:rsidR="00EE2E6A" w:rsidRPr="00EE2E6A">
        <w:rPr>
          <w:rFonts w:ascii="Times New Roman" w:hAnsi="Times New Roman" w:cs="Times New Roman"/>
        </w:rPr>
        <w:t>”</w:t>
      </w:r>
      <w:r w:rsidR="00EE2E6A">
        <w:rPr>
          <w:rFonts w:ascii="Times New Roman" w:hAnsi="Times New Roman" w:cs="Times New Roman"/>
        </w:rPr>
        <w:t>, and this is particularly relevant in the age of social media.</w:t>
      </w:r>
    </w:p>
    <w:p w14:paraId="6FEA932C" w14:textId="1738F080" w:rsidR="00A13DD1" w:rsidRDefault="00A13DD1" w:rsidP="000B232A">
      <w:pPr>
        <w:ind w:right="-1"/>
        <w:contextualSpacing/>
        <w:jc w:val="both"/>
        <w:rPr>
          <w:rFonts w:ascii="Times New Roman" w:hAnsi="Times New Roman" w:cs="Times New Roman"/>
        </w:rPr>
      </w:pPr>
    </w:p>
    <w:p w14:paraId="1051F5FC" w14:textId="1B42C7A1" w:rsidR="00A13DD1" w:rsidRPr="0083026D" w:rsidRDefault="00A13DD1" w:rsidP="000B232A">
      <w:pPr>
        <w:ind w:right="-1"/>
        <w:contextualSpacing/>
        <w:jc w:val="both"/>
        <w:rPr>
          <w:rFonts w:ascii="Times New Roman" w:hAnsi="Times New Roman" w:cs="Times New Roman"/>
        </w:rPr>
      </w:pPr>
      <w:r w:rsidRPr="0083026D">
        <w:rPr>
          <w:rFonts w:ascii="Times New Roman" w:hAnsi="Times New Roman" w:cs="Times New Roman"/>
        </w:rPr>
        <w:t>The</w:t>
      </w:r>
      <w:r w:rsidR="002B7180" w:rsidRPr="0083026D">
        <w:rPr>
          <w:rFonts w:ascii="Times New Roman" w:hAnsi="Times New Roman" w:cs="Times New Roman"/>
        </w:rPr>
        <w:t xml:space="preserve"> Court of Appeal also disagree</w:t>
      </w:r>
      <w:r w:rsidR="008174BB" w:rsidRPr="0083026D">
        <w:rPr>
          <w:rFonts w:ascii="Times New Roman" w:hAnsi="Times New Roman" w:cs="Times New Roman"/>
        </w:rPr>
        <w:t xml:space="preserve">d </w:t>
      </w:r>
      <w:r w:rsidR="002B7180" w:rsidRPr="0083026D">
        <w:rPr>
          <w:rFonts w:ascii="Times New Roman" w:hAnsi="Times New Roman" w:cs="Times New Roman"/>
        </w:rPr>
        <w:t>that the</w:t>
      </w:r>
      <w:r w:rsidRPr="0083026D">
        <w:rPr>
          <w:rFonts w:ascii="Times New Roman" w:hAnsi="Times New Roman" w:cs="Times New Roman"/>
        </w:rPr>
        <w:t xml:space="preserve"> </w:t>
      </w:r>
      <w:r w:rsidR="002B7180" w:rsidRPr="0083026D">
        <w:rPr>
          <w:rFonts w:ascii="Times New Roman" w:hAnsi="Times New Roman" w:cs="Times New Roman"/>
        </w:rPr>
        <w:t>f</w:t>
      </w:r>
      <w:r w:rsidRPr="0083026D">
        <w:rPr>
          <w:rFonts w:ascii="Times New Roman" w:hAnsi="Times New Roman" w:cs="Times New Roman"/>
        </w:rPr>
        <w:t>oundation does not receive any funding from the State to carry out its activities</w:t>
      </w:r>
      <w:r w:rsidR="008174BB" w:rsidRPr="0083026D">
        <w:rPr>
          <w:rFonts w:ascii="Times New Roman" w:hAnsi="Times New Roman" w:cs="Times New Roman"/>
        </w:rPr>
        <w:t xml:space="preserve">. These are not only based </w:t>
      </w:r>
      <w:r w:rsidRPr="0083026D">
        <w:rPr>
          <w:rFonts w:ascii="Times New Roman" w:hAnsi="Times New Roman" w:cs="Times New Roman"/>
        </w:rPr>
        <w:t xml:space="preserve">on internal revenues deriving from the annual contributions of the founding members and resources of a private nature. Even payments from local and regional authorities </w:t>
      </w:r>
      <w:r w:rsidR="008174BB" w:rsidRPr="0083026D">
        <w:rPr>
          <w:rFonts w:ascii="Times New Roman" w:hAnsi="Times New Roman" w:cs="Times New Roman"/>
        </w:rPr>
        <w:t xml:space="preserve">are part of the </w:t>
      </w:r>
      <w:r w:rsidRPr="0083026D">
        <w:rPr>
          <w:rFonts w:ascii="Times New Roman" w:hAnsi="Times New Roman" w:cs="Times New Roman"/>
        </w:rPr>
        <w:t>state public contributions</w:t>
      </w:r>
      <w:r w:rsidR="008174BB" w:rsidRPr="0083026D">
        <w:rPr>
          <w:rFonts w:ascii="Times New Roman" w:hAnsi="Times New Roman" w:cs="Times New Roman"/>
        </w:rPr>
        <w:t xml:space="preserve"> to the activities of the foundation. </w:t>
      </w:r>
      <w:r w:rsidRPr="0083026D">
        <w:rPr>
          <w:rFonts w:ascii="Times New Roman" w:hAnsi="Times New Roman" w:cs="Times New Roman"/>
        </w:rPr>
        <w:t xml:space="preserve">In addition, </w:t>
      </w:r>
      <w:r w:rsidR="008174BB" w:rsidRPr="0083026D">
        <w:rPr>
          <w:rFonts w:ascii="Times New Roman" w:hAnsi="Times New Roman" w:cs="Times New Roman"/>
        </w:rPr>
        <w:t xml:space="preserve">the Court clarified </w:t>
      </w:r>
      <w:r w:rsidRPr="0083026D">
        <w:rPr>
          <w:rFonts w:ascii="Times New Roman" w:hAnsi="Times New Roman" w:cs="Times New Roman"/>
        </w:rPr>
        <w:t xml:space="preserve">that the initiative was also aimed </w:t>
      </w:r>
      <w:r w:rsidR="00097DEE" w:rsidRPr="0083026D">
        <w:rPr>
          <w:rFonts w:ascii="Times New Roman" w:hAnsi="Times New Roman" w:cs="Times New Roman"/>
        </w:rPr>
        <w:t xml:space="preserve">not only at Arabs but also </w:t>
      </w:r>
      <w:r w:rsidRPr="0083026D">
        <w:rPr>
          <w:rFonts w:ascii="Times New Roman" w:hAnsi="Times New Roman" w:cs="Times New Roman"/>
        </w:rPr>
        <w:t xml:space="preserve">at the "New Italians", Arabic-speaking citizens, </w:t>
      </w:r>
      <w:proofErr w:type="gramStart"/>
      <w:r w:rsidRPr="0083026D">
        <w:rPr>
          <w:rFonts w:ascii="Times New Roman" w:hAnsi="Times New Roman" w:cs="Times New Roman"/>
        </w:rPr>
        <w:t>and in particular, the</w:t>
      </w:r>
      <w:proofErr w:type="gramEnd"/>
      <w:r w:rsidRPr="0083026D">
        <w:rPr>
          <w:rFonts w:ascii="Times New Roman" w:hAnsi="Times New Roman" w:cs="Times New Roman"/>
        </w:rPr>
        <w:t xml:space="preserve"> "New </w:t>
      </w:r>
      <w:proofErr w:type="spellStart"/>
      <w:r w:rsidRPr="0083026D">
        <w:rPr>
          <w:rFonts w:ascii="Times New Roman" w:hAnsi="Times New Roman" w:cs="Times New Roman"/>
        </w:rPr>
        <w:t>Torinese</w:t>
      </w:r>
      <w:proofErr w:type="spellEnd"/>
      <w:r w:rsidRPr="0083026D">
        <w:rPr>
          <w:rFonts w:ascii="Times New Roman" w:hAnsi="Times New Roman" w:cs="Times New Roman"/>
        </w:rPr>
        <w:t xml:space="preserve">" of Arabic language to promote social inclusion. </w:t>
      </w:r>
    </w:p>
    <w:p w14:paraId="2C90A7EB" w14:textId="77777777" w:rsidR="00097DEE" w:rsidRPr="0083026D" w:rsidRDefault="00097DEE" w:rsidP="000B232A">
      <w:pPr>
        <w:ind w:right="-1"/>
        <w:contextualSpacing/>
        <w:jc w:val="both"/>
        <w:rPr>
          <w:rFonts w:ascii="Times New Roman" w:hAnsi="Times New Roman" w:cs="Times New Roman"/>
        </w:rPr>
      </w:pPr>
    </w:p>
    <w:p w14:paraId="742B1A4E" w14:textId="1A502099" w:rsidR="000B232A" w:rsidRPr="0083026D" w:rsidRDefault="00097DEE" w:rsidP="00051DDC">
      <w:pPr>
        <w:ind w:right="-1"/>
        <w:contextualSpacing/>
        <w:jc w:val="both"/>
        <w:rPr>
          <w:rFonts w:ascii="Times New Roman" w:hAnsi="Times New Roman" w:cs="Times New Roman"/>
        </w:rPr>
      </w:pPr>
      <w:r w:rsidRPr="0083026D">
        <w:rPr>
          <w:rFonts w:ascii="Times New Roman" w:hAnsi="Times New Roman" w:cs="Times New Roman"/>
        </w:rPr>
        <w:t xml:space="preserve">Besides, </w:t>
      </w:r>
      <w:r w:rsidR="00051DDC" w:rsidRPr="0083026D">
        <w:rPr>
          <w:rFonts w:ascii="Times New Roman" w:hAnsi="Times New Roman" w:cs="Times New Roman"/>
        </w:rPr>
        <w:t xml:space="preserve">the whole verbal context </w:t>
      </w:r>
      <w:r w:rsidRPr="0083026D">
        <w:rPr>
          <w:rFonts w:ascii="Times New Roman" w:hAnsi="Times New Roman" w:cs="Times New Roman"/>
        </w:rPr>
        <w:t xml:space="preserve">was </w:t>
      </w:r>
      <w:r w:rsidR="00051DDC" w:rsidRPr="0083026D">
        <w:rPr>
          <w:rFonts w:ascii="Times New Roman" w:hAnsi="Times New Roman" w:cs="Times New Roman"/>
        </w:rPr>
        <w:t>nothing offensive in defining as shameful</w:t>
      </w:r>
      <w:r w:rsidR="0080163C" w:rsidRPr="0083026D">
        <w:rPr>
          <w:rFonts w:ascii="Times New Roman" w:hAnsi="Times New Roman" w:cs="Times New Roman"/>
        </w:rPr>
        <w:t xml:space="preserve"> </w:t>
      </w:r>
      <w:r w:rsidR="00871196" w:rsidRPr="0083026D">
        <w:rPr>
          <w:rFonts w:ascii="Times New Roman" w:hAnsi="Times New Roman" w:cs="Times New Roman"/>
        </w:rPr>
        <w:t xml:space="preserve">and </w:t>
      </w:r>
      <w:r w:rsidR="0080163C" w:rsidRPr="0083026D">
        <w:rPr>
          <w:rFonts w:ascii="Times New Roman" w:hAnsi="Times New Roman" w:cs="Times New Roman"/>
        </w:rPr>
        <w:t>discriminating Italian citizens</w:t>
      </w:r>
      <w:r w:rsidR="00051DDC" w:rsidRPr="0083026D">
        <w:rPr>
          <w:rFonts w:ascii="Times New Roman" w:hAnsi="Times New Roman" w:cs="Times New Roman"/>
        </w:rPr>
        <w:t xml:space="preserve">, not of Arab origin, </w:t>
      </w:r>
      <w:proofErr w:type="gramStart"/>
      <w:r w:rsidR="00051DDC" w:rsidRPr="0083026D">
        <w:rPr>
          <w:rFonts w:ascii="Times New Roman" w:hAnsi="Times New Roman" w:cs="Times New Roman"/>
        </w:rPr>
        <w:t>language</w:t>
      </w:r>
      <w:proofErr w:type="gramEnd"/>
      <w:r w:rsidR="00051DDC" w:rsidRPr="0083026D">
        <w:rPr>
          <w:rFonts w:ascii="Times New Roman" w:hAnsi="Times New Roman" w:cs="Times New Roman"/>
        </w:rPr>
        <w:t xml:space="preserve"> and culture.</w:t>
      </w:r>
      <w:r w:rsidR="0080163C" w:rsidRPr="0083026D">
        <w:rPr>
          <w:rFonts w:ascii="Times New Roman" w:hAnsi="Times New Roman" w:cs="Times New Roman"/>
        </w:rPr>
        <w:t xml:space="preserve"> </w:t>
      </w:r>
      <w:r w:rsidR="0083026D" w:rsidRPr="0083026D">
        <w:rPr>
          <w:rFonts w:ascii="Times New Roman" w:hAnsi="Times New Roman" w:cs="Times New Roman"/>
        </w:rPr>
        <w:t xml:space="preserve">Even the </w:t>
      </w:r>
      <w:r w:rsidR="0080163C" w:rsidRPr="0083026D">
        <w:rPr>
          <w:rFonts w:ascii="Times New Roman" w:hAnsi="Times New Roman" w:cs="Times New Roman"/>
        </w:rPr>
        <w:t>statement</w:t>
      </w:r>
      <w:r w:rsidR="00051DDC" w:rsidRPr="0083026D">
        <w:rPr>
          <w:rFonts w:ascii="Times New Roman" w:hAnsi="Times New Roman" w:cs="Times New Roman"/>
        </w:rPr>
        <w:t xml:space="preserve"> "Let's make them hear what we think"</w:t>
      </w:r>
      <w:r w:rsidR="0083026D" w:rsidRPr="0083026D">
        <w:rPr>
          <w:rFonts w:ascii="Times New Roman" w:hAnsi="Times New Roman" w:cs="Times New Roman"/>
        </w:rPr>
        <w:t xml:space="preserve"> which ha</w:t>
      </w:r>
      <w:r w:rsidR="007566BD">
        <w:rPr>
          <w:rFonts w:ascii="Times New Roman" w:hAnsi="Times New Roman" w:cs="Times New Roman"/>
        </w:rPr>
        <w:t>s</w:t>
      </w:r>
      <w:r w:rsidR="0083026D" w:rsidRPr="0083026D">
        <w:rPr>
          <w:rFonts w:ascii="Times New Roman" w:hAnsi="Times New Roman" w:cs="Times New Roman"/>
        </w:rPr>
        <w:t xml:space="preserve"> triggered haters and insults towards the museum were not considered </w:t>
      </w:r>
      <w:proofErr w:type="gramStart"/>
      <w:r w:rsidR="0083026D" w:rsidRPr="0083026D">
        <w:rPr>
          <w:rFonts w:ascii="Times New Roman" w:hAnsi="Times New Roman" w:cs="Times New Roman"/>
        </w:rPr>
        <w:t>as a way to</w:t>
      </w:r>
      <w:proofErr w:type="gramEnd"/>
      <w:r w:rsidR="0083026D" w:rsidRPr="0083026D">
        <w:rPr>
          <w:rFonts w:ascii="Times New Roman" w:hAnsi="Times New Roman" w:cs="Times New Roman"/>
        </w:rPr>
        <w:t xml:space="preserve"> </w:t>
      </w:r>
      <w:r w:rsidR="00051DDC" w:rsidRPr="0083026D">
        <w:rPr>
          <w:rFonts w:ascii="Times New Roman" w:hAnsi="Times New Roman" w:cs="Times New Roman"/>
        </w:rPr>
        <w:t>incite to offend the other party, nor could the invitation in itself be read and interpreted as an incitement to hatred</w:t>
      </w:r>
      <w:r w:rsidR="0083026D" w:rsidRPr="0083026D">
        <w:rPr>
          <w:rFonts w:ascii="Times New Roman" w:hAnsi="Times New Roman" w:cs="Times New Roman"/>
        </w:rPr>
        <w:t>. The Court underlined that the museum could have directly denounce</w:t>
      </w:r>
      <w:r w:rsidR="00051DDC" w:rsidRPr="0083026D">
        <w:rPr>
          <w:rFonts w:ascii="Times New Roman" w:hAnsi="Times New Roman" w:cs="Times New Roman"/>
        </w:rPr>
        <w:t xml:space="preserve"> the</w:t>
      </w:r>
      <w:r w:rsidR="0083026D" w:rsidRPr="0083026D">
        <w:rPr>
          <w:rFonts w:ascii="Times New Roman" w:hAnsi="Times New Roman" w:cs="Times New Roman"/>
        </w:rPr>
        <w:t xml:space="preserve"> haters calling the museum</w:t>
      </w:r>
      <w:r w:rsidR="00051DDC" w:rsidRPr="0083026D">
        <w:rPr>
          <w:rFonts w:ascii="Times New Roman" w:hAnsi="Times New Roman" w:cs="Times New Roman"/>
        </w:rPr>
        <w:t>, rather than</w:t>
      </w:r>
      <w:r w:rsidR="0083026D" w:rsidRPr="0083026D">
        <w:rPr>
          <w:rFonts w:ascii="Times New Roman" w:hAnsi="Times New Roman" w:cs="Times New Roman"/>
        </w:rPr>
        <w:t xml:space="preserve"> the defendant</w:t>
      </w:r>
      <w:r w:rsidR="00051DDC" w:rsidRPr="0083026D">
        <w:rPr>
          <w:rFonts w:ascii="Times New Roman" w:hAnsi="Times New Roman" w:cs="Times New Roman"/>
        </w:rPr>
        <w:t>.</w:t>
      </w:r>
    </w:p>
    <w:p w14:paraId="7BDA38EF" w14:textId="7DC722E1" w:rsidR="0083026D" w:rsidRPr="0083026D" w:rsidRDefault="0083026D" w:rsidP="00051DDC">
      <w:pPr>
        <w:ind w:right="-1"/>
        <w:contextualSpacing/>
        <w:jc w:val="both"/>
        <w:rPr>
          <w:rFonts w:ascii="Times New Roman" w:hAnsi="Times New Roman" w:cs="Times New Roman"/>
        </w:rPr>
      </w:pPr>
    </w:p>
    <w:p w14:paraId="5B920DE5" w14:textId="419256D7" w:rsidR="0083026D" w:rsidRPr="00A13DD1" w:rsidRDefault="0083026D" w:rsidP="00051DDC">
      <w:pPr>
        <w:ind w:right="-1"/>
        <w:contextualSpacing/>
        <w:jc w:val="both"/>
        <w:rPr>
          <w:rFonts w:ascii="Times New Roman" w:hAnsi="Times New Roman" w:cs="Times New Roman"/>
        </w:rPr>
      </w:pPr>
      <w:r w:rsidRPr="0083026D">
        <w:rPr>
          <w:rFonts w:ascii="Times New Roman" w:hAnsi="Times New Roman" w:cs="Times New Roman"/>
        </w:rPr>
        <w:t>Therefore, the Turin Court of Appeal reversed the decision, thus recognising that the defendant has legitimately exercised his right to free speech.</w:t>
      </w:r>
    </w:p>
    <w:p w14:paraId="0D364502" w14:textId="5C6781BE" w:rsidR="0002033A" w:rsidRPr="00A13DD1" w:rsidRDefault="0002033A" w:rsidP="00097BF2">
      <w:pPr>
        <w:ind w:right="-1"/>
        <w:rPr>
          <w:rFonts w:ascii="Times New Roman" w:hAnsi="Times New Roman" w:cs="Times New Roman"/>
          <w:sz w:val="20"/>
          <w:szCs w:val="20"/>
        </w:rPr>
      </w:pPr>
    </w:p>
    <w:p w14:paraId="3868F58E" w14:textId="5B5A642A" w:rsidR="00B44992" w:rsidRPr="00A13DD1" w:rsidRDefault="00B44992"/>
    <w:p w14:paraId="2AF6C955" w14:textId="77777777" w:rsidR="00B01860" w:rsidRPr="002279E6" w:rsidRDefault="00B01860" w:rsidP="00B01860">
      <w:pPr>
        <w:rPr>
          <w:rFonts w:ascii="Times New Roman" w:hAnsi="Times New Roman" w:cs="Times New Roman"/>
          <w:b/>
          <w:bCs/>
        </w:rPr>
      </w:pPr>
      <w:r w:rsidRPr="002279E6">
        <w:rPr>
          <w:rFonts w:ascii="Times New Roman" w:hAnsi="Times New Roman" w:cs="Times New Roman"/>
          <w:b/>
          <w:bCs/>
        </w:rPr>
        <w:t>Direction of the case</w:t>
      </w:r>
    </w:p>
    <w:p w14:paraId="4EC3B689" w14:textId="77777777" w:rsidR="00B01860" w:rsidRDefault="00B01860" w:rsidP="00B01860"/>
    <w:p w14:paraId="35C178B0" w14:textId="2C4AA4B6" w:rsidR="00B01860" w:rsidRPr="00B01860" w:rsidRDefault="00B01860" w:rsidP="00B01860">
      <w:pPr>
        <w:jc w:val="both"/>
        <w:rPr>
          <w:rFonts w:ascii="Times New Roman" w:hAnsi="Times New Roman" w:cs="Times New Roman"/>
        </w:rPr>
      </w:pPr>
      <w:r w:rsidRPr="00B01860">
        <w:rPr>
          <w:rFonts w:ascii="Times New Roman" w:hAnsi="Times New Roman" w:cs="Times New Roman"/>
        </w:rPr>
        <w:t xml:space="preserve">The case expands freedom of expression. The </w:t>
      </w:r>
      <w:r w:rsidR="0083026D">
        <w:rPr>
          <w:rFonts w:ascii="Times New Roman" w:hAnsi="Times New Roman" w:cs="Times New Roman"/>
        </w:rPr>
        <w:t xml:space="preserve">Turin </w:t>
      </w:r>
      <w:r w:rsidRPr="00B01860">
        <w:rPr>
          <w:rFonts w:ascii="Times New Roman" w:hAnsi="Times New Roman" w:cs="Times New Roman"/>
        </w:rPr>
        <w:t xml:space="preserve">Court of </w:t>
      </w:r>
      <w:r w:rsidR="0083026D">
        <w:rPr>
          <w:rFonts w:ascii="Times New Roman" w:hAnsi="Times New Roman" w:cs="Times New Roman"/>
        </w:rPr>
        <w:t>Appeal</w:t>
      </w:r>
      <w:r w:rsidRPr="00B01860">
        <w:rPr>
          <w:rFonts w:ascii="Times New Roman" w:hAnsi="Times New Roman" w:cs="Times New Roman"/>
        </w:rPr>
        <w:t xml:space="preserve"> has </w:t>
      </w:r>
      <w:r w:rsidR="0083026D">
        <w:rPr>
          <w:rFonts w:ascii="Times New Roman" w:hAnsi="Times New Roman" w:cs="Times New Roman"/>
        </w:rPr>
        <w:t xml:space="preserve">reversed </w:t>
      </w:r>
      <w:r w:rsidRPr="00B01860">
        <w:rPr>
          <w:rFonts w:ascii="Times New Roman" w:hAnsi="Times New Roman" w:cs="Times New Roman"/>
        </w:rPr>
        <w:t xml:space="preserve">the </w:t>
      </w:r>
      <w:r w:rsidR="0083026D">
        <w:rPr>
          <w:rFonts w:ascii="Times New Roman" w:hAnsi="Times New Roman" w:cs="Times New Roman"/>
        </w:rPr>
        <w:t xml:space="preserve">decision of </w:t>
      </w:r>
      <w:r w:rsidR="007566BD">
        <w:rPr>
          <w:rFonts w:ascii="Times New Roman" w:hAnsi="Times New Roman" w:cs="Times New Roman"/>
        </w:rPr>
        <w:t xml:space="preserve">the </w:t>
      </w:r>
      <w:r w:rsidR="0083026D">
        <w:rPr>
          <w:rFonts w:ascii="Times New Roman" w:hAnsi="Times New Roman" w:cs="Times New Roman"/>
        </w:rPr>
        <w:t>court of first instance which</w:t>
      </w:r>
      <w:r w:rsidR="002279E6">
        <w:rPr>
          <w:rFonts w:ascii="Times New Roman" w:hAnsi="Times New Roman" w:cs="Times New Roman"/>
        </w:rPr>
        <w:t xml:space="preserve"> ordered the defendant to pay damages and the removal of content on social media. T</w:t>
      </w:r>
      <w:r w:rsidRPr="00B01860">
        <w:rPr>
          <w:rFonts w:ascii="Times New Roman" w:hAnsi="Times New Roman" w:cs="Times New Roman"/>
        </w:rPr>
        <w:t>he</w:t>
      </w:r>
      <w:r>
        <w:rPr>
          <w:rFonts w:ascii="Times New Roman" w:hAnsi="Times New Roman" w:cs="Times New Roman"/>
        </w:rPr>
        <w:t xml:space="preserve"> </w:t>
      </w:r>
      <w:r w:rsidRPr="00B01860">
        <w:rPr>
          <w:rFonts w:ascii="Times New Roman" w:hAnsi="Times New Roman" w:cs="Times New Roman"/>
        </w:rPr>
        <w:t xml:space="preserve">expansion of </w:t>
      </w:r>
      <w:r w:rsidR="002279E6">
        <w:rPr>
          <w:rFonts w:ascii="Times New Roman" w:hAnsi="Times New Roman" w:cs="Times New Roman"/>
        </w:rPr>
        <w:t>political speech is critical for the protection of the right to free speech. However, this case also underlines the challenges of addressing the spread of disinformation and hate speech online.</w:t>
      </w:r>
    </w:p>
    <w:sectPr w:rsidR="00B01860" w:rsidRPr="00B0186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6869E8"/>
    <w:multiLevelType w:val="hybridMultilevel"/>
    <w:tmpl w:val="CB4A62C6"/>
    <w:lvl w:ilvl="0" w:tplc="D0501A3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50596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992"/>
    <w:rsid w:val="0002033A"/>
    <w:rsid w:val="00051DDC"/>
    <w:rsid w:val="00097BF2"/>
    <w:rsid w:val="00097DEE"/>
    <w:rsid w:val="000B232A"/>
    <w:rsid w:val="00157934"/>
    <w:rsid w:val="00200F89"/>
    <w:rsid w:val="002279E6"/>
    <w:rsid w:val="002B7180"/>
    <w:rsid w:val="005169A4"/>
    <w:rsid w:val="0056117C"/>
    <w:rsid w:val="005E0669"/>
    <w:rsid w:val="006113C7"/>
    <w:rsid w:val="007452B7"/>
    <w:rsid w:val="007566BD"/>
    <w:rsid w:val="0080163C"/>
    <w:rsid w:val="008174BB"/>
    <w:rsid w:val="0083026D"/>
    <w:rsid w:val="00871196"/>
    <w:rsid w:val="00A13DD1"/>
    <w:rsid w:val="00A83F47"/>
    <w:rsid w:val="00B01860"/>
    <w:rsid w:val="00B44992"/>
    <w:rsid w:val="00CD59FE"/>
    <w:rsid w:val="00D46512"/>
    <w:rsid w:val="00EE2E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D21FD9"/>
  <w15:chartTrackingRefBased/>
  <w15:docId w15:val="{20523E42-3EB6-6A4C-B6CC-6722E1374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499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9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30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9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52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720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601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91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592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32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925</Words>
  <Characters>5279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</dc:creator>
  <cp:keywords/>
  <dc:description/>
  <cp:lastModifiedBy>Author</cp:lastModifiedBy>
  <cp:revision>3</cp:revision>
  <dcterms:created xsi:type="dcterms:W3CDTF">2022-04-26T13:06:00Z</dcterms:created>
  <dcterms:modified xsi:type="dcterms:W3CDTF">2022-04-28T13:31:00Z</dcterms:modified>
</cp:coreProperties>
</file>