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A9E6A" w14:textId="04276F19" w:rsidR="00A1311A" w:rsidRPr="00995A46" w:rsidRDefault="00AB1EC7" w:rsidP="005110BF">
      <w:pPr>
        <w:spacing w:line="276" w:lineRule="auto"/>
        <w:jc w:val="center"/>
        <w:rPr>
          <w:i/>
          <w:iCs/>
          <w:sz w:val="28"/>
          <w:szCs w:val="28"/>
          <w:lang w:val="it-IT"/>
        </w:rPr>
      </w:pPr>
      <w:r w:rsidRPr="00995A46">
        <w:rPr>
          <w:i/>
          <w:iCs/>
          <w:sz w:val="28"/>
          <w:szCs w:val="28"/>
          <w:lang w:val="it-IT"/>
        </w:rPr>
        <w:t>Forza Nuova v. Facebook Ireland NTD</w:t>
      </w:r>
    </w:p>
    <w:p w14:paraId="7D4AF890" w14:textId="402EAA31" w:rsidR="00923F1D" w:rsidRPr="00995A46" w:rsidRDefault="00923F1D" w:rsidP="005110BF">
      <w:pPr>
        <w:spacing w:line="276" w:lineRule="auto"/>
        <w:rPr>
          <w:i/>
          <w:iCs/>
          <w:sz w:val="28"/>
          <w:szCs w:val="28"/>
          <w:lang w:val="it-IT"/>
        </w:rPr>
      </w:pPr>
    </w:p>
    <w:p w14:paraId="5943F9A2" w14:textId="08B191CA" w:rsidR="00923F1D" w:rsidRPr="00995A46" w:rsidRDefault="00923F1D" w:rsidP="005110BF">
      <w:pPr>
        <w:spacing w:line="276" w:lineRule="auto"/>
        <w:jc w:val="both"/>
        <w:rPr>
          <w:sz w:val="28"/>
          <w:szCs w:val="28"/>
          <w:lang w:val="it-IT"/>
        </w:rPr>
      </w:pPr>
    </w:p>
    <w:p w14:paraId="32F944A5" w14:textId="7F1B7FF6" w:rsidR="00EC5DA4" w:rsidRPr="00995A46" w:rsidRDefault="00EC5DA4" w:rsidP="005110BF">
      <w:pPr>
        <w:spacing w:line="276" w:lineRule="auto"/>
        <w:rPr>
          <w:sz w:val="28"/>
          <w:szCs w:val="28"/>
        </w:rPr>
      </w:pPr>
      <w:r w:rsidRPr="00995A46">
        <w:rPr>
          <w:sz w:val="28"/>
          <w:szCs w:val="28"/>
        </w:rPr>
        <w:t>Summary and Outcome</w:t>
      </w:r>
    </w:p>
    <w:p w14:paraId="6DCBD03B" w14:textId="580AA3B7" w:rsidR="001842AA" w:rsidRPr="00995A46" w:rsidRDefault="001842AA" w:rsidP="00C01F0C">
      <w:pPr>
        <w:spacing w:line="276" w:lineRule="auto"/>
        <w:jc w:val="both"/>
      </w:pPr>
    </w:p>
    <w:p w14:paraId="2B3791ED" w14:textId="06757EFC" w:rsidR="00C01F0C" w:rsidRPr="00995A46" w:rsidRDefault="00C01F0C" w:rsidP="00C01F0C">
      <w:pPr>
        <w:spacing w:line="276" w:lineRule="auto"/>
        <w:jc w:val="both"/>
      </w:pPr>
      <w:r w:rsidRPr="00995A46">
        <w:t xml:space="preserve">On </w:t>
      </w:r>
      <w:r w:rsidR="00F571FF" w:rsidRPr="00995A46">
        <w:t xml:space="preserve">February 23, 2020 </w:t>
      </w:r>
      <w:r w:rsidR="001B737C" w:rsidRPr="00995A46">
        <w:t xml:space="preserve">the Court of first instance of Rome </w:t>
      </w:r>
      <w:r w:rsidR="003558C1" w:rsidRPr="00995A46">
        <w:t>rejected</w:t>
      </w:r>
      <w:r w:rsidR="002A22FF" w:rsidRPr="00995A46">
        <w:t xml:space="preserve"> </w:t>
      </w:r>
      <w:r w:rsidR="00F604B0" w:rsidRPr="00995A46">
        <w:t xml:space="preserve">the appeal </w:t>
      </w:r>
      <w:r w:rsidR="008D4210" w:rsidRPr="00995A46">
        <w:t xml:space="preserve">brought </w:t>
      </w:r>
      <w:r w:rsidR="00072640" w:rsidRPr="00995A46">
        <w:t xml:space="preserve">by </w:t>
      </w:r>
      <w:r w:rsidR="0092626C" w:rsidRPr="00995A46">
        <w:t xml:space="preserve">a number of </w:t>
      </w:r>
      <w:r w:rsidR="00611E7D" w:rsidRPr="00995A46">
        <w:t xml:space="preserve">plaintiffs whose profiles </w:t>
      </w:r>
      <w:r w:rsidR="00374A74" w:rsidRPr="00995A46">
        <w:t>had been disabled by Facebook</w:t>
      </w:r>
      <w:r w:rsidR="008E5EFC" w:rsidRPr="008E5EFC">
        <w:rPr>
          <w:lang w:val="en-US"/>
        </w:rPr>
        <w:t xml:space="preserve"> Ireland</w:t>
      </w:r>
      <w:r w:rsidR="008E5EFC">
        <w:rPr>
          <w:lang w:val="en-US"/>
        </w:rPr>
        <w:t xml:space="preserve"> (hereinafter “Facebook”)</w:t>
      </w:r>
      <w:r w:rsidR="00374A74" w:rsidRPr="00995A46">
        <w:t xml:space="preserve">, due to their connection to </w:t>
      </w:r>
      <w:r w:rsidR="00B358F1" w:rsidRPr="00995A46">
        <w:t xml:space="preserve">the </w:t>
      </w:r>
      <w:r w:rsidR="00CB2AE1" w:rsidRPr="00995A46">
        <w:t xml:space="preserve">Italian </w:t>
      </w:r>
      <w:r w:rsidR="00B358F1" w:rsidRPr="00995A46">
        <w:t xml:space="preserve">neo-fascist party </w:t>
      </w:r>
      <w:r w:rsidR="00374A74" w:rsidRPr="00995A46">
        <w:t xml:space="preserve">Forza Nuova. </w:t>
      </w:r>
      <w:r w:rsidR="00F93594" w:rsidRPr="00995A46">
        <w:t>The plaintiffs</w:t>
      </w:r>
      <w:r w:rsidR="00166107" w:rsidRPr="00995A46">
        <w:t xml:space="preserve"> considered the social network’s decision to be violating their right to freedom of </w:t>
      </w:r>
      <w:r w:rsidR="005B5474" w:rsidRPr="00995A46">
        <w:t>expression</w:t>
      </w:r>
      <w:r w:rsidR="00166107" w:rsidRPr="00995A46">
        <w:t xml:space="preserve">. </w:t>
      </w:r>
      <w:r w:rsidR="00E05661" w:rsidRPr="00995A46">
        <w:t xml:space="preserve">The Court </w:t>
      </w:r>
      <w:r w:rsidR="002F2949" w:rsidRPr="00995A46">
        <w:t xml:space="preserve">found </w:t>
      </w:r>
      <w:r w:rsidR="0076118E" w:rsidRPr="00995A46">
        <w:t>Facebook’s</w:t>
      </w:r>
      <w:r w:rsidR="00081CCB" w:rsidRPr="00995A46">
        <w:t xml:space="preserve"> actions </w:t>
      </w:r>
      <w:r w:rsidR="007516AB" w:rsidRPr="00995A46">
        <w:t xml:space="preserve">to be </w:t>
      </w:r>
      <w:r w:rsidR="008906E6" w:rsidRPr="00995A46">
        <w:t>lawful</w:t>
      </w:r>
      <w:r w:rsidR="00F82789" w:rsidRPr="00995A46">
        <w:t xml:space="preserve"> and compliant </w:t>
      </w:r>
      <w:r w:rsidR="00A74335" w:rsidRPr="00995A46">
        <w:t xml:space="preserve">with </w:t>
      </w:r>
      <w:r w:rsidR="00D332C1" w:rsidRPr="00995A46">
        <w:t xml:space="preserve">supranational and national </w:t>
      </w:r>
      <w:r w:rsidR="00155B4A" w:rsidRPr="00995A46">
        <w:t>provisions</w:t>
      </w:r>
      <w:r w:rsidR="00320B61" w:rsidRPr="00995A46">
        <w:t xml:space="preserve"> on freedom of </w:t>
      </w:r>
      <w:r w:rsidR="005B5474" w:rsidRPr="00995A46">
        <w:t>expression</w:t>
      </w:r>
      <w:r w:rsidR="00320B61" w:rsidRPr="00995A46">
        <w:t xml:space="preserve">. </w:t>
      </w:r>
    </w:p>
    <w:p w14:paraId="42F1F9D8" w14:textId="77777777" w:rsidR="00C01F0C" w:rsidRPr="00995A46" w:rsidRDefault="00C01F0C" w:rsidP="005110BF">
      <w:pPr>
        <w:spacing w:line="276" w:lineRule="auto"/>
        <w:rPr>
          <w:sz w:val="28"/>
          <w:szCs w:val="28"/>
        </w:rPr>
      </w:pPr>
    </w:p>
    <w:p w14:paraId="53DB5D58" w14:textId="03673046" w:rsidR="00EC5DA4" w:rsidRPr="00995A46" w:rsidRDefault="00EC5DA4" w:rsidP="005110BF">
      <w:pPr>
        <w:spacing w:line="276" w:lineRule="auto"/>
        <w:jc w:val="both"/>
        <w:rPr>
          <w:sz w:val="28"/>
          <w:szCs w:val="28"/>
          <w:lang w:val="en-US"/>
        </w:rPr>
      </w:pPr>
      <w:r w:rsidRPr="00995A46">
        <w:rPr>
          <w:sz w:val="28"/>
          <w:szCs w:val="28"/>
          <w:lang w:val="en-US"/>
        </w:rPr>
        <w:t>Facts and Context</w:t>
      </w:r>
    </w:p>
    <w:p w14:paraId="780CAA14" w14:textId="77777777" w:rsidR="00032654" w:rsidRPr="00995A46" w:rsidRDefault="00032654" w:rsidP="005110BF">
      <w:pPr>
        <w:spacing w:line="276" w:lineRule="auto"/>
        <w:jc w:val="both"/>
      </w:pPr>
    </w:p>
    <w:p w14:paraId="0423A68B" w14:textId="41149F45" w:rsidR="004504DD" w:rsidRPr="00995A46" w:rsidRDefault="00182337" w:rsidP="005110BF">
      <w:pPr>
        <w:spacing w:line="276" w:lineRule="auto"/>
        <w:jc w:val="both"/>
      </w:pPr>
      <w:r w:rsidRPr="00995A46">
        <w:t xml:space="preserve">As noted by the Court, the case under analysis is not concerned with a generalised judicial compression of freedom of </w:t>
      </w:r>
      <w:r w:rsidR="00D10074" w:rsidRPr="008E5EFC">
        <w:rPr>
          <w:lang w:val="en-US"/>
        </w:rPr>
        <w:t>expression</w:t>
      </w:r>
      <w:r w:rsidRPr="00995A46">
        <w:t xml:space="preserve"> of groups or individuals. Rather, it regards the right of a political group to access a privately-owned social network (and social media) to share information on its activity.</w:t>
      </w:r>
      <w:r w:rsidR="000210BC" w:rsidRPr="00995A46">
        <w:t xml:space="preserve"> </w:t>
      </w:r>
    </w:p>
    <w:p w14:paraId="3FDA4CC3" w14:textId="34BF9CFF" w:rsidR="004504DD" w:rsidRPr="00995A46" w:rsidRDefault="004504DD" w:rsidP="005110BF">
      <w:pPr>
        <w:spacing w:line="276" w:lineRule="auto"/>
        <w:jc w:val="both"/>
      </w:pPr>
    </w:p>
    <w:p w14:paraId="35F6B968" w14:textId="0A3E4FD3" w:rsidR="004504DD" w:rsidRPr="00995A46" w:rsidRDefault="004504DD" w:rsidP="005110BF">
      <w:pPr>
        <w:spacing w:line="276" w:lineRule="auto"/>
        <w:jc w:val="both"/>
      </w:pPr>
      <w:r w:rsidRPr="00995A46">
        <w:t xml:space="preserve">Facebook </w:t>
      </w:r>
      <w:r w:rsidR="00303002" w:rsidRPr="00995A46">
        <w:t>has removed</w:t>
      </w:r>
      <w:r w:rsidRPr="00995A46">
        <w:t xml:space="preserve"> the profiles of </w:t>
      </w:r>
      <w:r w:rsidR="00344467" w:rsidRPr="00995A46">
        <w:t>the</w:t>
      </w:r>
      <w:r w:rsidRPr="00995A46">
        <w:t xml:space="preserve"> users who were identified as administrators of several pages</w:t>
      </w:r>
      <w:r w:rsidR="00110751" w:rsidRPr="00995A46">
        <w:t xml:space="preserve"> connected, by different means, to the </w:t>
      </w:r>
      <w:r w:rsidR="00D32265" w:rsidRPr="004809D2">
        <w:rPr>
          <w:lang w:val="en-US"/>
        </w:rPr>
        <w:t>party</w:t>
      </w:r>
      <w:r w:rsidR="00110751" w:rsidRPr="00995A46">
        <w:t xml:space="preserve"> “Forza Nuova”. </w:t>
      </w:r>
      <w:r w:rsidR="00A120C3" w:rsidRPr="00995A46">
        <w:t>Forza Nuova</w:t>
      </w:r>
      <w:r w:rsidR="00176F72" w:rsidRPr="00995A46">
        <w:t xml:space="preserve"> describes itself as a neo-fascist organization</w:t>
      </w:r>
      <w:r w:rsidR="00953283" w:rsidRPr="00995A46">
        <w:t>, expressly repudiating the values of anti-</w:t>
      </w:r>
      <w:r w:rsidR="005C46F5" w:rsidRPr="00995A46">
        <w:t>fascism</w:t>
      </w:r>
      <w:r w:rsidR="004809D2" w:rsidRPr="004809D2">
        <w:rPr>
          <w:lang w:val="en-US"/>
        </w:rPr>
        <w:t xml:space="preserve">. </w:t>
      </w:r>
      <w:r w:rsidR="004809D2">
        <w:rPr>
          <w:lang w:val="it-IT"/>
        </w:rPr>
        <w:t>It</w:t>
      </w:r>
      <w:r w:rsidR="00A120C3" w:rsidRPr="00995A46">
        <w:t xml:space="preserve"> </w:t>
      </w:r>
      <w:r w:rsidR="00E00F8A" w:rsidRPr="00995A46">
        <w:t xml:space="preserve">regularly </w:t>
      </w:r>
      <w:r w:rsidR="003C7BC2" w:rsidRPr="00995A46">
        <w:t>makes</w:t>
      </w:r>
      <w:r w:rsidR="00176F72" w:rsidRPr="00995A46">
        <w:t xml:space="preserve"> racist, xenophobic and antisemitic propaganda</w:t>
      </w:r>
      <w:r w:rsidR="005C46F5" w:rsidRPr="00995A46">
        <w:t xml:space="preserve">. </w:t>
      </w:r>
      <w:r w:rsidR="005B59C3" w:rsidRPr="00995A46">
        <w:t xml:space="preserve">Facebook has </w:t>
      </w:r>
      <w:r w:rsidR="007B1894" w:rsidRPr="00995A46">
        <w:t xml:space="preserve">identified a number of posts </w:t>
      </w:r>
      <w:r w:rsidR="00011C0D" w:rsidRPr="00995A46">
        <w:t xml:space="preserve">whose content was openly fascist and racist, and which were explicitly inciting violence. </w:t>
      </w:r>
      <w:r w:rsidR="00613760" w:rsidRPr="00995A46">
        <w:t>Hence, i</w:t>
      </w:r>
      <w:r w:rsidR="00011C0D" w:rsidRPr="00995A46">
        <w:t xml:space="preserve">t has </w:t>
      </w:r>
      <w:r w:rsidR="00C04DC3" w:rsidRPr="00995A46">
        <w:t xml:space="preserve">qualified </w:t>
      </w:r>
      <w:r w:rsidR="00011C0D" w:rsidRPr="00995A46">
        <w:t>Forza Nuova</w:t>
      </w:r>
      <w:r w:rsidR="00C04DC3" w:rsidRPr="00995A46">
        <w:t xml:space="preserve"> as a </w:t>
      </w:r>
      <w:r w:rsidR="0091773A" w:rsidRPr="00995A46">
        <w:t xml:space="preserve">“hate organization” </w:t>
      </w:r>
      <w:r w:rsidR="00011C0D" w:rsidRPr="00995A46">
        <w:t>acting in breach of its contractual conditions and Community Standards</w:t>
      </w:r>
      <w:r w:rsidR="002D15CF" w:rsidRPr="00995A46">
        <w:t xml:space="preserve"> (</w:t>
      </w:r>
      <w:r w:rsidR="002D15CF" w:rsidRPr="00995A46">
        <w:rPr>
          <w:i/>
          <w:iCs/>
        </w:rPr>
        <w:t>see</w:t>
      </w:r>
      <w:r w:rsidR="002D15CF" w:rsidRPr="00995A46">
        <w:t xml:space="preserve"> below)</w:t>
      </w:r>
      <w:r w:rsidR="00613760" w:rsidRPr="00995A46">
        <w:t xml:space="preserve"> and for these reasons has </w:t>
      </w:r>
      <w:r w:rsidR="00C95B3C" w:rsidRPr="00995A46">
        <w:t xml:space="preserve">terminated the contract and interrupted the provision of its services </w:t>
      </w:r>
      <w:r w:rsidR="00E70AD1" w:rsidRPr="00EF625D">
        <w:rPr>
          <w:lang w:val="en-US"/>
        </w:rPr>
        <w:t>to</w:t>
      </w:r>
      <w:r w:rsidR="00C95B3C" w:rsidRPr="00995A46">
        <w:t xml:space="preserve"> those users</w:t>
      </w:r>
      <w:r w:rsidR="005B6162" w:rsidRPr="00995A46">
        <w:t xml:space="preserve">, by </w:t>
      </w:r>
      <w:r w:rsidR="005234EB" w:rsidRPr="00995A46">
        <w:t>disabling</w:t>
      </w:r>
      <w:r w:rsidR="005B6162" w:rsidRPr="00995A46">
        <w:t xml:space="preserve"> their </w:t>
      </w:r>
      <w:r w:rsidR="00015ADC" w:rsidRPr="00995A46">
        <w:t>accounts</w:t>
      </w:r>
      <w:r w:rsidR="00F61DA5" w:rsidRPr="00995A46">
        <w:t xml:space="preserve"> and </w:t>
      </w:r>
      <w:r w:rsidR="00A46A53" w:rsidRPr="00995A46">
        <w:t xml:space="preserve">removing </w:t>
      </w:r>
      <w:r w:rsidR="00F61DA5" w:rsidRPr="00995A46">
        <w:t xml:space="preserve">the pages </w:t>
      </w:r>
      <w:r w:rsidR="00EF625D" w:rsidRPr="00CC3744">
        <w:rPr>
          <w:lang w:val="en-US"/>
        </w:rPr>
        <w:t xml:space="preserve">they </w:t>
      </w:r>
      <w:r w:rsidR="00F61DA5" w:rsidRPr="00995A46">
        <w:t xml:space="preserve">administrated. </w:t>
      </w:r>
    </w:p>
    <w:p w14:paraId="38701A1E" w14:textId="3FA6C75E" w:rsidR="007106CD" w:rsidRPr="00995A46" w:rsidRDefault="007106CD" w:rsidP="005110BF">
      <w:pPr>
        <w:spacing w:line="276" w:lineRule="auto"/>
        <w:jc w:val="both"/>
      </w:pPr>
    </w:p>
    <w:p w14:paraId="7C3B2C26" w14:textId="0D9FE50C" w:rsidR="007106CD" w:rsidRPr="00995A46" w:rsidRDefault="007106CD" w:rsidP="005110BF">
      <w:pPr>
        <w:spacing w:line="276" w:lineRule="auto"/>
        <w:jc w:val="both"/>
      </w:pPr>
      <w:r w:rsidRPr="00995A46">
        <w:t xml:space="preserve">The plaintiffs </w:t>
      </w:r>
      <w:r w:rsidR="00216FD9" w:rsidRPr="00995A46">
        <w:t xml:space="preserve">consider such a conduct to be illegal and </w:t>
      </w:r>
      <w:r w:rsidR="00D15937" w:rsidRPr="00995A46">
        <w:t xml:space="preserve">in violation of their </w:t>
      </w:r>
      <w:r w:rsidR="00F92A6B" w:rsidRPr="00995A46">
        <w:t>fundamental right to freedom of expression</w:t>
      </w:r>
      <w:r w:rsidR="004F0E39" w:rsidRPr="00995A46">
        <w:t xml:space="preserve"> and </w:t>
      </w:r>
      <w:r w:rsidR="000A78E0" w:rsidRPr="00995A46">
        <w:t xml:space="preserve">have </w:t>
      </w:r>
      <w:r w:rsidR="003E2B08" w:rsidRPr="00995A46">
        <w:t>br</w:t>
      </w:r>
      <w:r w:rsidR="00F427C9" w:rsidRPr="00995A46">
        <w:t>ough</w:t>
      </w:r>
      <w:r w:rsidR="00944C11" w:rsidRPr="00995A46">
        <w:t>t an action</w:t>
      </w:r>
      <w:r w:rsidR="004F0E39" w:rsidRPr="00995A46">
        <w:t xml:space="preserve"> </w:t>
      </w:r>
      <w:r w:rsidR="007004D0" w:rsidRPr="00995A46">
        <w:t>before the Court</w:t>
      </w:r>
      <w:r w:rsidR="000D07BB" w:rsidRPr="00995A46">
        <w:t xml:space="preserve"> of first instance of Rome</w:t>
      </w:r>
      <w:r w:rsidR="007004D0" w:rsidRPr="00995A46">
        <w:t xml:space="preserve"> requesting </w:t>
      </w:r>
      <w:r w:rsidR="003C79A0" w:rsidRPr="00995A46">
        <w:t xml:space="preserve">the reactivation of their profiles and of the pages </w:t>
      </w:r>
      <w:r w:rsidR="00323595" w:rsidRPr="00995A46">
        <w:t xml:space="preserve">they administrate. </w:t>
      </w:r>
      <w:r w:rsidR="001B4B12" w:rsidRPr="00995A46">
        <w:t xml:space="preserve">The plaintiffs acted </w:t>
      </w:r>
      <w:r w:rsidR="00743F77" w:rsidRPr="00995A46">
        <w:t>pursuant to Article 700 of the Italian Civil Procedural Code</w:t>
      </w:r>
      <w:r w:rsidR="00E36F90" w:rsidRPr="00995A46">
        <w:t>. Article 700 c.p.c.</w:t>
      </w:r>
      <w:r w:rsidR="006A2665" w:rsidRPr="00995A46">
        <w:t xml:space="preserve"> </w:t>
      </w:r>
      <w:r w:rsidR="00D24DAC" w:rsidRPr="00995A46">
        <w:t>provides for a</w:t>
      </w:r>
      <w:r w:rsidR="006A2B49" w:rsidRPr="00995A46">
        <w:t>n</w:t>
      </w:r>
      <w:r w:rsidR="00D24DAC" w:rsidRPr="00995A46">
        <w:t xml:space="preserve"> </w:t>
      </w:r>
      <w:r w:rsidR="007D2823" w:rsidRPr="00995A46">
        <w:t xml:space="preserve">emergency and </w:t>
      </w:r>
      <w:r w:rsidR="00D24DAC" w:rsidRPr="00995A46">
        <w:t>precautionary</w:t>
      </w:r>
      <w:r w:rsidR="00C56087" w:rsidRPr="00995A46">
        <w:t xml:space="preserve"> proceeding</w:t>
      </w:r>
      <w:r w:rsidR="007D2823" w:rsidRPr="00995A46">
        <w:t xml:space="preserve"> to be deployed by parties whenever there is the well-grounded </w:t>
      </w:r>
      <w:r w:rsidR="00C40BD5" w:rsidRPr="00995A46">
        <w:t xml:space="preserve">fear that </w:t>
      </w:r>
      <w:r w:rsidR="00A838F3" w:rsidRPr="00995A46">
        <w:t xml:space="preserve">by the time the ordinary proceeding </w:t>
      </w:r>
      <w:r w:rsidR="00530727" w:rsidRPr="00995A46">
        <w:t>is concluded</w:t>
      </w:r>
      <w:r w:rsidR="00CB6514" w:rsidRPr="00CB6514">
        <w:rPr>
          <w:lang w:val="en-US"/>
        </w:rPr>
        <w:t xml:space="preserve">, </w:t>
      </w:r>
      <w:r w:rsidR="0025571D" w:rsidRPr="00995A46">
        <w:t xml:space="preserve">they would </w:t>
      </w:r>
      <w:r w:rsidR="00CB6514" w:rsidRPr="008D4DD9">
        <w:rPr>
          <w:lang w:val="en-US"/>
        </w:rPr>
        <w:t xml:space="preserve">have </w:t>
      </w:r>
      <w:r w:rsidR="009E013B" w:rsidRPr="00995A46">
        <w:t>suffer</w:t>
      </w:r>
      <w:r w:rsidR="003504D0" w:rsidRPr="008D4DD9">
        <w:rPr>
          <w:lang w:val="en-US"/>
        </w:rPr>
        <w:t>ed</w:t>
      </w:r>
      <w:r w:rsidR="0025571D" w:rsidRPr="00995A46">
        <w:t xml:space="preserve"> an </w:t>
      </w:r>
      <w:r w:rsidR="00B85FA0" w:rsidRPr="00995A46">
        <w:t>irreparable harm.</w:t>
      </w:r>
    </w:p>
    <w:p w14:paraId="1B3533DE" w14:textId="77777777" w:rsidR="00C73E26" w:rsidRPr="00995A46" w:rsidRDefault="00C73E26" w:rsidP="005110BF">
      <w:pPr>
        <w:spacing w:line="276" w:lineRule="auto"/>
        <w:jc w:val="both"/>
        <w:rPr>
          <w:sz w:val="28"/>
          <w:szCs w:val="28"/>
          <w:lang w:val="en-US"/>
        </w:rPr>
      </w:pPr>
    </w:p>
    <w:p w14:paraId="75ECFE2C" w14:textId="2A09D29C" w:rsidR="00EC5DA4" w:rsidRPr="00995A46" w:rsidRDefault="00EC5DA4" w:rsidP="005110BF">
      <w:pPr>
        <w:spacing w:line="276" w:lineRule="auto"/>
        <w:jc w:val="both"/>
        <w:rPr>
          <w:sz w:val="28"/>
          <w:szCs w:val="28"/>
          <w:lang w:val="en-US"/>
        </w:rPr>
      </w:pPr>
      <w:r w:rsidRPr="00995A46">
        <w:rPr>
          <w:sz w:val="28"/>
          <w:szCs w:val="28"/>
          <w:lang w:val="en-US"/>
        </w:rPr>
        <w:t xml:space="preserve">Decision Overview </w:t>
      </w:r>
    </w:p>
    <w:p w14:paraId="7062BAFA" w14:textId="72BD6514" w:rsidR="00EF100E" w:rsidRPr="00995A46" w:rsidRDefault="00EF100E" w:rsidP="005110BF">
      <w:pPr>
        <w:spacing w:line="276" w:lineRule="auto"/>
        <w:jc w:val="both"/>
        <w:rPr>
          <w:sz w:val="28"/>
          <w:szCs w:val="28"/>
          <w:lang w:val="en-US"/>
        </w:rPr>
      </w:pPr>
    </w:p>
    <w:p w14:paraId="586561C7" w14:textId="4B9ED9E1" w:rsidR="00F51692" w:rsidRPr="00995A46" w:rsidRDefault="00B56421" w:rsidP="005110BF">
      <w:pPr>
        <w:spacing w:line="276" w:lineRule="auto"/>
        <w:jc w:val="both"/>
        <w:rPr>
          <w:lang w:val="en-US"/>
        </w:rPr>
      </w:pPr>
      <w:r w:rsidRPr="00995A46">
        <w:rPr>
          <w:lang w:val="en-US"/>
        </w:rPr>
        <w:t>The Court</w:t>
      </w:r>
      <w:r w:rsidR="009E3F1A" w:rsidRPr="00995A46">
        <w:rPr>
          <w:lang w:val="en-US"/>
        </w:rPr>
        <w:t xml:space="preserve"> start</w:t>
      </w:r>
      <w:r w:rsidR="008D4DD9">
        <w:rPr>
          <w:lang w:val="en-US"/>
        </w:rPr>
        <w:t>ed</w:t>
      </w:r>
      <w:r w:rsidR="004F5C9B" w:rsidRPr="00995A46">
        <w:rPr>
          <w:lang w:val="en-US"/>
        </w:rPr>
        <w:t xml:space="preserve"> by providing </w:t>
      </w:r>
      <w:r w:rsidR="00D83CBA" w:rsidRPr="00995A46">
        <w:rPr>
          <w:lang w:val="en-US"/>
        </w:rPr>
        <w:t>an extensive overview of supranational and national legislation and case-law</w:t>
      </w:r>
      <w:r w:rsidR="009C46EB" w:rsidRPr="00995A46">
        <w:rPr>
          <w:lang w:val="en-US"/>
        </w:rPr>
        <w:t xml:space="preserve">, </w:t>
      </w:r>
      <w:r w:rsidR="00FE7B98" w:rsidRPr="00995A46">
        <w:rPr>
          <w:lang w:val="en-US"/>
        </w:rPr>
        <w:t>that justif</w:t>
      </w:r>
      <w:r w:rsidR="00A64651" w:rsidRPr="00995A46">
        <w:rPr>
          <w:lang w:val="en-US"/>
        </w:rPr>
        <w:t xml:space="preserve">ied </w:t>
      </w:r>
      <w:r w:rsidR="001E150F" w:rsidRPr="00995A46">
        <w:rPr>
          <w:lang w:val="en-US"/>
        </w:rPr>
        <w:t>considering</w:t>
      </w:r>
      <w:r w:rsidR="00852AB0" w:rsidRPr="00995A46">
        <w:rPr>
          <w:lang w:val="en-US"/>
        </w:rPr>
        <w:t xml:space="preserve"> Facebook’s </w:t>
      </w:r>
      <w:r w:rsidR="00A118C1" w:rsidRPr="00995A46">
        <w:rPr>
          <w:lang w:val="en-US"/>
        </w:rPr>
        <w:t xml:space="preserve">decision </w:t>
      </w:r>
      <w:r w:rsidR="00A130D8" w:rsidRPr="00995A46">
        <w:rPr>
          <w:lang w:val="en-US"/>
        </w:rPr>
        <w:t xml:space="preserve">to disable the accounts </w:t>
      </w:r>
      <w:r w:rsidR="00D70187" w:rsidRPr="00995A46">
        <w:rPr>
          <w:lang w:val="en-US"/>
        </w:rPr>
        <w:t>not to violate</w:t>
      </w:r>
      <w:r w:rsidR="00D92552" w:rsidRPr="00995A46">
        <w:rPr>
          <w:lang w:val="en-US"/>
        </w:rPr>
        <w:t xml:space="preserve"> freedom of expression. </w:t>
      </w:r>
    </w:p>
    <w:p w14:paraId="4BAA0376" w14:textId="54539657" w:rsidR="00657C1C" w:rsidRPr="00995A46" w:rsidRDefault="00657C1C" w:rsidP="005110BF">
      <w:pPr>
        <w:spacing w:line="276" w:lineRule="auto"/>
        <w:jc w:val="both"/>
        <w:rPr>
          <w:lang w:val="en-US"/>
        </w:rPr>
      </w:pPr>
    </w:p>
    <w:p w14:paraId="25BB6498" w14:textId="191B8EEB" w:rsidR="00657C1C" w:rsidRPr="00995A46" w:rsidRDefault="00720027" w:rsidP="005110BF">
      <w:pPr>
        <w:spacing w:line="276" w:lineRule="auto"/>
        <w:jc w:val="both"/>
        <w:rPr>
          <w:b/>
          <w:bCs/>
          <w:lang w:val="en-US"/>
        </w:rPr>
      </w:pPr>
      <w:r w:rsidRPr="00995A46">
        <w:rPr>
          <w:b/>
          <w:bCs/>
          <w:lang w:val="en-US"/>
        </w:rPr>
        <w:t xml:space="preserve">International </w:t>
      </w:r>
      <w:r w:rsidR="0090721D" w:rsidRPr="00995A46">
        <w:rPr>
          <w:b/>
          <w:bCs/>
          <w:lang w:val="en-US"/>
        </w:rPr>
        <w:t>L</w:t>
      </w:r>
      <w:r w:rsidRPr="00995A46">
        <w:rPr>
          <w:b/>
          <w:bCs/>
          <w:lang w:val="en-US"/>
        </w:rPr>
        <w:t xml:space="preserve">aw </w:t>
      </w:r>
    </w:p>
    <w:p w14:paraId="5146802C" w14:textId="18AFF7AC" w:rsidR="003B6179" w:rsidRPr="00995A46" w:rsidRDefault="003B6179" w:rsidP="005110BF">
      <w:pPr>
        <w:spacing w:line="276" w:lineRule="auto"/>
        <w:jc w:val="both"/>
        <w:rPr>
          <w:b/>
          <w:bCs/>
          <w:lang w:val="en-US"/>
        </w:rPr>
      </w:pPr>
    </w:p>
    <w:p w14:paraId="1BBABCB6" w14:textId="01B376A2" w:rsidR="009C6B13" w:rsidRPr="00995A46" w:rsidRDefault="00266D67" w:rsidP="005110BF">
      <w:pPr>
        <w:spacing w:line="276" w:lineRule="auto"/>
        <w:jc w:val="both"/>
        <w:rPr>
          <w:lang w:val="en-US"/>
        </w:rPr>
      </w:pPr>
      <w:r w:rsidRPr="00995A46">
        <w:rPr>
          <w:lang w:val="en-US"/>
        </w:rPr>
        <w:t>The Judge</w:t>
      </w:r>
      <w:r w:rsidR="00C6293B" w:rsidRPr="00995A46">
        <w:rPr>
          <w:lang w:val="en-US"/>
        </w:rPr>
        <w:t xml:space="preserve"> </w:t>
      </w:r>
      <w:r w:rsidRPr="00995A46">
        <w:rPr>
          <w:lang w:val="en-US"/>
        </w:rPr>
        <w:t>observ</w:t>
      </w:r>
      <w:r w:rsidR="0068042E" w:rsidRPr="00995A46">
        <w:rPr>
          <w:lang w:val="en-US"/>
        </w:rPr>
        <w:t>ed</w:t>
      </w:r>
      <w:r w:rsidRPr="00995A46">
        <w:rPr>
          <w:lang w:val="en-US"/>
        </w:rPr>
        <w:t xml:space="preserve"> that i</w:t>
      </w:r>
      <w:r w:rsidR="000A1200" w:rsidRPr="00995A46">
        <w:rPr>
          <w:lang w:val="en-US"/>
        </w:rPr>
        <w:t>nternational law</w:t>
      </w:r>
      <w:r w:rsidR="00C864B8" w:rsidRPr="00995A46">
        <w:rPr>
          <w:lang w:val="en-US"/>
        </w:rPr>
        <w:t xml:space="preserve">, when </w:t>
      </w:r>
      <w:r w:rsidR="00E5320B" w:rsidRPr="00995A46">
        <w:rPr>
          <w:lang w:val="en-US"/>
        </w:rPr>
        <w:t>assessing</w:t>
      </w:r>
      <w:r w:rsidR="00C864B8" w:rsidRPr="00995A46">
        <w:rPr>
          <w:lang w:val="en-US"/>
        </w:rPr>
        <w:t xml:space="preserve"> the limits to freedom of </w:t>
      </w:r>
      <w:r w:rsidR="000531DF" w:rsidRPr="00995A46">
        <w:rPr>
          <w:lang w:val="en-US"/>
        </w:rPr>
        <w:t>expression</w:t>
      </w:r>
      <w:r w:rsidR="00C864B8" w:rsidRPr="00995A46">
        <w:rPr>
          <w:lang w:val="en-US"/>
        </w:rPr>
        <w:t xml:space="preserve">, </w:t>
      </w:r>
      <w:r w:rsidR="000A1200" w:rsidRPr="00995A46">
        <w:rPr>
          <w:lang w:val="en-US"/>
        </w:rPr>
        <w:t xml:space="preserve">does not </w:t>
      </w:r>
      <w:r w:rsidR="000B18F3" w:rsidRPr="00995A46">
        <w:rPr>
          <w:lang w:val="en-US"/>
        </w:rPr>
        <w:t>allow for</w:t>
      </w:r>
      <w:r w:rsidR="000A1200" w:rsidRPr="00995A46">
        <w:rPr>
          <w:lang w:val="en-US"/>
        </w:rPr>
        <w:t xml:space="preserve"> any protection </w:t>
      </w:r>
      <w:r w:rsidR="00C7647E" w:rsidRPr="00995A46">
        <w:rPr>
          <w:lang w:val="en-US"/>
        </w:rPr>
        <w:t>of</w:t>
      </w:r>
      <w:r w:rsidR="000A1200" w:rsidRPr="00995A46">
        <w:rPr>
          <w:lang w:val="en-US"/>
        </w:rPr>
        <w:t xml:space="preserve"> hate speech</w:t>
      </w:r>
      <w:r w:rsidR="00A76659" w:rsidRPr="00995A46">
        <w:rPr>
          <w:lang w:val="en-US"/>
        </w:rPr>
        <w:t xml:space="preserve">es </w:t>
      </w:r>
      <w:r w:rsidR="007716A5" w:rsidRPr="00995A46">
        <w:rPr>
          <w:lang w:val="en-US"/>
        </w:rPr>
        <w:t>or discrimination</w:t>
      </w:r>
      <w:r w:rsidR="00043CC5" w:rsidRPr="00995A46">
        <w:rPr>
          <w:lang w:val="en-US"/>
        </w:rPr>
        <w:t xml:space="preserve">. </w:t>
      </w:r>
    </w:p>
    <w:p w14:paraId="20CB4FC3" w14:textId="77777777" w:rsidR="00481078" w:rsidRPr="00995A46" w:rsidRDefault="00481078" w:rsidP="005110BF">
      <w:pPr>
        <w:spacing w:line="276" w:lineRule="auto"/>
        <w:jc w:val="both"/>
        <w:rPr>
          <w:lang w:val="en-US"/>
        </w:rPr>
      </w:pPr>
    </w:p>
    <w:p w14:paraId="2A66E83F" w14:textId="37CC5902" w:rsidR="005505EA" w:rsidRPr="00995A46" w:rsidRDefault="00B50C00" w:rsidP="009D40E9">
      <w:pPr>
        <w:pStyle w:val="ListParagraph"/>
        <w:numPr>
          <w:ilvl w:val="0"/>
          <w:numId w:val="5"/>
        </w:numPr>
        <w:jc w:val="both"/>
        <w:rPr>
          <w:rFonts w:ascii="Times New Roman" w:hAnsi="Times New Roman" w:cs="Times New Roman"/>
          <w:lang w:val="en-US"/>
        </w:rPr>
      </w:pPr>
      <w:r w:rsidRPr="00995A46">
        <w:rPr>
          <w:rFonts w:ascii="Times New Roman" w:hAnsi="Times New Roman" w:cs="Times New Roman"/>
          <w:lang w:val="en-US"/>
        </w:rPr>
        <w:t xml:space="preserve">The </w:t>
      </w:r>
      <w:r w:rsidRPr="00995A46">
        <w:rPr>
          <w:rFonts w:ascii="Times New Roman" w:hAnsi="Times New Roman" w:cs="Times New Roman"/>
          <w:i/>
          <w:iCs/>
          <w:lang w:val="en-US"/>
        </w:rPr>
        <w:t xml:space="preserve">Universal Declaration of Human Rights </w:t>
      </w:r>
      <w:r w:rsidR="000E0BC2" w:rsidRPr="00995A46">
        <w:rPr>
          <w:rFonts w:ascii="Times New Roman" w:hAnsi="Times New Roman" w:cs="Times New Roman"/>
          <w:lang w:val="en-US"/>
        </w:rPr>
        <w:t>(</w:t>
      </w:r>
      <w:r w:rsidRPr="00995A46">
        <w:rPr>
          <w:rFonts w:ascii="Times New Roman" w:hAnsi="Times New Roman" w:cs="Times New Roman"/>
          <w:lang w:val="en-US"/>
        </w:rPr>
        <w:t>1948</w:t>
      </w:r>
      <w:r w:rsidR="000E0BC2" w:rsidRPr="00995A46">
        <w:rPr>
          <w:rFonts w:ascii="Times New Roman" w:hAnsi="Times New Roman" w:cs="Times New Roman"/>
          <w:lang w:val="en-US"/>
        </w:rPr>
        <w:t>)</w:t>
      </w:r>
      <w:r w:rsidR="00F157E5" w:rsidRPr="00995A46">
        <w:rPr>
          <w:rFonts w:ascii="Times New Roman" w:hAnsi="Times New Roman" w:cs="Times New Roman"/>
          <w:lang w:val="en-US"/>
        </w:rPr>
        <w:t>, at Article 7 provides</w:t>
      </w:r>
      <w:r w:rsidR="005B4A27" w:rsidRPr="00995A46">
        <w:rPr>
          <w:rFonts w:ascii="Times New Roman" w:hAnsi="Times New Roman" w:cs="Times New Roman"/>
          <w:lang w:val="en-US"/>
        </w:rPr>
        <w:t xml:space="preserve"> </w:t>
      </w:r>
      <w:r w:rsidR="005505EA" w:rsidRPr="00995A46">
        <w:rPr>
          <w:rFonts w:ascii="Times New Roman" w:hAnsi="Times New Roman" w:cs="Times New Roman"/>
          <w:lang w:val="en-US"/>
        </w:rPr>
        <w:t>that: “All are entitled to equal protection against any discrimination in violation of this Declaration and against any incitement to such discrimination”</w:t>
      </w:r>
      <w:r w:rsidR="006E5C19" w:rsidRPr="00995A46">
        <w:rPr>
          <w:rFonts w:ascii="Times New Roman" w:hAnsi="Times New Roman" w:cs="Times New Roman"/>
          <w:lang w:val="en-US"/>
        </w:rPr>
        <w:t>.</w:t>
      </w:r>
    </w:p>
    <w:p w14:paraId="606F8AD9" w14:textId="77777777" w:rsidR="00CC5A0F" w:rsidRPr="00995A46" w:rsidRDefault="00CC5A0F" w:rsidP="009E0696">
      <w:pPr>
        <w:pStyle w:val="ListParagraph"/>
        <w:rPr>
          <w:rFonts w:ascii="Times New Roman" w:hAnsi="Times New Roman" w:cs="Times New Roman"/>
          <w:lang w:val="en-US"/>
        </w:rPr>
      </w:pPr>
    </w:p>
    <w:p w14:paraId="3D1C1919" w14:textId="4F31171D" w:rsidR="008C058C" w:rsidRPr="00995A46" w:rsidRDefault="002573F1" w:rsidP="00B63C67">
      <w:pPr>
        <w:pStyle w:val="ListParagraph"/>
        <w:numPr>
          <w:ilvl w:val="0"/>
          <w:numId w:val="5"/>
        </w:numPr>
        <w:spacing w:line="276" w:lineRule="auto"/>
        <w:jc w:val="both"/>
        <w:rPr>
          <w:rFonts w:ascii="Times New Roman" w:hAnsi="Times New Roman" w:cs="Times New Roman"/>
          <w:lang w:val="en-US"/>
        </w:rPr>
      </w:pPr>
      <w:r w:rsidRPr="00995A46">
        <w:rPr>
          <w:rFonts w:ascii="Times New Roman" w:hAnsi="Times New Roman" w:cs="Times New Roman"/>
          <w:lang w:val="en-US"/>
        </w:rPr>
        <w:t xml:space="preserve">The </w:t>
      </w:r>
      <w:r w:rsidRPr="00995A46">
        <w:rPr>
          <w:rFonts w:ascii="Times New Roman" w:hAnsi="Times New Roman" w:cs="Times New Roman"/>
          <w:i/>
          <w:iCs/>
          <w:lang w:val="en-US"/>
        </w:rPr>
        <w:t>International Convention on the Elimination of All Forms of Racial Discrimination</w:t>
      </w:r>
      <w:r w:rsidRPr="00995A46">
        <w:rPr>
          <w:rFonts w:ascii="Times New Roman" w:hAnsi="Times New Roman" w:cs="Times New Roman"/>
          <w:lang w:val="en-US"/>
        </w:rPr>
        <w:t xml:space="preserve"> </w:t>
      </w:r>
      <w:r w:rsidR="009A400F" w:rsidRPr="00995A46">
        <w:rPr>
          <w:rFonts w:ascii="Times New Roman" w:hAnsi="Times New Roman" w:cs="Times New Roman"/>
          <w:lang w:val="en-US"/>
        </w:rPr>
        <w:t>(</w:t>
      </w:r>
      <w:r w:rsidRPr="00995A46">
        <w:rPr>
          <w:rFonts w:ascii="Times New Roman" w:hAnsi="Times New Roman" w:cs="Times New Roman"/>
          <w:lang w:val="en-US"/>
        </w:rPr>
        <w:t>19</w:t>
      </w:r>
      <w:r w:rsidR="006D7724" w:rsidRPr="00995A46">
        <w:rPr>
          <w:rFonts w:ascii="Times New Roman" w:hAnsi="Times New Roman" w:cs="Times New Roman"/>
          <w:lang w:val="en-US"/>
        </w:rPr>
        <w:t>65</w:t>
      </w:r>
      <w:r w:rsidR="009A400F" w:rsidRPr="00995A46">
        <w:rPr>
          <w:rFonts w:ascii="Times New Roman" w:hAnsi="Times New Roman" w:cs="Times New Roman"/>
          <w:lang w:val="en-US"/>
        </w:rPr>
        <w:t>)</w:t>
      </w:r>
      <w:r w:rsidR="00205276" w:rsidRPr="00995A46">
        <w:rPr>
          <w:rFonts w:ascii="Times New Roman" w:hAnsi="Times New Roman" w:cs="Times New Roman"/>
          <w:lang w:val="en-US"/>
        </w:rPr>
        <w:t>, at Article 4 provides</w:t>
      </w:r>
      <w:r w:rsidR="008C058C" w:rsidRPr="00995A46">
        <w:rPr>
          <w:rFonts w:ascii="Times New Roman" w:hAnsi="Times New Roman" w:cs="Times New Roman"/>
          <w:lang w:val="en-US"/>
        </w:rPr>
        <w:t xml:space="preserve"> that: “</w:t>
      </w:r>
      <w:r w:rsidR="008C058C" w:rsidRPr="00995A46">
        <w:rPr>
          <w:rFonts w:ascii="Times New Roman" w:hAnsi="Times New Roman" w:cs="Times New Roman"/>
          <w:i/>
          <w:iCs/>
          <w:lang w:val="en-US"/>
        </w:rPr>
        <w:t>States Parties condemn all propaganda and all organizations which are based on ideas or theories of superiority of one race or group of persons of one colour or ethnic origin, or which attempt to justify or promote racial hatred and discrimination in any form</w:t>
      </w:r>
      <w:r w:rsidR="008C058C" w:rsidRPr="00995A46">
        <w:rPr>
          <w:rFonts w:ascii="Times New Roman" w:hAnsi="Times New Roman" w:cs="Times New Roman"/>
          <w:lang w:val="en-US"/>
        </w:rPr>
        <w:t>, and undertake to adopt immediate and positive measures designed to eradicate all incitement to, or acts of, such discrimination and, to this end, with due regard to the principles embodied in the Universal Declaration of Human Rights and the rights expressly set forth in article 5 of this Convention, inter alia</w:t>
      </w:r>
      <w:r w:rsidR="00397480" w:rsidRPr="00995A46">
        <w:rPr>
          <w:rFonts w:ascii="Times New Roman" w:hAnsi="Times New Roman" w:cs="Times New Roman"/>
          <w:lang w:val="en-US"/>
        </w:rPr>
        <w:t xml:space="preserve"> (…)</w:t>
      </w:r>
      <w:r w:rsidR="00B63C67" w:rsidRPr="00995A46">
        <w:rPr>
          <w:rFonts w:ascii="Times New Roman" w:hAnsi="Times New Roman" w:cs="Times New Roman"/>
          <w:lang w:val="en-US"/>
        </w:rPr>
        <w:t xml:space="preserve"> </w:t>
      </w:r>
      <w:r w:rsidR="008C058C" w:rsidRPr="00995A46">
        <w:rPr>
          <w:rFonts w:ascii="Times New Roman" w:hAnsi="Times New Roman" w:cs="Times New Roman"/>
          <w:lang w:val="en-US"/>
        </w:rPr>
        <w:t>(b) Shall declare illegal and prohibit organizations, and also organized and all other propaganda activities, which promote and incite racial discrimination, and shall recognize participation in such organizations or activities as an offence punishable by law</w:t>
      </w:r>
      <w:r w:rsidR="00B63C67" w:rsidRPr="00995A46">
        <w:rPr>
          <w:rFonts w:ascii="Times New Roman" w:hAnsi="Times New Roman" w:cs="Times New Roman"/>
          <w:lang w:val="en-US"/>
        </w:rPr>
        <w:t>”</w:t>
      </w:r>
      <w:r w:rsidR="002B6FF2" w:rsidRPr="00995A46">
        <w:rPr>
          <w:rFonts w:ascii="Times New Roman" w:hAnsi="Times New Roman" w:cs="Times New Roman"/>
          <w:lang w:val="en-US"/>
        </w:rPr>
        <w:t xml:space="preserve">. </w:t>
      </w:r>
    </w:p>
    <w:p w14:paraId="29124995" w14:textId="77777777" w:rsidR="00295F14" w:rsidRPr="00995A46" w:rsidRDefault="00295F14" w:rsidP="00295F14">
      <w:pPr>
        <w:pStyle w:val="ListParagraph"/>
        <w:rPr>
          <w:rFonts w:ascii="Times New Roman" w:hAnsi="Times New Roman" w:cs="Times New Roman"/>
          <w:lang w:val="en-US"/>
        </w:rPr>
      </w:pPr>
    </w:p>
    <w:p w14:paraId="4DA75FC8" w14:textId="727D16CA" w:rsidR="00295F14" w:rsidRPr="00995A46" w:rsidRDefault="00296C05" w:rsidP="005813B4">
      <w:pPr>
        <w:pStyle w:val="ListParagraph"/>
        <w:numPr>
          <w:ilvl w:val="0"/>
          <w:numId w:val="5"/>
        </w:numPr>
        <w:jc w:val="both"/>
        <w:rPr>
          <w:rFonts w:ascii="Times New Roman" w:hAnsi="Times New Roman" w:cs="Times New Roman"/>
          <w:lang w:val="en-US"/>
        </w:rPr>
      </w:pPr>
      <w:r w:rsidRPr="00995A46">
        <w:rPr>
          <w:rFonts w:ascii="Times New Roman" w:hAnsi="Times New Roman" w:cs="Times New Roman"/>
          <w:lang w:val="en-US"/>
        </w:rPr>
        <w:t xml:space="preserve">The </w:t>
      </w:r>
      <w:r w:rsidRPr="00995A46">
        <w:rPr>
          <w:rFonts w:ascii="Times New Roman" w:hAnsi="Times New Roman" w:cs="Times New Roman"/>
          <w:i/>
          <w:iCs/>
          <w:lang w:val="en-US"/>
        </w:rPr>
        <w:t>International Covenant on Civil and Political Rights</w:t>
      </w:r>
      <w:r w:rsidRPr="00995A46">
        <w:rPr>
          <w:rFonts w:ascii="Times New Roman" w:hAnsi="Times New Roman" w:cs="Times New Roman"/>
          <w:lang w:val="en-US"/>
        </w:rPr>
        <w:t xml:space="preserve"> (1966)</w:t>
      </w:r>
      <w:r w:rsidR="00DE6F90" w:rsidRPr="00995A46">
        <w:rPr>
          <w:rFonts w:ascii="Times New Roman" w:hAnsi="Times New Roman" w:cs="Times New Roman"/>
          <w:lang w:val="en-US"/>
        </w:rPr>
        <w:t xml:space="preserve">, at Article </w:t>
      </w:r>
      <w:r w:rsidR="00AE07C5" w:rsidRPr="00995A46">
        <w:rPr>
          <w:rFonts w:ascii="Times New Roman" w:hAnsi="Times New Roman" w:cs="Times New Roman"/>
          <w:lang w:val="en-US"/>
        </w:rPr>
        <w:t>20</w:t>
      </w:r>
      <w:r w:rsidR="00EB15DC" w:rsidRPr="00995A46">
        <w:rPr>
          <w:rFonts w:ascii="Times New Roman" w:hAnsi="Times New Roman" w:cs="Times New Roman"/>
          <w:lang w:val="en-US"/>
        </w:rPr>
        <w:t xml:space="preserve">.2 </w:t>
      </w:r>
      <w:r w:rsidR="007E0DB9" w:rsidRPr="00995A46">
        <w:rPr>
          <w:rFonts w:ascii="Times New Roman" w:hAnsi="Times New Roman" w:cs="Times New Roman"/>
          <w:lang w:val="en-US"/>
        </w:rPr>
        <w:t>provides that: “Any advocacy of national, racial or religious hatred that constitutes incitement to discrimination, hostility or violence shall be prohibited by law”</w:t>
      </w:r>
      <w:r w:rsidR="00817461" w:rsidRPr="00995A46">
        <w:rPr>
          <w:rFonts w:ascii="Times New Roman" w:hAnsi="Times New Roman" w:cs="Times New Roman"/>
          <w:lang w:val="en-US"/>
        </w:rPr>
        <w:t>.</w:t>
      </w:r>
    </w:p>
    <w:p w14:paraId="01ECF4A2" w14:textId="77777777" w:rsidR="00B50C00" w:rsidRPr="00995A46" w:rsidRDefault="00B50C00" w:rsidP="005110BF">
      <w:pPr>
        <w:spacing w:line="276" w:lineRule="auto"/>
        <w:jc w:val="both"/>
        <w:rPr>
          <w:b/>
          <w:bCs/>
          <w:lang w:val="en-US"/>
        </w:rPr>
      </w:pPr>
    </w:p>
    <w:p w14:paraId="6342A14F" w14:textId="219DCF84" w:rsidR="00922565" w:rsidRPr="00995A46" w:rsidRDefault="00922565" w:rsidP="005110BF">
      <w:pPr>
        <w:spacing w:line="276" w:lineRule="auto"/>
        <w:jc w:val="both"/>
        <w:rPr>
          <w:b/>
          <w:bCs/>
          <w:lang w:val="en-US"/>
        </w:rPr>
      </w:pPr>
      <w:r w:rsidRPr="00995A46">
        <w:rPr>
          <w:b/>
          <w:bCs/>
          <w:lang w:val="en-US"/>
        </w:rPr>
        <w:t>European</w:t>
      </w:r>
      <w:r w:rsidR="00807859" w:rsidRPr="00995A46">
        <w:rPr>
          <w:b/>
          <w:bCs/>
          <w:lang w:val="en-US"/>
        </w:rPr>
        <w:t>, European</w:t>
      </w:r>
      <w:r w:rsidRPr="00995A46">
        <w:rPr>
          <w:b/>
          <w:bCs/>
          <w:lang w:val="en-US"/>
        </w:rPr>
        <w:t xml:space="preserve"> Union</w:t>
      </w:r>
      <w:r w:rsidR="000227A4" w:rsidRPr="00995A46">
        <w:rPr>
          <w:b/>
          <w:bCs/>
          <w:lang w:val="en-US"/>
        </w:rPr>
        <w:t xml:space="preserve"> </w:t>
      </w:r>
      <w:r w:rsidRPr="00995A46">
        <w:rPr>
          <w:b/>
          <w:bCs/>
          <w:lang w:val="en-US"/>
        </w:rPr>
        <w:t>Law</w:t>
      </w:r>
      <w:r w:rsidR="00657807" w:rsidRPr="00995A46">
        <w:rPr>
          <w:b/>
          <w:bCs/>
          <w:lang w:val="en-US"/>
        </w:rPr>
        <w:t xml:space="preserve"> </w:t>
      </w:r>
      <w:r w:rsidR="005548CF" w:rsidRPr="00995A46">
        <w:rPr>
          <w:b/>
          <w:bCs/>
          <w:lang w:val="en-US"/>
        </w:rPr>
        <w:t>and Case</w:t>
      </w:r>
      <w:r w:rsidR="002719AC" w:rsidRPr="00995A46">
        <w:rPr>
          <w:b/>
          <w:bCs/>
          <w:lang w:val="en-US"/>
        </w:rPr>
        <w:t>-law</w:t>
      </w:r>
    </w:p>
    <w:p w14:paraId="30C27F9D" w14:textId="30A66D06" w:rsidR="00871E1A" w:rsidRPr="00995A46" w:rsidRDefault="00871E1A" w:rsidP="005110BF">
      <w:pPr>
        <w:spacing w:line="276" w:lineRule="auto"/>
        <w:jc w:val="both"/>
        <w:rPr>
          <w:b/>
          <w:bCs/>
          <w:lang w:val="en-US"/>
        </w:rPr>
      </w:pPr>
    </w:p>
    <w:p w14:paraId="76AA9105" w14:textId="142CA7C7" w:rsidR="008D2EF2" w:rsidRPr="00995A46" w:rsidRDefault="00D36939" w:rsidP="005110BF">
      <w:pPr>
        <w:spacing w:line="276" w:lineRule="auto"/>
        <w:jc w:val="both"/>
        <w:rPr>
          <w:lang w:val="en-US"/>
        </w:rPr>
      </w:pPr>
      <w:r w:rsidRPr="00995A46">
        <w:rPr>
          <w:lang w:val="en-US"/>
        </w:rPr>
        <w:t>In the analysis</w:t>
      </w:r>
      <w:r w:rsidR="00C20DE7" w:rsidRPr="00995A46">
        <w:rPr>
          <w:lang w:val="en-US"/>
        </w:rPr>
        <w:t xml:space="preserve"> of European Union </w:t>
      </w:r>
      <w:r w:rsidR="009E764C" w:rsidRPr="00995A46">
        <w:rPr>
          <w:lang w:val="en-US"/>
        </w:rPr>
        <w:t>law,</w:t>
      </w:r>
      <w:r w:rsidR="00FD0914" w:rsidRPr="00995A46">
        <w:rPr>
          <w:lang w:val="en-US"/>
        </w:rPr>
        <w:t xml:space="preserve"> the Court </w:t>
      </w:r>
      <w:r w:rsidR="00875DB6" w:rsidRPr="00995A46">
        <w:rPr>
          <w:lang w:val="en-US"/>
        </w:rPr>
        <w:t xml:space="preserve">first pointed </w:t>
      </w:r>
      <w:r w:rsidR="009E764C" w:rsidRPr="00995A46">
        <w:rPr>
          <w:lang w:val="en-US"/>
        </w:rPr>
        <w:t xml:space="preserve">out that </w:t>
      </w:r>
      <w:r w:rsidR="00786E55" w:rsidRPr="00995A46">
        <w:rPr>
          <w:lang w:val="en-US"/>
        </w:rPr>
        <w:t xml:space="preserve">human dignity is a </w:t>
      </w:r>
      <w:r w:rsidR="00300121" w:rsidRPr="00995A46">
        <w:rPr>
          <w:lang w:val="en-US"/>
        </w:rPr>
        <w:t>fundamental</w:t>
      </w:r>
      <w:r w:rsidR="00786E55" w:rsidRPr="00995A46">
        <w:rPr>
          <w:lang w:val="en-US"/>
        </w:rPr>
        <w:t xml:space="preserve"> value of the Union (</w:t>
      </w:r>
      <w:r w:rsidR="00786E55" w:rsidRPr="00995A46">
        <w:rPr>
          <w:i/>
          <w:iCs/>
          <w:lang w:val="en-US"/>
        </w:rPr>
        <w:t>see</w:t>
      </w:r>
      <w:r w:rsidR="00786E55" w:rsidRPr="00995A46">
        <w:rPr>
          <w:lang w:val="en-US"/>
        </w:rPr>
        <w:t xml:space="preserve"> Article 2</w:t>
      </w:r>
      <w:r w:rsidR="00680193" w:rsidRPr="00995A46">
        <w:rPr>
          <w:lang w:val="en-US"/>
        </w:rPr>
        <w:t xml:space="preserve"> </w:t>
      </w:r>
      <w:r w:rsidR="00E1501A" w:rsidRPr="00995A46">
        <w:rPr>
          <w:i/>
          <w:iCs/>
          <w:lang w:val="en-US"/>
        </w:rPr>
        <w:t>Treaty of the European Union</w:t>
      </w:r>
      <w:r w:rsidR="0022298A" w:rsidRPr="00995A46">
        <w:rPr>
          <w:lang w:val="en-US"/>
        </w:rPr>
        <w:t xml:space="preserve"> (TUE)</w:t>
      </w:r>
      <w:r w:rsidR="00786E55" w:rsidRPr="00995A46">
        <w:rPr>
          <w:lang w:val="en-US"/>
        </w:rPr>
        <w:t>)</w:t>
      </w:r>
      <w:r w:rsidR="00D71622" w:rsidRPr="00995A46">
        <w:rPr>
          <w:lang w:val="en-US"/>
        </w:rPr>
        <w:t xml:space="preserve"> and </w:t>
      </w:r>
      <w:r w:rsidR="0078371E" w:rsidRPr="00995A46">
        <w:rPr>
          <w:lang w:val="en-US"/>
        </w:rPr>
        <w:t>that</w:t>
      </w:r>
      <w:r w:rsidR="00C01B6E" w:rsidRPr="00995A46">
        <w:rPr>
          <w:lang w:val="en-US"/>
        </w:rPr>
        <w:t xml:space="preserve"> it</w:t>
      </w:r>
      <w:r w:rsidR="0078371E" w:rsidRPr="00995A46">
        <w:rPr>
          <w:lang w:val="en-US"/>
        </w:rPr>
        <w:t xml:space="preserve"> is</w:t>
      </w:r>
      <w:r w:rsidR="001E3AAC" w:rsidRPr="00995A46">
        <w:rPr>
          <w:lang w:val="en-US"/>
        </w:rPr>
        <w:t xml:space="preserve"> </w:t>
      </w:r>
      <w:r w:rsidR="00D207E0" w:rsidRPr="00995A46">
        <w:rPr>
          <w:lang w:val="en-US"/>
        </w:rPr>
        <w:t xml:space="preserve">considered to be inviolable </w:t>
      </w:r>
      <w:r w:rsidR="006810BA" w:rsidRPr="00995A46">
        <w:rPr>
          <w:lang w:val="en-US"/>
        </w:rPr>
        <w:t xml:space="preserve">(Article </w:t>
      </w:r>
      <w:r w:rsidR="006A137F" w:rsidRPr="00995A46">
        <w:rPr>
          <w:lang w:val="en-US"/>
        </w:rPr>
        <w:t>1</w:t>
      </w:r>
      <w:r w:rsidR="00DD3ABD" w:rsidRPr="00995A46">
        <w:rPr>
          <w:lang w:val="en-US"/>
        </w:rPr>
        <w:t xml:space="preserve"> </w:t>
      </w:r>
      <w:r w:rsidR="00D70AEE" w:rsidRPr="00995A46">
        <w:rPr>
          <w:i/>
          <w:iCs/>
          <w:lang w:val="en-US"/>
        </w:rPr>
        <w:t xml:space="preserve">Charter of Fundamental Rights of the European Union </w:t>
      </w:r>
      <w:r w:rsidR="00401A62" w:rsidRPr="00995A46">
        <w:rPr>
          <w:lang w:val="en-US"/>
        </w:rPr>
        <w:t xml:space="preserve">(CFR) </w:t>
      </w:r>
      <w:r w:rsidR="00D70AEE" w:rsidRPr="00995A46">
        <w:rPr>
          <w:lang w:val="en-US"/>
        </w:rPr>
        <w:t>(200</w:t>
      </w:r>
      <w:r w:rsidR="0019565E" w:rsidRPr="00995A46">
        <w:rPr>
          <w:lang w:val="en-US"/>
        </w:rPr>
        <w:t xml:space="preserve">0). </w:t>
      </w:r>
      <w:r w:rsidR="0045769F" w:rsidRPr="00995A46">
        <w:rPr>
          <w:lang w:val="en-US"/>
        </w:rPr>
        <w:t>EU law</w:t>
      </w:r>
      <w:r w:rsidR="00E11F4F" w:rsidRPr="00995A46">
        <w:rPr>
          <w:lang w:val="en-US"/>
        </w:rPr>
        <w:t xml:space="preserve"> </w:t>
      </w:r>
      <w:r w:rsidR="0066336D" w:rsidRPr="00995A46">
        <w:rPr>
          <w:lang w:val="en-US"/>
        </w:rPr>
        <w:t xml:space="preserve">further </w:t>
      </w:r>
      <w:r w:rsidR="002367C0" w:rsidRPr="00995A46">
        <w:rPr>
          <w:lang w:val="en-US"/>
        </w:rPr>
        <w:t xml:space="preserve">both </w:t>
      </w:r>
      <w:r w:rsidR="005C632C" w:rsidRPr="00995A46">
        <w:rPr>
          <w:lang w:val="en-US"/>
        </w:rPr>
        <w:t>provides</w:t>
      </w:r>
      <w:r w:rsidR="008021BC" w:rsidRPr="00995A46">
        <w:rPr>
          <w:lang w:val="en-US"/>
        </w:rPr>
        <w:t xml:space="preserve"> for </w:t>
      </w:r>
      <w:r w:rsidR="00F8058E" w:rsidRPr="00995A46">
        <w:rPr>
          <w:lang w:val="en-US"/>
        </w:rPr>
        <w:t xml:space="preserve">the right to </w:t>
      </w:r>
      <w:r w:rsidR="00300DA6" w:rsidRPr="00995A46">
        <w:rPr>
          <w:lang w:val="en-US"/>
        </w:rPr>
        <w:t>freedom of expression (Article 10</w:t>
      </w:r>
      <w:r w:rsidR="005030BE" w:rsidRPr="00995A46">
        <w:rPr>
          <w:lang w:val="en-US"/>
        </w:rPr>
        <w:t xml:space="preserve"> CFR</w:t>
      </w:r>
      <w:r w:rsidR="00300DA6" w:rsidRPr="00995A46">
        <w:rPr>
          <w:lang w:val="en-US"/>
        </w:rPr>
        <w:t xml:space="preserve">) and </w:t>
      </w:r>
      <w:r w:rsidR="00AC36BD" w:rsidRPr="00995A46">
        <w:rPr>
          <w:lang w:val="en-US"/>
        </w:rPr>
        <w:t xml:space="preserve">prohibits any </w:t>
      </w:r>
      <w:r w:rsidR="00052B06" w:rsidRPr="00995A46">
        <w:rPr>
          <w:lang w:val="en-US"/>
        </w:rPr>
        <w:t xml:space="preserve">form </w:t>
      </w:r>
      <w:r w:rsidR="0045605D" w:rsidRPr="00995A46">
        <w:rPr>
          <w:lang w:val="en-US"/>
        </w:rPr>
        <w:t xml:space="preserve">of </w:t>
      </w:r>
      <w:r w:rsidR="00AC36BD" w:rsidRPr="00995A46">
        <w:rPr>
          <w:lang w:val="en-US"/>
        </w:rPr>
        <w:t>discrimination (Article 21</w:t>
      </w:r>
      <w:r w:rsidR="002B09C7" w:rsidRPr="00995A46">
        <w:rPr>
          <w:lang w:val="en-US"/>
        </w:rPr>
        <w:t xml:space="preserve"> CFR; Articles</w:t>
      </w:r>
      <w:r w:rsidR="008E5D47" w:rsidRPr="00995A46">
        <w:rPr>
          <w:lang w:val="en-US"/>
        </w:rPr>
        <w:t xml:space="preserve"> </w:t>
      </w:r>
      <w:r w:rsidR="008E5D47" w:rsidRPr="00511A80">
        <w:rPr>
          <w:lang w:val="en-US"/>
        </w:rPr>
        <w:t>9,10 and 19 TFEU</w:t>
      </w:r>
      <w:r w:rsidR="00AC36BD" w:rsidRPr="00511A80">
        <w:rPr>
          <w:lang w:val="en-US"/>
        </w:rPr>
        <w:t>).</w:t>
      </w:r>
    </w:p>
    <w:p w14:paraId="102D44ED" w14:textId="33BA0473" w:rsidR="00431E34" w:rsidRPr="00995A46" w:rsidRDefault="00431E34" w:rsidP="005110BF">
      <w:pPr>
        <w:spacing w:line="276" w:lineRule="auto"/>
        <w:jc w:val="both"/>
        <w:rPr>
          <w:lang w:val="en-US"/>
        </w:rPr>
      </w:pPr>
    </w:p>
    <w:p w14:paraId="4079D6AA" w14:textId="23E03318" w:rsidR="008D2EF2" w:rsidRPr="00995A46" w:rsidRDefault="00431E34" w:rsidP="008624B1">
      <w:pPr>
        <w:spacing w:line="276" w:lineRule="auto"/>
        <w:jc w:val="both"/>
        <w:rPr>
          <w:lang w:val="en-US"/>
        </w:rPr>
      </w:pPr>
      <w:r w:rsidRPr="00995A46">
        <w:rPr>
          <w:lang w:val="en-US"/>
        </w:rPr>
        <w:t xml:space="preserve">The </w:t>
      </w:r>
      <w:r w:rsidRPr="00995A46">
        <w:rPr>
          <w:i/>
          <w:iCs/>
          <w:lang w:val="en-US"/>
        </w:rPr>
        <w:t>European Convention on Human Rights</w:t>
      </w:r>
      <w:r w:rsidR="00E95F01" w:rsidRPr="00995A46">
        <w:rPr>
          <w:lang w:val="en-US"/>
        </w:rPr>
        <w:t xml:space="preserve"> (1950)</w:t>
      </w:r>
      <w:r w:rsidR="0079499B" w:rsidRPr="00995A46">
        <w:rPr>
          <w:lang w:val="en-US"/>
        </w:rPr>
        <w:t xml:space="preserve"> not only prohibits any form of discrimination</w:t>
      </w:r>
      <w:r w:rsidR="007975D8" w:rsidRPr="00995A46">
        <w:rPr>
          <w:lang w:val="en-US"/>
        </w:rPr>
        <w:t xml:space="preserve"> at Article 14</w:t>
      </w:r>
      <w:r w:rsidR="006045FA" w:rsidRPr="00995A46">
        <w:rPr>
          <w:lang w:val="en-US"/>
        </w:rPr>
        <w:t>, but</w:t>
      </w:r>
      <w:r w:rsidR="008D055A" w:rsidRPr="00995A46">
        <w:rPr>
          <w:lang w:val="en-US"/>
        </w:rPr>
        <w:t>, at Article 10 (“Freedom of expression</w:t>
      </w:r>
      <w:r w:rsidR="008624B1" w:rsidRPr="00995A46">
        <w:rPr>
          <w:lang w:val="en-US"/>
        </w:rPr>
        <w:t>”) establishes that</w:t>
      </w:r>
      <w:r w:rsidR="00123518" w:rsidRPr="00995A46">
        <w:rPr>
          <w:lang w:val="en-US"/>
        </w:rPr>
        <w:t xml:space="preserve"> freedom of expression may be </w:t>
      </w:r>
      <w:r w:rsidR="003F48D2" w:rsidRPr="00995A46">
        <w:rPr>
          <w:lang w:val="en-US"/>
        </w:rPr>
        <w:t>subject to restrictions</w:t>
      </w:r>
      <w:r w:rsidR="0014248D" w:rsidRPr="00995A46">
        <w:rPr>
          <w:lang w:val="en-US"/>
        </w:rPr>
        <w:t>. It states:</w:t>
      </w:r>
      <w:r w:rsidR="008624B1" w:rsidRPr="00995A46">
        <w:rPr>
          <w:lang w:val="en-US"/>
        </w:rPr>
        <w:t xml:space="preserve"> “The exercise of these freedoms, since it carries with it duties and responsibilities, </w:t>
      </w:r>
      <w:r w:rsidR="008624B1" w:rsidRPr="00995A46">
        <w:rPr>
          <w:i/>
          <w:iCs/>
          <w:lang w:val="en-US"/>
        </w:rPr>
        <w:t>may be subject to such formalities, conditions, restrictions or penalties as are prescribed by law and are necessary in a democratic society</w:t>
      </w:r>
      <w:r w:rsidR="008624B1" w:rsidRPr="00995A46">
        <w:rPr>
          <w:lang w:val="en-US"/>
        </w:rPr>
        <w:t>, in the interests of national security, territorial integrity or public safety, for the prevention of disorder or crime, for the protection of health or morals, for the protection of the reputation or rights of others</w:t>
      </w:r>
      <w:r w:rsidR="00862D45" w:rsidRPr="00995A46">
        <w:rPr>
          <w:lang w:val="en-US"/>
        </w:rPr>
        <w:t xml:space="preserve"> (…)”.</w:t>
      </w:r>
    </w:p>
    <w:p w14:paraId="372F16B7" w14:textId="0CA98E38" w:rsidR="0040216C" w:rsidRPr="00995A46" w:rsidRDefault="00DF3E9C" w:rsidP="005110BF">
      <w:pPr>
        <w:spacing w:line="276" w:lineRule="auto"/>
        <w:jc w:val="both"/>
        <w:rPr>
          <w:lang w:val="en-US"/>
        </w:rPr>
      </w:pPr>
      <w:r w:rsidRPr="00995A46">
        <w:rPr>
          <w:lang w:val="en-US"/>
        </w:rPr>
        <w:lastRenderedPageBreak/>
        <w:t xml:space="preserve">Equally relevant is the </w:t>
      </w:r>
      <w:r w:rsidR="0061563B" w:rsidRPr="00995A46">
        <w:rPr>
          <w:lang w:val="en-US"/>
        </w:rPr>
        <w:t>case-law of the European Court of Human Rights</w:t>
      </w:r>
      <w:r w:rsidR="00E34668" w:rsidRPr="00995A46">
        <w:rPr>
          <w:lang w:val="en-US"/>
        </w:rPr>
        <w:t xml:space="preserve"> (ECHR)</w:t>
      </w:r>
      <w:r w:rsidR="00230E69" w:rsidRPr="00995A46">
        <w:rPr>
          <w:lang w:val="en-US"/>
        </w:rPr>
        <w:t xml:space="preserve"> on the subject of hate speech. </w:t>
      </w:r>
      <w:r w:rsidR="002E1A1E" w:rsidRPr="00995A46">
        <w:rPr>
          <w:lang w:val="en-US"/>
        </w:rPr>
        <w:t>T</w:t>
      </w:r>
      <w:r w:rsidR="00B02059" w:rsidRPr="00995A46">
        <w:rPr>
          <w:lang w:val="en-US"/>
        </w:rPr>
        <w:t xml:space="preserve">he Court of Rome </w:t>
      </w:r>
      <w:r w:rsidR="00EF3274" w:rsidRPr="00995A46">
        <w:rPr>
          <w:lang w:val="en-US"/>
        </w:rPr>
        <w:t xml:space="preserve">referenced </w:t>
      </w:r>
      <w:r w:rsidR="00BA3271" w:rsidRPr="00995A46">
        <w:rPr>
          <w:lang w:val="en-US"/>
        </w:rPr>
        <w:t xml:space="preserve">to </w:t>
      </w:r>
      <w:r w:rsidR="009C7921" w:rsidRPr="00995A46">
        <w:rPr>
          <w:lang w:val="en-US"/>
        </w:rPr>
        <w:t xml:space="preserve">the </w:t>
      </w:r>
      <w:r w:rsidR="00021091" w:rsidRPr="00995A46">
        <w:rPr>
          <w:lang w:val="en-US"/>
        </w:rPr>
        <w:t>case-law</w:t>
      </w:r>
      <w:r w:rsidR="006A6770" w:rsidRPr="00995A46">
        <w:rPr>
          <w:lang w:val="en-US"/>
        </w:rPr>
        <w:t xml:space="preserve"> establishing that</w:t>
      </w:r>
      <w:r w:rsidR="00F81F05" w:rsidRPr="00995A46">
        <w:rPr>
          <w:lang w:val="en-US"/>
        </w:rPr>
        <w:t xml:space="preserve"> </w:t>
      </w:r>
      <w:r w:rsidR="004863D7" w:rsidRPr="00995A46">
        <w:rPr>
          <w:lang w:val="en-US"/>
        </w:rPr>
        <w:t>while</w:t>
      </w:r>
      <w:r w:rsidR="003E1792" w:rsidRPr="00995A46">
        <w:rPr>
          <w:lang w:val="en-US"/>
        </w:rPr>
        <w:t xml:space="preserve"> freedom of expression in a democratic society cannot be restricted</w:t>
      </w:r>
      <w:r w:rsidR="006C683A" w:rsidRPr="00995A46">
        <w:rPr>
          <w:lang w:val="en-US"/>
        </w:rPr>
        <w:t xml:space="preserve"> when</w:t>
      </w:r>
      <w:r w:rsidR="005B2BC2" w:rsidRPr="00995A46">
        <w:rPr>
          <w:lang w:val="en-US"/>
        </w:rPr>
        <w:t xml:space="preserve"> the expression </w:t>
      </w:r>
      <w:r w:rsidR="000E4516" w:rsidRPr="00995A46">
        <w:rPr>
          <w:lang w:val="en-US"/>
        </w:rPr>
        <w:t>is concerned with the promotion of fundamental valu</w:t>
      </w:r>
      <w:r w:rsidR="00C21D69" w:rsidRPr="00995A46">
        <w:rPr>
          <w:lang w:val="en-US"/>
        </w:rPr>
        <w:t>es</w:t>
      </w:r>
      <w:r w:rsidR="009C1EDF" w:rsidRPr="00995A46">
        <w:rPr>
          <w:lang w:val="en-US"/>
        </w:rPr>
        <w:t xml:space="preserve"> </w:t>
      </w:r>
      <w:r w:rsidR="009B0367" w:rsidRPr="00995A46">
        <w:rPr>
          <w:lang w:val="en-US"/>
        </w:rPr>
        <w:t>and human rights,</w:t>
      </w:r>
      <w:r w:rsidR="003F71A6" w:rsidRPr="00995A46">
        <w:rPr>
          <w:lang w:val="en-US"/>
        </w:rPr>
        <w:t xml:space="preserve"> </w:t>
      </w:r>
      <w:r w:rsidR="009371A7" w:rsidRPr="00995A46">
        <w:rPr>
          <w:lang w:val="en-US"/>
        </w:rPr>
        <w:t>conversely it is legitimate</w:t>
      </w:r>
      <w:r w:rsidR="00D54803" w:rsidRPr="00995A46">
        <w:rPr>
          <w:lang w:val="en-US"/>
        </w:rPr>
        <w:t xml:space="preserve"> and necessary </w:t>
      </w:r>
      <w:r w:rsidR="00222E5C" w:rsidRPr="00995A46">
        <w:rPr>
          <w:lang w:val="en-US"/>
        </w:rPr>
        <w:t xml:space="preserve">for a State to intervene </w:t>
      </w:r>
      <w:r w:rsidR="00DE59FD" w:rsidRPr="00995A46">
        <w:rPr>
          <w:lang w:val="en-US"/>
        </w:rPr>
        <w:t>and punish</w:t>
      </w:r>
      <w:r w:rsidR="009255C9" w:rsidRPr="00995A46">
        <w:rPr>
          <w:lang w:val="en-US"/>
        </w:rPr>
        <w:t xml:space="preserve"> hate speech</w:t>
      </w:r>
      <w:r w:rsidR="00E864C5" w:rsidRPr="00995A46">
        <w:rPr>
          <w:lang w:val="en-US"/>
        </w:rPr>
        <w:t xml:space="preserve"> </w:t>
      </w:r>
      <w:r w:rsidR="00905733" w:rsidRPr="00995A46">
        <w:rPr>
          <w:lang w:val="en-US"/>
        </w:rPr>
        <w:t>directed at limiting freedom and equality.</w:t>
      </w:r>
      <w:r w:rsidR="00E22476" w:rsidRPr="00995A46">
        <w:rPr>
          <w:lang w:val="en-US"/>
        </w:rPr>
        <w:t xml:space="preserve"> </w:t>
      </w:r>
      <w:r w:rsidR="00380ADC" w:rsidRPr="00995A46">
        <w:rPr>
          <w:lang w:val="en-US"/>
        </w:rPr>
        <w:t>T</w:t>
      </w:r>
      <w:r w:rsidR="00E22476" w:rsidRPr="00995A46">
        <w:rPr>
          <w:lang w:val="en-US"/>
        </w:rPr>
        <w:t>he ECHR</w:t>
      </w:r>
      <w:r w:rsidR="00607FEB" w:rsidRPr="00995A46">
        <w:rPr>
          <w:lang w:val="en-US"/>
        </w:rPr>
        <w:t xml:space="preserve"> has</w:t>
      </w:r>
      <w:r w:rsidR="00900BDA" w:rsidRPr="00995A46">
        <w:rPr>
          <w:lang w:val="en-US"/>
        </w:rPr>
        <w:t xml:space="preserve"> also</w:t>
      </w:r>
      <w:r w:rsidR="00DE4638" w:rsidRPr="00995A46">
        <w:rPr>
          <w:lang w:val="en-US"/>
        </w:rPr>
        <w:t xml:space="preserve"> </w:t>
      </w:r>
      <w:r w:rsidR="00AC003E" w:rsidRPr="00995A46">
        <w:rPr>
          <w:lang w:val="en-US"/>
        </w:rPr>
        <w:t>stated in numerous occasions</w:t>
      </w:r>
      <w:r w:rsidR="00F96D03" w:rsidRPr="00995A46">
        <w:rPr>
          <w:lang w:val="en-US"/>
        </w:rPr>
        <w:t xml:space="preserve"> that for</w:t>
      </w:r>
      <w:r w:rsidR="00173EC3" w:rsidRPr="00995A46">
        <w:rPr>
          <w:lang w:val="en-US"/>
        </w:rPr>
        <w:t xml:space="preserve"> hate speech to exist </w:t>
      </w:r>
      <w:r w:rsidR="00B516C5" w:rsidRPr="00995A46">
        <w:rPr>
          <w:lang w:val="en-US"/>
        </w:rPr>
        <w:t xml:space="preserve">the incitement to </w:t>
      </w:r>
      <w:r w:rsidR="00B516C5" w:rsidRPr="00995A46">
        <w:rPr>
          <w:i/>
          <w:iCs/>
          <w:lang w:val="en-US"/>
        </w:rPr>
        <w:t>acts</w:t>
      </w:r>
      <w:r w:rsidR="00B516C5" w:rsidRPr="00995A46">
        <w:rPr>
          <w:lang w:val="en-US"/>
        </w:rPr>
        <w:t xml:space="preserve"> of violence </w:t>
      </w:r>
      <w:r w:rsidR="00173EC3" w:rsidRPr="00995A46">
        <w:rPr>
          <w:lang w:val="en-US"/>
        </w:rPr>
        <w:t>is not necessary</w:t>
      </w:r>
      <w:r w:rsidR="00845C76" w:rsidRPr="00995A46">
        <w:rPr>
          <w:lang w:val="en-US"/>
        </w:rPr>
        <w:t xml:space="preserve">. Rather, </w:t>
      </w:r>
      <w:r w:rsidR="00517689" w:rsidRPr="00995A46">
        <w:rPr>
          <w:lang w:val="en-US"/>
        </w:rPr>
        <w:t>it</w:t>
      </w:r>
      <w:r w:rsidR="00A01C1F" w:rsidRPr="00995A46">
        <w:rPr>
          <w:lang w:val="en-US"/>
        </w:rPr>
        <w:t xml:space="preserve"> sufficient </w:t>
      </w:r>
      <w:r w:rsidR="0083038C" w:rsidRPr="00995A46">
        <w:rPr>
          <w:lang w:val="en-US"/>
        </w:rPr>
        <w:t>t</w:t>
      </w:r>
      <w:r w:rsidR="00624710" w:rsidRPr="00995A46">
        <w:rPr>
          <w:lang w:val="en-US"/>
        </w:rPr>
        <w:t xml:space="preserve">he expression of </w:t>
      </w:r>
      <w:r w:rsidR="0083038C" w:rsidRPr="00995A46">
        <w:rPr>
          <w:lang w:val="en-US"/>
        </w:rPr>
        <w:t>racist or</w:t>
      </w:r>
      <w:r w:rsidR="0083038C" w:rsidRPr="00995A46">
        <w:rPr>
          <w:i/>
          <w:iCs/>
          <w:lang w:val="en-US"/>
        </w:rPr>
        <w:t xml:space="preserve"> </w:t>
      </w:r>
      <w:r w:rsidR="0083038C" w:rsidRPr="00995A46">
        <w:rPr>
          <w:lang w:val="en-US"/>
        </w:rPr>
        <w:t xml:space="preserve">discriminatory </w:t>
      </w:r>
      <w:r w:rsidR="00980EB1" w:rsidRPr="00995A46">
        <w:rPr>
          <w:lang w:val="en-US"/>
        </w:rPr>
        <w:t>ideas</w:t>
      </w:r>
      <w:r w:rsidR="0083038C" w:rsidRPr="00995A46">
        <w:rPr>
          <w:lang w:val="en-US"/>
        </w:rPr>
        <w:t>.</w:t>
      </w:r>
    </w:p>
    <w:p w14:paraId="5CE9202A" w14:textId="77777777" w:rsidR="001A2BF5" w:rsidRPr="00995A46" w:rsidRDefault="001A2BF5" w:rsidP="005110BF">
      <w:pPr>
        <w:spacing w:line="276" w:lineRule="auto"/>
        <w:jc w:val="both"/>
        <w:rPr>
          <w:lang w:val="en-US"/>
        </w:rPr>
      </w:pPr>
    </w:p>
    <w:p w14:paraId="5A55CFBB" w14:textId="4A2B3465" w:rsidR="004C73FA" w:rsidRPr="00995A46" w:rsidRDefault="00365430" w:rsidP="005110BF">
      <w:pPr>
        <w:spacing w:line="276" w:lineRule="auto"/>
        <w:jc w:val="both"/>
        <w:rPr>
          <w:lang w:val="en-US"/>
        </w:rPr>
      </w:pPr>
      <w:r w:rsidRPr="00995A46">
        <w:rPr>
          <w:lang w:val="en-US"/>
        </w:rPr>
        <w:t xml:space="preserve">Further, the Judge </w:t>
      </w:r>
      <w:r w:rsidR="00A9635B" w:rsidRPr="00995A46">
        <w:rPr>
          <w:lang w:val="en-US"/>
        </w:rPr>
        <w:t xml:space="preserve">recalls different initiatives </w:t>
      </w:r>
      <w:r w:rsidR="003F0CA1" w:rsidRPr="00995A46">
        <w:rPr>
          <w:lang w:val="en-US"/>
        </w:rPr>
        <w:t xml:space="preserve">and </w:t>
      </w:r>
      <w:r w:rsidR="00303CA6" w:rsidRPr="00995A46">
        <w:rPr>
          <w:lang w:val="en-US"/>
        </w:rPr>
        <w:t>legislations</w:t>
      </w:r>
      <w:r w:rsidR="003F0CA1" w:rsidRPr="00995A46">
        <w:rPr>
          <w:lang w:val="en-US"/>
        </w:rPr>
        <w:t xml:space="preserve"> </w:t>
      </w:r>
      <w:r w:rsidR="00C32F83" w:rsidRPr="00995A46">
        <w:rPr>
          <w:lang w:val="en-US"/>
        </w:rPr>
        <w:t>adopted</w:t>
      </w:r>
      <w:r w:rsidR="00A9635B" w:rsidRPr="00995A46">
        <w:rPr>
          <w:lang w:val="en-US"/>
        </w:rPr>
        <w:t xml:space="preserve"> by the EU institutions with regards</w:t>
      </w:r>
      <w:r w:rsidR="00881BCC" w:rsidRPr="00995A46">
        <w:rPr>
          <w:lang w:val="en-US"/>
        </w:rPr>
        <w:t xml:space="preserve"> to hate speech. </w:t>
      </w:r>
    </w:p>
    <w:p w14:paraId="7685DD28" w14:textId="088238E7" w:rsidR="00573783" w:rsidRPr="00995A46" w:rsidRDefault="00573783" w:rsidP="005110BF">
      <w:pPr>
        <w:spacing w:line="276" w:lineRule="auto"/>
        <w:jc w:val="both"/>
        <w:rPr>
          <w:lang w:val="en-US"/>
        </w:rPr>
      </w:pPr>
    </w:p>
    <w:p w14:paraId="180414DD" w14:textId="4BCE6D85" w:rsidR="007A42F8" w:rsidRPr="00995A46" w:rsidRDefault="0064674B" w:rsidP="00680277">
      <w:pPr>
        <w:pStyle w:val="ListParagraph"/>
        <w:numPr>
          <w:ilvl w:val="0"/>
          <w:numId w:val="7"/>
        </w:numPr>
        <w:jc w:val="both"/>
        <w:rPr>
          <w:rFonts w:ascii="Times New Roman" w:eastAsia="Times New Roman" w:hAnsi="Times New Roman" w:cs="Times New Roman"/>
          <w:lang w:val="en-IT" w:eastAsia="en-GB"/>
        </w:rPr>
      </w:pPr>
      <w:r w:rsidRPr="00995A46">
        <w:rPr>
          <w:rFonts w:ascii="Times New Roman" w:eastAsia="Times New Roman" w:hAnsi="Times New Roman" w:cs="Times New Roman"/>
          <w:i/>
          <w:iCs/>
          <w:lang w:val="en-US" w:eastAsia="en-GB"/>
        </w:rPr>
        <w:t>Council</w:t>
      </w:r>
      <w:r w:rsidR="00054584" w:rsidRPr="00995A46">
        <w:rPr>
          <w:rFonts w:ascii="Times New Roman" w:eastAsia="Times New Roman" w:hAnsi="Times New Roman" w:cs="Times New Roman"/>
          <w:i/>
          <w:iCs/>
          <w:lang w:val="en-IT" w:eastAsia="en-GB"/>
        </w:rPr>
        <w:t xml:space="preserve"> </w:t>
      </w:r>
      <w:r w:rsidRPr="00995A46">
        <w:rPr>
          <w:rFonts w:ascii="Times New Roman" w:eastAsia="Times New Roman" w:hAnsi="Times New Roman" w:cs="Times New Roman"/>
          <w:i/>
          <w:iCs/>
          <w:lang w:val="en-US" w:eastAsia="en-GB"/>
        </w:rPr>
        <w:t>Framework</w:t>
      </w:r>
      <w:r w:rsidR="00054584" w:rsidRPr="00995A46">
        <w:rPr>
          <w:rFonts w:ascii="Times New Roman" w:eastAsia="Times New Roman" w:hAnsi="Times New Roman" w:cs="Times New Roman"/>
          <w:i/>
          <w:iCs/>
          <w:lang w:val="en-IT" w:eastAsia="en-GB"/>
        </w:rPr>
        <w:t xml:space="preserve"> </w:t>
      </w:r>
      <w:r w:rsidR="00054584" w:rsidRPr="00995A46">
        <w:rPr>
          <w:rFonts w:ascii="Times New Roman" w:eastAsia="Times New Roman" w:hAnsi="Times New Roman" w:cs="Times New Roman"/>
          <w:i/>
          <w:iCs/>
          <w:lang w:val="en-US" w:eastAsia="en-GB"/>
        </w:rPr>
        <w:t>Decision</w:t>
      </w:r>
      <w:r w:rsidR="00054584" w:rsidRPr="00995A46">
        <w:rPr>
          <w:rFonts w:ascii="Times New Roman" w:eastAsia="Times New Roman" w:hAnsi="Times New Roman" w:cs="Times New Roman"/>
          <w:i/>
          <w:iCs/>
          <w:lang w:val="en-IT" w:eastAsia="en-GB"/>
        </w:rPr>
        <w:t xml:space="preserve"> 2008/913/JHA</w:t>
      </w:r>
      <w:r w:rsidR="00054584" w:rsidRPr="00995A46">
        <w:rPr>
          <w:rFonts w:ascii="Times New Roman" w:eastAsia="Times New Roman" w:hAnsi="Times New Roman" w:cs="Times New Roman"/>
          <w:lang w:val="en-IT" w:eastAsia="en-GB"/>
        </w:rPr>
        <w:t xml:space="preserve"> of 28 November 2008 on combating certain forms and expressions of racism and xenophobia by means of criminal law</w:t>
      </w:r>
      <w:r w:rsidR="0031466F" w:rsidRPr="00995A46">
        <w:rPr>
          <w:rFonts w:ascii="Times New Roman" w:eastAsia="Times New Roman" w:hAnsi="Times New Roman" w:cs="Times New Roman"/>
          <w:lang w:val="en-US" w:eastAsia="en-GB"/>
        </w:rPr>
        <w:t>. Article 1 of the Decision, regarding “Offences concerning racism an</w:t>
      </w:r>
      <w:r w:rsidR="00A61DBD" w:rsidRPr="00995A46">
        <w:rPr>
          <w:rFonts w:ascii="Times New Roman" w:eastAsia="Times New Roman" w:hAnsi="Times New Roman" w:cs="Times New Roman"/>
          <w:lang w:val="en-US" w:eastAsia="en-GB"/>
        </w:rPr>
        <w:t>d xenophobia” provides that “</w:t>
      </w:r>
      <w:r w:rsidR="0031466F" w:rsidRPr="00995A46">
        <w:rPr>
          <w:rFonts w:ascii="Times New Roman" w:eastAsia="Times New Roman" w:hAnsi="Times New Roman" w:cs="Times New Roman"/>
          <w:lang w:val="en-IT" w:eastAsia="en-GB"/>
        </w:rPr>
        <w:t xml:space="preserve">Each Member State shall take the measures necessary to ensure that the following intentional conduct is punishable: (a) </w:t>
      </w:r>
      <w:r w:rsidR="0031466F" w:rsidRPr="00995A46">
        <w:rPr>
          <w:rFonts w:ascii="Times New Roman" w:eastAsia="Times New Roman" w:hAnsi="Times New Roman" w:cs="Times New Roman"/>
          <w:i/>
          <w:iCs/>
          <w:lang w:val="en-IT" w:eastAsia="en-GB"/>
        </w:rPr>
        <w:t>publicly inciting to violence or hatred directed against a group of persons or a member of such a group defined by reference to race, colour, religion, descent or national or ethnic origin</w:t>
      </w:r>
      <w:r w:rsidR="00A61DBD" w:rsidRPr="00995A46">
        <w:rPr>
          <w:rFonts w:ascii="Times New Roman" w:eastAsia="Times New Roman" w:hAnsi="Times New Roman" w:cs="Times New Roman"/>
          <w:lang w:val="en-US" w:eastAsia="en-GB"/>
        </w:rPr>
        <w:t xml:space="preserve"> (…)”</w:t>
      </w:r>
      <w:r w:rsidR="00335C18" w:rsidRPr="00995A46">
        <w:rPr>
          <w:rFonts w:ascii="Times New Roman" w:eastAsia="Times New Roman" w:hAnsi="Times New Roman" w:cs="Times New Roman"/>
          <w:lang w:val="en-US" w:eastAsia="en-GB"/>
        </w:rPr>
        <w:t>.</w:t>
      </w:r>
    </w:p>
    <w:p w14:paraId="749065F0" w14:textId="336992C5" w:rsidR="00680277" w:rsidRPr="00995A46" w:rsidRDefault="00680277" w:rsidP="00680277">
      <w:pPr>
        <w:jc w:val="both"/>
      </w:pPr>
    </w:p>
    <w:p w14:paraId="222A1D11" w14:textId="6FC67455" w:rsidR="00360845" w:rsidRPr="00995A46" w:rsidRDefault="0020335E" w:rsidP="00A1311A">
      <w:pPr>
        <w:pStyle w:val="ListParagraph"/>
        <w:numPr>
          <w:ilvl w:val="0"/>
          <w:numId w:val="7"/>
        </w:numPr>
        <w:jc w:val="both"/>
        <w:rPr>
          <w:rFonts w:ascii="Times New Roman" w:eastAsia="Times New Roman" w:hAnsi="Times New Roman" w:cs="Times New Roman"/>
          <w:lang w:val="en-IT" w:eastAsia="en-GB"/>
        </w:rPr>
      </w:pPr>
      <w:r w:rsidRPr="00995A46">
        <w:rPr>
          <w:rFonts w:ascii="Times New Roman" w:eastAsia="Times New Roman" w:hAnsi="Times New Roman" w:cs="Times New Roman"/>
          <w:lang w:val="en-US" w:eastAsia="en-GB"/>
        </w:rPr>
        <w:t>The</w:t>
      </w:r>
      <w:r w:rsidR="00F46257" w:rsidRPr="00995A46">
        <w:rPr>
          <w:rFonts w:ascii="Times New Roman" w:eastAsia="Times New Roman" w:hAnsi="Times New Roman" w:cs="Times New Roman"/>
          <w:lang w:val="en-US" w:eastAsia="en-GB"/>
        </w:rPr>
        <w:t xml:space="preserve"> </w:t>
      </w:r>
      <w:r w:rsidR="00075F31" w:rsidRPr="00995A46">
        <w:rPr>
          <w:rFonts w:ascii="Times New Roman" w:eastAsia="Times New Roman" w:hAnsi="Times New Roman" w:cs="Times New Roman"/>
          <w:i/>
          <w:iCs/>
          <w:lang w:val="en-US" w:eastAsia="en-GB"/>
        </w:rPr>
        <w:t>EU</w:t>
      </w:r>
      <w:r w:rsidR="00075F31" w:rsidRPr="00995A46">
        <w:rPr>
          <w:rFonts w:ascii="Times New Roman" w:eastAsia="Times New Roman" w:hAnsi="Times New Roman" w:cs="Times New Roman"/>
          <w:lang w:val="en-US" w:eastAsia="en-GB"/>
        </w:rPr>
        <w:t xml:space="preserve"> </w:t>
      </w:r>
      <w:r w:rsidR="00075F31" w:rsidRPr="00995A46">
        <w:rPr>
          <w:rFonts w:ascii="Times New Roman" w:eastAsia="Times New Roman" w:hAnsi="Times New Roman" w:cs="Times New Roman"/>
          <w:i/>
          <w:iCs/>
          <w:lang w:val="en-US" w:eastAsia="en-GB"/>
        </w:rPr>
        <w:t>Code of Conduct on Countering Illegal Hate Speech</w:t>
      </w:r>
      <w:r w:rsidR="00F31B8B" w:rsidRPr="00995A46">
        <w:rPr>
          <w:rFonts w:ascii="Times New Roman" w:eastAsia="Times New Roman" w:hAnsi="Times New Roman" w:cs="Times New Roman"/>
          <w:lang w:val="en-US" w:eastAsia="en-GB"/>
        </w:rPr>
        <w:t xml:space="preserve"> </w:t>
      </w:r>
      <w:r w:rsidR="00F31B8B" w:rsidRPr="00995A46">
        <w:rPr>
          <w:rFonts w:ascii="Times New Roman" w:eastAsia="Times New Roman" w:hAnsi="Times New Roman" w:cs="Times New Roman"/>
          <w:i/>
          <w:iCs/>
          <w:lang w:val="en-US" w:eastAsia="en-GB"/>
        </w:rPr>
        <w:t>Online</w:t>
      </w:r>
      <w:r w:rsidR="00872590" w:rsidRPr="00995A46">
        <w:rPr>
          <w:rFonts w:ascii="Times New Roman" w:eastAsia="Times New Roman" w:hAnsi="Times New Roman" w:cs="Times New Roman"/>
          <w:lang w:val="en-US" w:eastAsia="en-GB"/>
        </w:rPr>
        <w:t xml:space="preserve"> (2016)</w:t>
      </w:r>
      <w:r w:rsidR="00DD484F" w:rsidRPr="00995A46">
        <w:rPr>
          <w:rFonts w:ascii="Times New Roman" w:eastAsia="Times New Roman" w:hAnsi="Times New Roman" w:cs="Times New Roman"/>
          <w:lang w:val="en-US" w:eastAsia="en-GB"/>
        </w:rPr>
        <w:t xml:space="preserve"> </w:t>
      </w:r>
      <w:r w:rsidR="00CC6845" w:rsidRPr="00995A46">
        <w:rPr>
          <w:rFonts w:ascii="Times New Roman" w:eastAsia="Times New Roman" w:hAnsi="Times New Roman" w:cs="Times New Roman"/>
          <w:lang w:val="en-US" w:eastAsia="en-GB"/>
        </w:rPr>
        <w:t>has been</w:t>
      </w:r>
      <w:r w:rsidR="00CF1135" w:rsidRPr="00995A46">
        <w:rPr>
          <w:rFonts w:ascii="Times New Roman" w:eastAsia="Times New Roman" w:hAnsi="Times New Roman" w:cs="Times New Roman"/>
          <w:lang w:val="en-US" w:eastAsia="en-GB"/>
        </w:rPr>
        <w:t xml:space="preserve"> adopted</w:t>
      </w:r>
      <w:r w:rsidR="00622970" w:rsidRPr="00995A46">
        <w:rPr>
          <w:rFonts w:ascii="Times New Roman" w:eastAsia="Times New Roman" w:hAnsi="Times New Roman" w:cs="Times New Roman"/>
          <w:lang w:val="en-US" w:eastAsia="en-GB"/>
        </w:rPr>
        <w:t xml:space="preserve"> to </w:t>
      </w:r>
      <w:r w:rsidR="00EF46AB" w:rsidRPr="00995A46">
        <w:rPr>
          <w:rFonts w:ascii="Times New Roman" w:eastAsia="Times New Roman" w:hAnsi="Times New Roman" w:cs="Times New Roman"/>
          <w:lang w:val="en-US" w:eastAsia="en-GB"/>
        </w:rPr>
        <w:t>prevent the prolification</w:t>
      </w:r>
      <w:r w:rsidR="00140DE7" w:rsidRPr="00995A46">
        <w:rPr>
          <w:rFonts w:ascii="Times New Roman" w:eastAsia="Times New Roman" w:hAnsi="Times New Roman" w:cs="Times New Roman"/>
          <w:lang w:val="en-US" w:eastAsia="en-GB"/>
        </w:rPr>
        <w:t xml:space="preserve"> of hate speech online</w:t>
      </w:r>
      <w:r w:rsidR="007470E9" w:rsidRPr="00995A46">
        <w:rPr>
          <w:rFonts w:ascii="Times New Roman" w:eastAsia="Times New Roman" w:hAnsi="Times New Roman" w:cs="Times New Roman"/>
          <w:lang w:val="en-US" w:eastAsia="en-GB"/>
        </w:rPr>
        <w:t xml:space="preserve"> and </w:t>
      </w:r>
      <w:r w:rsidR="00E03403" w:rsidRPr="00995A46">
        <w:rPr>
          <w:rFonts w:ascii="Times New Roman" w:eastAsia="Times New Roman" w:hAnsi="Times New Roman" w:cs="Times New Roman"/>
          <w:lang w:val="en-US" w:eastAsia="en-GB"/>
        </w:rPr>
        <w:t xml:space="preserve">has </w:t>
      </w:r>
      <w:r w:rsidR="00874341" w:rsidRPr="00995A46">
        <w:rPr>
          <w:rFonts w:ascii="Times New Roman" w:eastAsia="Times New Roman" w:hAnsi="Times New Roman" w:cs="Times New Roman"/>
          <w:lang w:val="en-US" w:eastAsia="en-GB"/>
        </w:rPr>
        <w:t xml:space="preserve">since </w:t>
      </w:r>
      <w:r w:rsidR="00E03403" w:rsidRPr="00995A46">
        <w:rPr>
          <w:rFonts w:ascii="Times New Roman" w:eastAsia="Times New Roman" w:hAnsi="Times New Roman" w:cs="Times New Roman"/>
          <w:lang w:val="en-US" w:eastAsia="en-GB"/>
        </w:rPr>
        <w:t>been</w:t>
      </w:r>
      <w:r w:rsidR="00874341" w:rsidRPr="00995A46">
        <w:rPr>
          <w:rFonts w:ascii="Times New Roman" w:eastAsia="Times New Roman" w:hAnsi="Times New Roman" w:cs="Times New Roman"/>
          <w:lang w:val="en-US" w:eastAsia="en-GB"/>
        </w:rPr>
        <w:t xml:space="preserve"> </w:t>
      </w:r>
      <w:r w:rsidR="00A97552" w:rsidRPr="00995A46">
        <w:rPr>
          <w:rFonts w:ascii="Times New Roman" w:eastAsia="Times New Roman" w:hAnsi="Times New Roman" w:cs="Times New Roman"/>
          <w:lang w:val="en-US" w:eastAsia="en-GB"/>
        </w:rPr>
        <w:t xml:space="preserve">signed by </w:t>
      </w:r>
      <w:r w:rsidR="005D0929" w:rsidRPr="00995A46">
        <w:rPr>
          <w:rFonts w:ascii="Times New Roman" w:eastAsia="Times New Roman" w:hAnsi="Times New Roman" w:cs="Times New Roman"/>
          <w:lang w:val="en-US" w:eastAsia="en-GB"/>
        </w:rPr>
        <w:t>Facebook</w:t>
      </w:r>
      <w:r w:rsidR="005D7783" w:rsidRPr="00995A46">
        <w:rPr>
          <w:rFonts w:ascii="Times New Roman" w:eastAsia="Times New Roman" w:hAnsi="Times New Roman" w:cs="Times New Roman"/>
          <w:lang w:val="en-US" w:eastAsia="en-GB"/>
        </w:rPr>
        <w:t xml:space="preserve"> and others (e.g., Instagram, YouTube, Dailymotion</w:t>
      </w:r>
      <w:r w:rsidR="007A7110" w:rsidRPr="00995A46">
        <w:rPr>
          <w:rFonts w:ascii="Times New Roman" w:eastAsia="Times New Roman" w:hAnsi="Times New Roman" w:cs="Times New Roman"/>
          <w:lang w:val="en-US" w:eastAsia="en-GB"/>
        </w:rPr>
        <w:t>, etc.)</w:t>
      </w:r>
      <w:r w:rsidR="002336D1" w:rsidRPr="00995A46">
        <w:rPr>
          <w:rFonts w:ascii="Times New Roman" w:eastAsia="Times New Roman" w:hAnsi="Times New Roman" w:cs="Times New Roman"/>
          <w:lang w:val="en-US" w:eastAsia="en-GB"/>
        </w:rPr>
        <w:t xml:space="preserve">. </w:t>
      </w:r>
      <w:r w:rsidR="00AC51DD" w:rsidRPr="00995A46">
        <w:rPr>
          <w:rFonts w:ascii="Times New Roman" w:eastAsia="Times New Roman" w:hAnsi="Times New Roman" w:cs="Times New Roman"/>
          <w:lang w:val="en-US" w:eastAsia="en-GB"/>
        </w:rPr>
        <w:t xml:space="preserve">The Code </w:t>
      </w:r>
      <w:r w:rsidR="00C709EE" w:rsidRPr="00995A46">
        <w:rPr>
          <w:rFonts w:ascii="Times New Roman" w:eastAsia="Times New Roman" w:hAnsi="Times New Roman" w:cs="Times New Roman"/>
          <w:lang w:val="en-US" w:eastAsia="en-GB"/>
        </w:rPr>
        <w:t>states</w:t>
      </w:r>
      <w:r w:rsidR="00BD0CF4" w:rsidRPr="00995A46">
        <w:rPr>
          <w:rFonts w:ascii="Times New Roman" w:eastAsia="Times New Roman" w:hAnsi="Times New Roman" w:cs="Times New Roman"/>
          <w:lang w:val="en-US" w:eastAsia="en-GB"/>
        </w:rPr>
        <w:t xml:space="preserve"> that IT companies share a collective responsibility in promoting and facilitating freedom of expression throughout the online world</w:t>
      </w:r>
      <w:r w:rsidR="00C343FC" w:rsidRPr="00995A46">
        <w:rPr>
          <w:rFonts w:ascii="Times New Roman" w:eastAsia="Times New Roman" w:hAnsi="Times New Roman" w:cs="Times New Roman"/>
          <w:lang w:val="en-US" w:eastAsia="en-GB"/>
        </w:rPr>
        <w:t xml:space="preserve">, </w:t>
      </w:r>
      <w:r w:rsidR="00360845" w:rsidRPr="00995A46">
        <w:rPr>
          <w:rFonts w:ascii="Times New Roman" w:eastAsia="Times New Roman" w:hAnsi="Times New Roman" w:cs="Times New Roman"/>
          <w:lang w:val="en-US" w:eastAsia="en-GB"/>
        </w:rPr>
        <w:t>and also share with the European Commission and the Member States</w:t>
      </w:r>
      <w:r w:rsidR="00650AAC" w:rsidRPr="00995A46">
        <w:rPr>
          <w:rFonts w:ascii="Times New Roman" w:eastAsia="Times New Roman" w:hAnsi="Times New Roman" w:cs="Times New Roman"/>
          <w:lang w:val="en-US" w:eastAsia="en-GB"/>
        </w:rPr>
        <w:t xml:space="preserve"> the commitment to tackle illegal speech online.</w:t>
      </w:r>
      <w:r w:rsidR="00CC6D58" w:rsidRPr="00995A46">
        <w:rPr>
          <w:rFonts w:ascii="Times New Roman" w:eastAsia="Times New Roman" w:hAnsi="Times New Roman" w:cs="Times New Roman"/>
          <w:lang w:val="en-US" w:eastAsia="en-GB"/>
        </w:rPr>
        <w:t xml:space="preserve"> According to the Code, </w:t>
      </w:r>
      <w:r w:rsidR="00974B36" w:rsidRPr="00995A46">
        <w:rPr>
          <w:rFonts w:ascii="Times New Roman" w:eastAsia="Times New Roman" w:hAnsi="Times New Roman" w:cs="Times New Roman"/>
          <w:lang w:val="en-US" w:eastAsia="en-GB"/>
        </w:rPr>
        <w:t xml:space="preserve">platforms </w:t>
      </w:r>
      <w:r w:rsidR="00104963" w:rsidRPr="00995A46">
        <w:rPr>
          <w:rFonts w:ascii="Times New Roman" w:eastAsia="Times New Roman" w:hAnsi="Times New Roman" w:cs="Times New Roman"/>
          <w:lang w:val="en-US" w:eastAsia="en-GB"/>
        </w:rPr>
        <w:t xml:space="preserve">have to </w:t>
      </w:r>
      <w:r w:rsidR="00E00AEC" w:rsidRPr="00995A46">
        <w:rPr>
          <w:rFonts w:ascii="Times New Roman" w:eastAsia="Times New Roman" w:hAnsi="Times New Roman" w:cs="Times New Roman"/>
          <w:lang w:val="en-US" w:eastAsia="en-GB"/>
        </w:rPr>
        <w:t>review</w:t>
      </w:r>
      <w:r w:rsidR="00104963" w:rsidRPr="00995A46">
        <w:rPr>
          <w:rFonts w:ascii="Times New Roman" w:eastAsia="Times New Roman" w:hAnsi="Times New Roman" w:cs="Times New Roman"/>
          <w:lang w:val="en-US" w:eastAsia="en-GB"/>
        </w:rPr>
        <w:t xml:space="preserve"> (within 24 hours</w:t>
      </w:r>
      <w:r w:rsidR="00D20395" w:rsidRPr="00995A46">
        <w:rPr>
          <w:rFonts w:ascii="Times New Roman" w:eastAsia="Times New Roman" w:hAnsi="Times New Roman" w:cs="Times New Roman"/>
          <w:lang w:val="en-US" w:eastAsia="en-GB"/>
        </w:rPr>
        <w:t>) the notification of illegal hate speech</w:t>
      </w:r>
      <w:r w:rsidR="00B36CEA" w:rsidRPr="00995A46">
        <w:rPr>
          <w:rFonts w:ascii="Times New Roman" w:eastAsia="Times New Roman" w:hAnsi="Times New Roman" w:cs="Times New Roman"/>
          <w:lang w:val="en-US" w:eastAsia="en-GB"/>
        </w:rPr>
        <w:t xml:space="preserve"> </w:t>
      </w:r>
      <w:r w:rsidR="00814BAC" w:rsidRPr="00995A46">
        <w:rPr>
          <w:rFonts w:ascii="Times New Roman" w:eastAsia="Times New Roman" w:hAnsi="Times New Roman" w:cs="Times New Roman"/>
          <w:lang w:val="en-US" w:eastAsia="en-GB"/>
        </w:rPr>
        <w:t xml:space="preserve">and have to </w:t>
      </w:r>
      <w:r w:rsidR="00A1447A" w:rsidRPr="00995A46">
        <w:rPr>
          <w:rFonts w:ascii="Times New Roman" w:eastAsia="Times New Roman" w:hAnsi="Times New Roman" w:cs="Times New Roman"/>
          <w:lang w:val="en-US" w:eastAsia="en-GB"/>
        </w:rPr>
        <w:t xml:space="preserve">remove discriminatory or hateful </w:t>
      </w:r>
      <w:r w:rsidR="004023F0" w:rsidRPr="00995A46">
        <w:rPr>
          <w:rFonts w:ascii="Times New Roman" w:eastAsia="Times New Roman" w:hAnsi="Times New Roman" w:cs="Times New Roman"/>
          <w:lang w:val="en-US" w:eastAsia="en-GB"/>
        </w:rPr>
        <w:t xml:space="preserve">posts and comments. </w:t>
      </w:r>
      <w:r w:rsidR="00B36CEA" w:rsidRPr="00995A46">
        <w:rPr>
          <w:rFonts w:ascii="Times New Roman" w:eastAsia="Times New Roman" w:hAnsi="Times New Roman" w:cs="Times New Roman"/>
          <w:lang w:val="en-US" w:eastAsia="en-GB"/>
        </w:rPr>
        <w:t>What creates</w:t>
      </w:r>
      <w:r w:rsidR="00163844" w:rsidRPr="00995A46">
        <w:rPr>
          <w:rFonts w:ascii="Times New Roman" w:eastAsia="Times New Roman" w:hAnsi="Times New Roman" w:cs="Times New Roman"/>
          <w:lang w:val="en-US" w:eastAsia="en-GB"/>
        </w:rPr>
        <w:t xml:space="preserve"> the </w:t>
      </w:r>
      <w:r w:rsidR="000073AA" w:rsidRPr="00995A46">
        <w:rPr>
          <w:rFonts w:ascii="Times New Roman" w:eastAsia="Times New Roman" w:hAnsi="Times New Roman" w:cs="Times New Roman"/>
          <w:lang w:val="en-US" w:eastAsia="en-GB"/>
        </w:rPr>
        <w:t>strongest concern is the chance for hate speech to</w:t>
      </w:r>
      <w:r w:rsidR="00A462A1" w:rsidRPr="00995A46">
        <w:rPr>
          <w:rFonts w:ascii="Times New Roman" w:eastAsia="Times New Roman" w:hAnsi="Times New Roman" w:cs="Times New Roman"/>
          <w:lang w:val="en-US" w:eastAsia="en-GB"/>
        </w:rPr>
        <w:t xml:space="preserve"> </w:t>
      </w:r>
      <w:r w:rsidR="00B82296" w:rsidRPr="00995A46">
        <w:rPr>
          <w:rFonts w:ascii="Times New Roman" w:eastAsia="Times New Roman" w:hAnsi="Times New Roman" w:cs="Times New Roman"/>
          <w:lang w:val="en-US" w:eastAsia="en-GB"/>
        </w:rPr>
        <w:t>instantaneously</w:t>
      </w:r>
      <w:r w:rsidR="00A462A1" w:rsidRPr="00995A46">
        <w:rPr>
          <w:rFonts w:ascii="Times New Roman" w:eastAsia="Times New Roman" w:hAnsi="Times New Roman" w:cs="Times New Roman"/>
          <w:lang w:val="en-US" w:eastAsia="en-GB"/>
        </w:rPr>
        <w:t xml:space="preserve"> </w:t>
      </w:r>
      <w:r w:rsidR="00944713" w:rsidRPr="00995A46">
        <w:rPr>
          <w:rFonts w:ascii="Times New Roman" w:eastAsia="Times New Roman" w:hAnsi="Times New Roman" w:cs="Times New Roman"/>
          <w:lang w:val="en-US" w:eastAsia="en-GB"/>
        </w:rPr>
        <w:t xml:space="preserve">disseminate </w:t>
      </w:r>
      <w:r w:rsidR="00CA6F58" w:rsidRPr="00995A46">
        <w:rPr>
          <w:rFonts w:ascii="Times New Roman" w:eastAsia="Times New Roman" w:hAnsi="Times New Roman" w:cs="Times New Roman"/>
          <w:lang w:val="en-US" w:eastAsia="en-GB"/>
        </w:rPr>
        <w:t xml:space="preserve">and remain in place </w:t>
      </w:r>
      <w:r w:rsidR="0079293A" w:rsidRPr="00995A46">
        <w:rPr>
          <w:rFonts w:ascii="Times New Roman" w:eastAsia="Times New Roman" w:hAnsi="Times New Roman" w:cs="Times New Roman"/>
          <w:lang w:val="en-US" w:eastAsia="en-GB"/>
        </w:rPr>
        <w:t>in the online context</w:t>
      </w:r>
      <w:r w:rsidR="00B05928" w:rsidRPr="00995A46">
        <w:rPr>
          <w:rFonts w:ascii="Times New Roman" w:eastAsia="Times New Roman" w:hAnsi="Times New Roman" w:cs="Times New Roman"/>
          <w:lang w:val="en-US" w:eastAsia="en-GB"/>
        </w:rPr>
        <w:t xml:space="preserve">. </w:t>
      </w:r>
    </w:p>
    <w:p w14:paraId="140D0112" w14:textId="77777777" w:rsidR="00CF5BF4" w:rsidRPr="00995A46" w:rsidRDefault="00CF5BF4" w:rsidP="00CF5BF4">
      <w:pPr>
        <w:pStyle w:val="ListParagraph"/>
        <w:rPr>
          <w:rFonts w:ascii="Times New Roman" w:eastAsia="Times New Roman" w:hAnsi="Times New Roman" w:cs="Times New Roman"/>
          <w:lang w:val="en-IT" w:eastAsia="en-GB"/>
        </w:rPr>
      </w:pPr>
    </w:p>
    <w:p w14:paraId="103E06D3" w14:textId="223AA181" w:rsidR="00147504" w:rsidRPr="00995A46" w:rsidRDefault="00CF5BF4" w:rsidP="00EC4944">
      <w:pPr>
        <w:pStyle w:val="ListParagraph"/>
        <w:numPr>
          <w:ilvl w:val="0"/>
          <w:numId w:val="7"/>
        </w:numPr>
        <w:jc w:val="both"/>
        <w:rPr>
          <w:rFonts w:ascii="Times New Roman" w:eastAsia="Times New Roman" w:hAnsi="Times New Roman" w:cs="Times New Roman"/>
          <w:i/>
          <w:iCs/>
          <w:lang w:val="en-US" w:eastAsia="en-GB"/>
        </w:rPr>
      </w:pPr>
      <w:r w:rsidRPr="00995A46">
        <w:rPr>
          <w:rFonts w:ascii="Times New Roman" w:eastAsia="Times New Roman" w:hAnsi="Times New Roman" w:cs="Times New Roman"/>
          <w:i/>
          <w:iCs/>
          <w:lang w:val="en-US" w:eastAsia="en-GB"/>
        </w:rPr>
        <w:t xml:space="preserve">Directive </w:t>
      </w:r>
      <w:r w:rsidR="00F81399" w:rsidRPr="00995A46">
        <w:rPr>
          <w:rFonts w:ascii="Times New Roman" w:eastAsia="Times New Roman" w:hAnsi="Times New Roman" w:cs="Times New Roman"/>
          <w:i/>
          <w:iCs/>
          <w:lang w:val="en-US" w:eastAsia="en-GB"/>
        </w:rPr>
        <w:t>2000/31/EC</w:t>
      </w:r>
      <w:r w:rsidR="00147504" w:rsidRPr="00995A46">
        <w:rPr>
          <w:rFonts w:ascii="Times New Roman" w:eastAsia="Times New Roman" w:hAnsi="Times New Roman" w:cs="Times New Roman"/>
          <w:lang w:val="en-US" w:eastAsia="en-GB"/>
        </w:rPr>
        <w:t xml:space="preserve"> </w:t>
      </w:r>
      <w:r w:rsidR="00147504" w:rsidRPr="00995A46">
        <w:rPr>
          <w:rFonts w:ascii="Times New Roman" w:eastAsia="Times New Roman" w:hAnsi="Times New Roman" w:cs="Times New Roman"/>
          <w:lang w:val="en-IT" w:eastAsia="en-GB"/>
        </w:rPr>
        <w:t>on certain legal aspects of information society services, in particular electronic commerce, in the Internal Market</w:t>
      </w:r>
      <w:r w:rsidR="002E0E7E" w:rsidRPr="00995A46">
        <w:rPr>
          <w:rFonts w:ascii="Times New Roman" w:eastAsia="Times New Roman" w:hAnsi="Times New Roman" w:cs="Times New Roman"/>
          <w:lang w:val="en-US" w:eastAsia="en-GB"/>
        </w:rPr>
        <w:t xml:space="preserve">. </w:t>
      </w:r>
      <w:r w:rsidR="00480D81" w:rsidRPr="00995A46">
        <w:rPr>
          <w:rFonts w:ascii="Times New Roman" w:eastAsia="Times New Roman" w:hAnsi="Times New Roman" w:cs="Times New Roman"/>
          <w:lang w:val="en-US" w:eastAsia="en-GB"/>
        </w:rPr>
        <w:t>Recital n. 40</w:t>
      </w:r>
      <w:r w:rsidR="00EE2151" w:rsidRPr="00995A46">
        <w:rPr>
          <w:rFonts w:ascii="Times New Roman" w:eastAsia="Times New Roman" w:hAnsi="Times New Roman" w:cs="Times New Roman"/>
          <w:lang w:val="en-US" w:eastAsia="en-GB"/>
        </w:rPr>
        <w:t xml:space="preserve"> and n. 46</w:t>
      </w:r>
      <w:r w:rsidR="00D10709" w:rsidRPr="00995A46">
        <w:rPr>
          <w:rFonts w:ascii="Times New Roman" w:eastAsia="Times New Roman" w:hAnsi="Times New Roman" w:cs="Times New Roman"/>
          <w:lang w:val="en-US" w:eastAsia="en-GB"/>
        </w:rPr>
        <w:t xml:space="preserve"> of the Directive</w:t>
      </w:r>
      <w:r w:rsidR="00C43F2D" w:rsidRPr="00995A46">
        <w:rPr>
          <w:rFonts w:ascii="Times New Roman" w:eastAsia="Times New Roman" w:hAnsi="Times New Roman" w:cs="Times New Roman"/>
          <w:lang w:val="en-US" w:eastAsia="en-GB"/>
        </w:rPr>
        <w:t xml:space="preserve"> respectively </w:t>
      </w:r>
      <w:r w:rsidR="00E66829" w:rsidRPr="00995A46">
        <w:rPr>
          <w:rFonts w:ascii="Times New Roman" w:eastAsia="Times New Roman" w:hAnsi="Times New Roman" w:cs="Times New Roman"/>
          <w:lang w:val="en-US" w:eastAsia="en-GB"/>
        </w:rPr>
        <w:t>establish that “service providers have a duty to act</w:t>
      </w:r>
      <w:r w:rsidR="00782DE5" w:rsidRPr="00995A46">
        <w:rPr>
          <w:rFonts w:ascii="Times New Roman" w:eastAsia="Times New Roman" w:hAnsi="Times New Roman" w:cs="Times New Roman"/>
          <w:lang w:val="en-US" w:eastAsia="en-GB"/>
        </w:rPr>
        <w:t>, under certain circumstances, with a view to prevent</w:t>
      </w:r>
      <w:r w:rsidR="00AE4878" w:rsidRPr="00995A46">
        <w:rPr>
          <w:rFonts w:ascii="Times New Roman" w:eastAsia="Times New Roman" w:hAnsi="Times New Roman" w:cs="Times New Roman"/>
          <w:lang w:val="en-US" w:eastAsia="en-GB"/>
        </w:rPr>
        <w:t>ing or stopping illegal activities</w:t>
      </w:r>
      <w:r w:rsidR="00604ABA" w:rsidRPr="00995A46">
        <w:rPr>
          <w:rFonts w:ascii="Times New Roman" w:eastAsia="Times New Roman" w:hAnsi="Times New Roman" w:cs="Times New Roman"/>
          <w:lang w:val="en-US" w:eastAsia="en-GB"/>
        </w:rPr>
        <w:t>” and that “</w:t>
      </w:r>
      <w:r w:rsidR="00E128F6" w:rsidRPr="00995A46">
        <w:rPr>
          <w:rFonts w:ascii="Times New Roman" w:eastAsia="Times New Roman" w:hAnsi="Times New Roman" w:cs="Times New Roman"/>
          <w:i/>
          <w:iCs/>
          <w:lang w:val="en-US" w:eastAsia="en-GB"/>
        </w:rPr>
        <w:t xml:space="preserve">in order to benefit from a limitation of liability, the </w:t>
      </w:r>
      <w:r w:rsidR="002E13DF" w:rsidRPr="00995A46">
        <w:rPr>
          <w:rFonts w:ascii="Times New Roman" w:eastAsia="Times New Roman" w:hAnsi="Times New Roman" w:cs="Times New Roman"/>
          <w:i/>
          <w:iCs/>
          <w:lang w:val="en-US" w:eastAsia="en-GB"/>
        </w:rPr>
        <w:t xml:space="preserve">provider of an information society service </w:t>
      </w:r>
      <w:r w:rsidR="001721B5" w:rsidRPr="00995A46">
        <w:rPr>
          <w:rFonts w:ascii="Times New Roman" w:eastAsia="Times New Roman" w:hAnsi="Times New Roman" w:cs="Times New Roman"/>
          <w:i/>
          <w:iCs/>
          <w:lang w:val="en-US" w:eastAsia="en-GB"/>
        </w:rPr>
        <w:t xml:space="preserve">(…) upon obtaining actual knowledge or awareness </w:t>
      </w:r>
      <w:r w:rsidR="00974E37" w:rsidRPr="00995A46">
        <w:rPr>
          <w:rFonts w:ascii="Times New Roman" w:eastAsia="Times New Roman" w:hAnsi="Times New Roman" w:cs="Times New Roman"/>
          <w:i/>
          <w:iCs/>
          <w:lang w:val="en-US" w:eastAsia="en-GB"/>
        </w:rPr>
        <w:t xml:space="preserve">of </w:t>
      </w:r>
      <w:r w:rsidR="006402FB" w:rsidRPr="00995A46">
        <w:rPr>
          <w:rFonts w:ascii="Times New Roman" w:eastAsia="Times New Roman" w:hAnsi="Times New Roman" w:cs="Times New Roman"/>
          <w:i/>
          <w:iCs/>
          <w:lang w:val="en-US" w:eastAsia="en-GB"/>
        </w:rPr>
        <w:t xml:space="preserve">illegal activities has to act expeditiously to </w:t>
      </w:r>
      <w:r w:rsidR="00C9320D" w:rsidRPr="00995A46">
        <w:rPr>
          <w:rFonts w:ascii="Times New Roman" w:eastAsia="Times New Roman" w:hAnsi="Times New Roman" w:cs="Times New Roman"/>
          <w:i/>
          <w:iCs/>
          <w:lang w:val="en-US" w:eastAsia="en-GB"/>
        </w:rPr>
        <w:t>remove or to disable access to the information concerned</w:t>
      </w:r>
      <w:r w:rsidR="00C9320D" w:rsidRPr="00995A46">
        <w:rPr>
          <w:rFonts w:ascii="Times New Roman" w:eastAsia="Times New Roman" w:hAnsi="Times New Roman" w:cs="Times New Roman"/>
          <w:lang w:val="en-US" w:eastAsia="en-GB"/>
        </w:rPr>
        <w:t>”</w:t>
      </w:r>
      <w:r w:rsidR="00F1499A" w:rsidRPr="00995A46">
        <w:rPr>
          <w:rFonts w:ascii="Times New Roman" w:eastAsia="Times New Roman" w:hAnsi="Times New Roman" w:cs="Times New Roman"/>
          <w:lang w:val="en-US" w:eastAsia="en-GB"/>
        </w:rPr>
        <w:t xml:space="preserve"> (</w:t>
      </w:r>
      <w:r w:rsidR="00F1499A" w:rsidRPr="00995A46">
        <w:rPr>
          <w:rFonts w:ascii="Times New Roman" w:eastAsia="Times New Roman" w:hAnsi="Times New Roman" w:cs="Times New Roman"/>
          <w:i/>
          <w:iCs/>
          <w:lang w:val="en-US" w:eastAsia="en-GB"/>
        </w:rPr>
        <w:t>see</w:t>
      </w:r>
      <w:r w:rsidR="00F1499A" w:rsidRPr="00995A46">
        <w:rPr>
          <w:rFonts w:ascii="Times New Roman" w:eastAsia="Times New Roman" w:hAnsi="Times New Roman" w:cs="Times New Roman"/>
          <w:lang w:val="en-US" w:eastAsia="en-GB"/>
        </w:rPr>
        <w:t xml:space="preserve"> also Article 14). </w:t>
      </w:r>
      <w:r w:rsidR="00274726" w:rsidRPr="00995A46">
        <w:rPr>
          <w:rFonts w:ascii="Times New Roman" w:eastAsia="Times New Roman" w:hAnsi="Times New Roman" w:cs="Times New Roman"/>
          <w:lang w:val="en-US" w:eastAsia="en-GB"/>
        </w:rPr>
        <w:t xml:space="preserve">The </w:t>
      </w:r>
      <w:r w:rsidR="006F029C" w:rsidRPr="00995A46">
        <w:rPr>
          <w:rFonts w:ascii="Times New Roman" w:eastAsia="Times New Roman" w:hAnsi="Times New Roman" w:cs="Times New Roman"/>
          <w:lang w:val="en-US" w:eastAsia="en-GB"/>
        </w:rPr>
        <w:t>Court of Rome further</w:t>
      </w:r>
      <w:r w:rsidR="00B231DD" w:rsidRPr="00995A46">
        <w:rPr>
          <w:rFonts w:ascii="Times New Roman" w:eastAsia="Times New Roman" w:hAnsi="Times New Roman" w:cs="Times New Roman"/>
          <w:lang w:val="en-US" w:eastAsia="en-GB"/>
        </w:rPr>
        <w:t xml:space="preserve"> makes a reference to the </w:t>
      </w:r>
      <w:r w:rsidR="001B6699" w:rsidRPr="00995A46">
        <w:rPr>
          <w:rFonts w:ascii="Times New Roman" w:eastAsia="Times New Roman" w:hAnsi="Times New Roman" w:cs="Times New Roman"/>
          <w:lang w:val="en-US" w:eastAsia="en-GB"/>
        </w:rPr>
        <w:t>case-law of the Court of Justice of the European Union (CJEU)</w:t>
      </w:r>
      <w:r w:rsidR="00AC295C" w:rsidRPr="00995A46">
        <w:rPr>
          <w:rFonts w:ascii="Times New Roman" w:eastAsia="Times New Roman" w:hAnsi="Times New Roman" w:cs="Times New Roman"/>
          <w:lang w:val="en-US" w:eastAsia="en-GB"/>
        </w:rPr>
        <w:t xml:space="preserve"> </w:t>
      </w:r>
      <w:r w:rsidR="00B41BC9" w:rsidRPr="00995A46">
        <w:rPr>
          <w:rFonts w:ascii="Times New Roman" w:eastAsia="Times New Roman" w:hAnsi="Times New Roman" w:cs="Times New Roman"/>
          <w:lang w:val="en-US" w:eastAsia="en-GB"/>
        </w:rPr>
        <w:t xml:space="preserve">concerning the Directive. </w:t>
      </w:r>
      <w:r w:rsidR="00EC4944" w:rsidRPr="00995A46">
        <w:rPr>
          <w:rFonts w:ascii="Times New Roman" w:eastAsia="Times New Roman" w:hAnsi="Times New Roman" w:cs="Times New Roman"/>
          <w:lang w:val="en-US" w:eastAsia="en-GB"/>
        </w:rPr>
        <w:t xml:space="preserve">In </w:t>
      </w:r>
      <w:r w:rsidR="00BA2CE7" w:rsidRPr="00995A46">
        <w:rPr>
          <w:rFonts w:ascii="Times New Roman" w:eastAsia="Times New Roman" w:hAnsi="Times New Roman" w:cs="Times New Roman"/>
          <w:lang w:val="en-US" w:eastAsia="en-GB"/>
        </w:rPr>
        <w:t>Case C‑18/18</w:t>
      </w:r>
      <w:r w:rsidR="00BA2CE7" w:rsidRPr="00995A46">
        <w:rPr>
          <w:rFonts w:ascii="Times New Roman" w:eastAsia="Times New Roman" w:hAnsi="Times New Roman" w:cs="Times New Roman"/>
          <w:i/>
          <w:iCs/>
          <w:lang w:val="en-US" w:eastAsia="en-GB"/>
        </w:rPr>
        <w:t xml:space="preserve"> </w:t>
      </w:r>
      <w:r w:rsidR="00EC4944" w:rsidRPr="00995A46">
        <w:rPr>
          <w:rFonts w:ascii="Times New Roman" w:eastAsia="Times New Roman" w:hAnsi="Times New Roman" w:cs="Times New Roman"/>
          <w:i/>
          <w:iCs/>
          <w:lang w:val="en-US" w:eastAsia="en-GB"/>
        </w:rPr>
        <w:t xml:space="preserve">Glawischnig-Piesczek </w:t>
      </w:r>
      <w:r w:rsidR="00EC4944" w:rsidRPr="00995A46">
        <w:rPr>
          <w:rFonts w:ascii="Times New Roman" w:eastAsia="Times New Roman" w:hAnsi="Times New Roman" w:cs="Times New Roman"/>
          <w:lang w:val="en-US" w:eastAsia="en-GB"/>
        </w:rPr>
        <w:t xml:space="preserve">v </w:t>
      </w:r>
      <w:r w:rsidR="00EC4944" w:rsidRPr="00995A46">
        <w:rPr>
          <w:rFonts w:ascii="Times New Roman" w:eastAsia="Times New Roman" w:hAnsi="Times New Roman" w:cs="Times New Roman"/>
          <w:i/>
          <w:iCs/>
          <w:lang w:val="en-US" w:eastAsia="en-GB"/>
        </w:rPr>
        <w:t>Facebook Ireland Limited</w:t>
      </w:r>
      <w:r w:rsidR="00E74E36" w:rsidRPr="00995A46">
        <w:rPr>
          <w:rFonts w:ascii="Times New Roman" w:eastAsia="Times New Roman" w:hAnsi="Times New Roman" w:cs="Times New Roman"/>
          <w:lang w:val="en-US" w:eastAsia="en-GB"/>
        </w:rPr>
        <w:t>, the CJEU</w:t>
      </w:r>
      <w:r w:rsidR="0001567D" w:rsidRPr="00995A46">
        <w:rPr>
          <w:rFonts w:ascii="Times New Roman" w:eastAsia="Times New Roman" w:hAnsi="Times New Roman" w:cs="Times New Roman"/>
          <w:lang w:val="en-US" w:eastAsia="en-GB"/>
        </w:rPr>
        <w:t xml:space="preserve"> </w:t>
      </w:r>
      <w:r w:rsidR="00944B68" w:rsidRPr="00995A46">
        <w:rPr>
          <w:rFonts w:ascii="Times New Roman" w:eastAsia="Times New Roman" w:hAnsi="Times New Roman" w:cs="Times New Roman"/>
          <w:lang w:val="en-US" w:eastAsia="en-GB"/>
        </w:rPr>
        <w:t xml:space="preserve">stated that </w:t>
      </w:r>
      <w:r w:rsidR="00DC4C40" w:rsidRPr="00995A46">
        <w:rPr>
          <w:rFonts w:ascii="Times New Roman" w:eastAsia="Times New Roman" w:hAnsi="Times New Roman" w:cs="Times New Roman"/>
          <w:lang w:val="en-US" w:eastAsia="en-GB"/>
        </w:rPr>
        <w:t xml:space="preserve">Facebook and </w:t>
      </w:r>
      <w:r w:rsidR="00E9573C" w:rsidRPr="00995A46">
        <w:rPr>
          <w:rFonts w:ascii="Times New Roman" w:eastAsia="Times New Roman" w:hAnsi="Times New Roman" w:cs="Times New Roman"/>
          <w:lang w:val="en-US" w:eastAsia="en-GB"/>
        </w:rPr>
        <w:t xml:space="preserve">other </w:t>
      </w:r>
      <w:r w:rsidR="00A55D6C" w:rsidRPr="00995A46">
        <w:rPr>
          <w:rFonts w:ascii="Times New Roman" w:eastAsia="Times New Roman" w:hAnsi="Times New Roman" w:cs="Times New Roman"/>
          <w:lang w:val="en-US" w:eastAsia="en-GB"/>
        </w:rPr>
        <w:t xml:space="preserve">providers do not have a general obligation </w:t>
      </w:r>
      <w:r w:rsidR="00940C14" w:rsidRPr="00995A46">
        <w:rPr>
          <w:rFonts w:ascii="Times New Roman" w:eastAsia="Times New Roman" w:hAnsi="Times New Roman" w:cs="Times New Roman"/>
          <w:lang w:val="en-US" w:eastAsia="en-GB"/>
        </w:rPr>
        <w:t>“</w:t>
      </w:r>
      <w:r w:rsidR="00A55D6C" w:rsidRPr="00995A46">
        <w:rPr>
          <w:rFonts w:ascii="Times New Roman" w:eastAsia="Times New Roman" w:hAnsi="Times New Roman" w:cs="Times New Roman"/>
          <w:lang w:val="en-US" w:eastAsia="en-GB"/>
        </w:rPr>
        <w:t xml:space="preserve">to </w:t>
      </w:r>
      <w:r w:rsidR="006C5184" w:rsidRPr="00995A46">
        <w:rPr>
          <w:rFonts w:ascii="Times New Roman" w:eastAsia="Times New Roman" w:hAnsi="Times New Roman" w:cs="Times New Roman"/>
          <w:lang w:val="en-US" w:eastAsia="en-GB"/>
        </w:rPr>
        <w:t>monitor the information which they transmit or store, or a general obligation actively to seek facts or circumstances indicating illegal activity</w:t>
      </w:r>
      <w:r w:rsidR="00940C14" w:rsidRPr="00995A46">
        <w:rPr>
          <w:rFonts w:ascii="Times New Roman" w:eastAsia="Times New Roman" w:hAnsi="Times New Roman" w:cs="Times New Roman"/>
          <w:lang w:val="en-US" w:eastAsia="en-GB"/>
        </w:rPr>
        <w:t>” (</w:t>
      </w:r>
      <w:r w:rsidR="004830D3" w:rsidRPr="00995A46">
        <w:rPr>
          <w:rFonts w:ascii="Times New Roman" w:eastAsia="Times New Roman" w:hAnsi="Times New Roman" w:cs="Times New Roman"/>
          <w:lang w:val="en-US" w:eastAsia="en-GB"/>
        </w:rPr>
        <w:t>paras</w:t>
      </w:r>
      <w:r w:rsidR="00940C14" w:rsidRPr="00995A46">
        <w:rPr>
          <w:rFonts w:ascii="Times New Roman" w:eastAsia="Times New Roman" w:hAnsi="Times New Roman" w:cs="Times New Roman"/>
          <w:lang w:val="en-US" w:eastAsia="en-GB"/>
        </w:rPr>
        <w:t xml:space="preserve"> </w:t>
      </w:r>
      <w:r w:rsidR="00C82962" w:rsidRPr="00995A46">
        <w:rPr>
          <w:rFonts w:ascii="Times New Roman" w:eastAsia="Times New Roman" w:hAnsi="Times New Roman" w:cs="Times New Roman"/>
          <w:lang w:val="en-US" w:eastAsia="en-GB"/>
        </w:rPr>
        <w:t>31</w:t>
      </w:r>
      <w:r w:rsidR="004830D3" w:rsidRPr="00995A46">
        <w:rPr>
          <w:rFonts w:ascii="Times New Roman" w:eastAsia="Times New Roman" w:hAnsi="Times New Roman" w:cs="Times New Roman"/>
          <w:lang w:val="en-US" w:eastAsia="en-GB"/>
        </w:rPr>
        <w:t xml:space="preserve"> and ff.</w:t>
      </w:r>
      <w:r w:rsidR="00C82962" w:rsidRPr="00995A46">
        <w:rPr>
          <w:rFonts w:ascii="Times New Roman" w:eastAsia="Times New Roman" w:hAnsi="Times New Roman" w:cs="Times New Roman"/>
          <w:lang w:val="en-US" w:eastAsia="en-GB"/>
        </w:rPr>
        <w:t>)</w:t>
      </w:r>
      <w:r w:rsidR="004E3A29" w:rsidRPr="00995A46">
        <w:rPr>
          <w:rFonts w:ascii="Times New Roman" w:eastAsia="Times New Roman" w:hAnsi="Times New Roman" w:cs="Times New Roman"/>
          <w:lang w:val="en-US" w:eastAsia="en-GB"/>
        </w:rPr>
        <w:t xml:space="preserve">. However, </w:t>
      </w:r>
      <w:r w:rsidR="00EE77E9" w:rsidRPr="00995A46">
        <w:rPr>
          <w:rFonts w:ascii="Times New Roman" w:eastAsia="Times New Roman" w:hAnsi="Times New Roman" w:cs="Times New Roman"/>
          <w:lang w:val="en-US" w:eastAsia="en-GB"/>
        </w:rPr>
        <w:t>“it is apparent from Article 14(3) of Directive 2000/31, read in conjunction with recital 45, that that exemption</w:t>
      </w:r>
      <w:r w:rsidR="001F2893" w:rsidRPr="00995A46">
        <w:rPr>
          <w:rFonts w:ascii="Times New Roman" w:eastAsia="Times New Roman" w:hAnsi="Times New Roman" w:cs="Times New Roman"/>
          <w:lang w:val="en-US" w:eastAsia="en-GB"/>
        </w:rPr>
        <w:t xml:space="preserve"> [</w:t>
      </w:r>
      <w:r w:rsidR="001F2893" w:rsidRPr="00995A46">
        <w:rPr>
          <w:rFonts w:ascii="Times New Roman" w:eastAsia="Times New Roman" w:hAnsi="Times New Roman" w:cs="Times New Roman"/>
          <w:i/>
          <w:iCs/>
          <w:lang w:val="en-US" w:eastAsia="en-GB"/>
        </w:rPr>
        <w:t xml:space="preserve">see </w:t>
      </w:r>
      <w:r w:rsidR="001F2893" w:rsidRPr="00995A46">
        <w:rPr>
          <w:rFonts w:ascii="Times New Roman" w:eastAsia="Times New Roman" w:hAnsi="Times New Roman" w:cs="Times New Roman"/>
          <w:lang w:val="en-US" w:eastAsia="en-GB"/>
        </w:rPr>
        <w:t>above]</w:t>
      </w:r>
      <w:r w:rsidR="00EE77E9" w:rsidRPr="00995A46">
        <w:rPr>
          <w:rFonts w:ascii="Times New Roman" w:eastAsia="Times New Roman" w:hAnsi="Times New Roman" w:cs="Times New Roman"/>
          <w:lang w:val="en-US" w:eastAsia="en-GB"/>
        </w:rPr>
        <w:t xml:space="preserve"> is without prejudice to the power of the national courts or administrative authorities to require the host provider concerned to terminate or prevent an </w:t>
      </w:r>
      <w:r w:rsidR="00EE77E9" w:rsidRPr="00995A46">
        <w:rPr>
          <w:rFonts w:ascii="Times New Roman" w:eastAsia="Times New Roman" w:hAnsi="Times New Roman" w:cs="Times New Roman"/>
          <w:lang w:val="en-US" w:eastAsia="en-GB"/>
        </w:rPr>
        <w:lastRenderedPageBreak/>
        <w:t>infringement, including by removing the illegal information or by disabling access to it</w:t>
      </w:r>
      <w:r w:rsidR="00956138" w:rsidRPr="00995A46">
        <w:rPr>
          <w:rFonts w:ascii="Times New Roman" w:eastAsia="Times New Roman" w:hAnsi="Times New Roman" w:cs="Times New Roman"/>
          <w:lang w:val="en-US" w:eastAsia="en-GB"/>
        </w:rPr>
        <w:t>”</w:t>
      </w:r>
      <w:r w:rsidR="009D7606">
        <w:rPr>
          <w:rFonts w:ascii="Times New Roman" w:eastAsia="Times New Roman" w:hAnsi="Times New Roman" w:cs="Times New Roman"/>
          <w:lang w:val="en-US" w:eastAsia="en-GB"/>
        </w:rPr>
        <w:t xml:space="preserve"> (para 24).</w:t>
      </w:r>
    </w:p>
    <w:p w14:paraId="0AC69813" w14:textId="77777777" w:rsidR="00365430" w:rsidRPr="00995A46" w:rsidRDefault="00365430" w:rsidP="005110BF">
      <w:pPr>
        <w:spacing w:line="276" w:lineRule="auto"/>
        <w:jc w:val="both"/>
        <w:rPr>
          <w:lang w:val="en-US"/>
        </w:rPr>
      </w:pPr>
    </w:p>
    <w:p w14:paraId="72102995" w14:textId="5139A9F3" w:rsidR="0040216C" w:rsidRPr="00995A46" w:rsidRDefault="0040216C" w:rsidP="005110BF">
      <w:pPr>
        <w:spacing w:line="276" w:lineRule="auto"/>
        <w:jc w:val="both"/>
        <w:rPr>
          <w:b/>
          <w:bCs/>
          <w:lang w:val="en-US"/>
        </w:rPr>
      </w:pPr>
      <w:r w:rsidRPr="00995A46">
        <w:rPr>
          <w:b/>
          <w:bCs/>
          <w:lang w:val="en-US"/>
        </w:rPr>
        <w:t>Domestic Law</w:t>
      </w:r>
    </w:p>
    <w:p w14:paraId="2C39B901" w14:textId="3D7B1A27" w:rsidR="00AF7993" w:rsidRPr="00995A46" w:rsidRDefault="00AF7993" w:rsidP="005110BF">
      <w:pPr>
        <w:spacing w:line="276" w:lineRule="auto"/>
        <w:jc w:val="both"/>
        <w:rPr>
          <w:b/>
          <w:bCs/>
          <w:lang w:val="en-US"/>
        </w:rPr>
      </w:pPr>
    </w:p>
    <w:p w14:paraId="36A72C40" w14:textId="178E1DB2" w:rsidR="00AF7993" w:rsidRPr="00995A46" w:rsidRDefault="00C3195F" w:rsidP="005110BF">
      <w:pPr>
        <w:spacing w:line="276" w:lineRule="auto"/>
        <w:jc w:val="both"/>
        <w:rPr>
          <w:lang w:val="en-US"/>
        </w:rPr>
      </w:pPr>
      <w:r w:rsidRPr="00995A46">
        <w:rPr>
          <w:lang w:val="en-US"/>
        </w:rPr>
        <w:t xml:space="preserve">The Court began the </w:t>
      </w:r>
      <w:r w:rsidR="00FC0F1C" w:rsidRPr="00995A46">
        <w:rPr>
          <w:lang w:val="en-US"/>
        </w:rPr>
        <w:t>analysis</w:t>
      </w:r>
      <w:r w:rsidRPr="00995A46">
        <w:rPr>
          <w:lang w:val="en-US"/>
        </w:rPr>
        <w:t xml:space="preserve"> of Italian law </w:t>
      </w:r>
      <w:r w:rsidR="006B0FE6" w:rsidRPr="00995A46">
        <w:rPr>
          <w:lang w:val="en-US"/>
        </w:rPr>
        <w:t xml:space="preserve">by </w:t>
      </w:r>
      <w:r w:rsidR="00F511DD" w:rsidRPr="00995A46">
        <w:rPr>
          <w:lang w:val="en-US"/>
        </w:rPr>
        <w:t>explaining that in the Ital</w:t>
      </w:r>
      <w:r w:rsidR="00361478" w:rsidRPr="00995A46">
        <w:rPr>
          <w:lang w:val="en-US"/>
        </w:rPr>
        <w:t>ian</w:t>
      </w:r>
      <w:r w:rsidR="00F511DD" w:rsidRPr="00995A46">
        <w:rPr>
          <w:lang w:val="en-US"/>
        </w:rPr>
        <w:t xml:space="preserve"> system</w:t>
      </w:r>
      <w:r w:rsidR="002954DE" w:rsidRPr="00995A46">
        <w:rPr>
          <w:lang w:val="en-US"/>
        </w:rPr>
        <w:t xml:space="preserve"> the right to freedom of expression can be restricted</w:t>
      </w:r>
      <w:r w:rsidR="00CF53A5" w:rsidRPr="00995A46">
        <w:rPr>
          <w:lang w:val="en-US"/>
        </w:rPr>
        <w:t xml:space="preserve"> in different ways</w:t>
      </w:r>
      <w:r w:rsidR="00311A6D" w:rsidRPr="00995A46">
        <w:rPr>
          <w:lang w:val="en-US"/>
        </w:rPr>
        <w:t>, when</w:t>
      </w:r>
      <w:r w:rsidR="00FA6814" w:rsidRPr="00995A46">
        <w:rPr>
          <w:lang w:val="en-US"/>
        </w:rPr>
        <w:t xml:space="preserve"> the need to repress discrimination comes into play. </w:t>
      </w:r>
      <w:r w:rsidR="000F7CDB" w:rsidRPr="00995A46">
        <w:rPr>
          <w:lang w:val="en-US"/>
        </w:rPr>
        <w:t>The</w:t>
      </w:r>
      <w:r w:rsidR="00E56A31" w:rsidRPr="00995A46">
        <w:rPr>
          <w:lang w:val="en-US"/>
        </w:rPr>
        <w:t xml:space="preserve"> scholarship and the case law</w:t>
      </w:r>
      <w:r w:rsidR="001A6D02" w:rsidRPr="00995A46">
        <w:rPr>
          <w:lang w:val="en-US"/>
        </w:rPr>
        <w:t xml:space="preserve"> </w:t>
      </w:r>
      <w:r w:rsidR="000F7CDB" w:rsidRPr="00995A46">
        <w:rPr>
          <w:lang w:val="en-US"/>
        </w:rPr>
        <w:t>a</w:t>
      </w:r>
      <w:r w:rsidR="00B3756E" w:rsidRPr="00995A46">
        <w:rPr>
          <w:lang w:val="en-US"/>
        </w:rPr>
        <w:t>gree</w:t>
      </w:r>
      <w:r w:rsidR="00E36AD3" w:rsidRPr="00995A46">
        <w:rPr>
          <w:lang w:val="en-US"/>
        </w:rPr>
        <w:t xml:space="preserve"> that </w:t>
      </w:r>
      <w:r w:rsidR="00C26F73" w:rsidRPr="00995A46">
        <w:rPr>
          <w:lang w:val="en-US"/>
        </w:rPr>
        <w:t xml:space="preserve">hate speech do not fall within the </w:t>
      </w:r>
      <w:r w:rsidR="004F4C2D" w:rsidRPr="00995A46">
        <w:rPr>
          <w:lang w:val="en-US"/>
        </w:rPr>
        <w:t xml:space="preserve">scope of freedom of expression, in that the latter cannot </w:t>
      </w:r>
      <w:r w:rsidR="00526BD3" w:rsidRPr="00995A46">
        <w:rPr>
          <w:lang w:val="en-US"/>
        </w:rPr>
        <w:t xml:space="preserve">violate </w:t>
      </w:r>
      <w:r w:rsidR="00AF6ABF" w:rsidRPr="00995A46">
        <w:rPr>
          <w:lang w:val="en-US"/>
        </w:rPr>
        <w:t>inviolable</w:t>
      </w:r>
      <w:r w:rsidR="0037450E" w:rsidRPr="00995A46">
        <w:rPr>
          <w:lang w:val="en-US"/>
        </w:rPr>
        <w:t xml:space="preserve"> and fundamental</w:t>
      </w:r>
      <w:r w:rsidR="00AF6ABF" w:rsidRPr="00995A46">
        <w:rPr>
          <w:lang w:val="en-US"/>
        </w:rPr>
        <w:t xml:space="preserve"> </w:t>
      </w:r>
      <w:r w:rsidR="009476C4" w:rsidRPr="00995A46">
        <w:rPr>
          <w:lang w:val="en-US"/>
        </w:rPr>
        <w:t>human rights</w:t>
      </w:r>
      <w:r w:rsidR="008C4F89" w:rsidRPr="00995A46">
        <w:rPr>
          <w:lang w:val="en-US"/>
        </w:rPr>
        <w:t xml:space="preserve">, such as equality, </w:t>
      </w:r>
      <w:r w:rsidR="00480F2C" w:rsidRPr="00995A46">
        <w:rPr>
          <w:lang w:val="en-US"/>
        </w:rPr>
        <w:t>as prescribed by the Italian Constitution (</w:t>
      </w:r>
      <w:r w:rsidR="007934FF" w:rsidRPr="00995A46">
        <w:rPr>
          <w:i/>
          <w:iCs/>
          <w:lang w:val="en-US"/>
        </w:rPr>
        <w:t xml:space="preserve">see </w:t>
      </w:r>
      <w:r w:rsidR="006A0117" w:rsidRPr="00995A46">
        <w:rPr>
          <w:lang w:val="en-US"/>
        </w:rPr>
        <w:t>Article 2 and 3 Cost.)</w:t>
      </w:r>
      <w:r w:rsidR="00CF1FFE" w:rsidRPr="00995A46">
        <w:rPr>
          <w:lang w:val="en-US"/>
        </w:rPr>
        <w:t xml:space="preserve">. </w:t>
      </w:r>
    </w:p>
    <w:p w14:paraId="4215F0A2" w14:textId="5EBD4ED1" w:rsidR="00994520" w:rsidRPr="00995A46" w:rsidRDefault="00994520" w:rsidP="005110BF">
      <w:pPr>
        <w:spacing w:line="276" w:lineRule="auto"/>
        <w:jc w:val="both"/>
        <w:rPr>
          <w:lang w:val="en-US"/>
        </w:rPr>
      </w:pPr>
    </w:p>
    <w:p w14:paraId="67566096" w14:textId="2045E735" w:rsidR="0037450E" w:rsidRPr="00995A46" w:rsidRDefault="00EC3898" w:rsidP="00EC3898">
      <w:pPr>
        <w:pStyle w:val="ListParagraph"/>
        <w:numPr>
          <w:ilvl w:val="0"/>
          <w:numId w:val="8"/>
        </w:numPr>
        <w:spacing w:line="276" w:lineRule="auto"/>
        <w:jc w:val="both"/>
        <w:rPr>
          <w:rFonts w:ascii="Times New Roman" w:hAnsi="Times New Roman" w:cs="Times New Roman"/>
          <w:lang w:val="en-US"/>
        </w:rPr>
      </w:pPr>
      <w:r w:rsidRPr="00995A46">
        <w:rPr>
          <w:rFonts w:ascii="Times New Roman" w:hAnsi="Times New Roman" w:cs="Times New Roman"/>
          <w:b/>
          <w:bCs/>
          <w:lang w:val="en-US"/>
        </w:rPr>
        <w:t>Criminal law</w:t>
      </w:r>
      <w:r w:rsidRPr="00995A46">
        <w:rPr>
          <w:rFonts w:ascii="Times New Roman" w:hAnsi="Times New Roman" w:cs="Times New Roman"/>
          <w:lang w:val="en-US"/>
        </w:rPr>
        <w:t xml:space="preserve">: </w:t>
      </w:r>
      <w:r w:rsidR="00EB530A" w:rsidRPr="00995A46">
        <w:rPr>
          <w:rFonts w:ascii="Times New Roman" w:hAnsi="Times New Roman" w:cs="Times New Roman"/>
          <w:lang w:val="en-US"/>
        </w:rPr>
        <w:t>criminal punishment</w:t>
      </w:r>
      <w:r w:rsidR="00AF020F" w:rsidRPr="00995A46">
        <w:rPr>
          <w:rFonts w:ascii="Times New Roman" w:hAnsi="Times New Roman" w:cs="Times New Roman"/>
          <w:lang w:val="en-US"/>
        </w:rPr>
        <w:t xml:space="preserve"> should</w:t>
      </w:r>
      <w:r w:rsidR="000C7CA8" w:rsidRPr="00995A46">
        <w:rPr>
          <w:rFonts w:ascii="Times New Roman" w:hAnsi="Times New Roman" w:cs="Times New Roman"/>
          <w:lang w:val="en-US"/>
        </w:rPr>
        <w:t xml:space="preserve"> always</w:t>
      </w:r>
      <w:r w:rsidR="00AF020F" w:rsidRPr="00995A46">
        <w:rPr>
          <w:rFonts w:ascii="Times New Roman" w:hAnsi="Times New Roman" w:cs="Times New Roman"/>
          <w:lang w:val="en-US"/>
        </w:rPr>
        <w:t xml:space="preserve"> represent the </w:t>
      </w:r>
      <w:r w:rsidR="00AF020F" w:rsidRPr="00995A46">
        <w:rPr>
          <w:rFonts w:ascii="Times New Roman" w:hAnsi="Times New Roman" w:cs="Times New Roman"/>
          <w:i/>
          <w:iCs/>
          <w:lang w:val="en-US"/>
        </w:rPr>
        <w:t>extrema ratio</w:t>
      </w:r>
      <w:r w:rsidR="00835D78" w:rsidRPr="00995A46">
        <w:rPr>
          <w:rFonts w:ascii="Times New Roman" w:hAnsi="Times New Roman" w:cs="Times New Roman"/>
          <w:lang w:val="en-US"/>
        </w:rPr>
        <w:t xml:space="preserve">, but </w:t>
      </w:r>
      <w:r w:rsidR="00D2426F" w:rsidRPr="00995A46">
        <w:rPr>
          <w:rFonts w:ascii="Times New Roman" w:hAnsi="Times New Roman" w:cs="Times New Roman"/>
          <w:lang w:val="en-US"/>
        </w:rPr>
        <w:t>the provision of some criminal offences</w:t>
      </w:r>
      <w:r w:rsidR="00641FBB" w:rsidRPr="00995A46">
        <w:rPr>
          <w:rFonts w:ascii="Times New Roman" w:hAnsi="Times New Roman" w:cs="Times New Roman"/>
          <w:lang w:val="en-US"/>
        </w:rPr>
        <w:t xml:space="preserve"> </w:t>
      </w:r>
      <w:r w:rsidR="00AB592A" w:rsidRPr="00995A46">
        <w:rPr>
          <w:rFonts w:ascii="Times New Roman" w:hAnsi="Times New Roman" w:cs="Times New Roman"/>
          <w:lang w:val="en-US"/>
        </w:rPr>
        <w:t>is</w:t>
      </w:r>
      <w:r w:rsidR="004868F1" w:rsidRPr="00995A46">
        <w:rPr>
          <w:rFonts w:ascii="Times New Roman" w:hAnsi="Times New Roman" w:cs="Times New Roman"/>
          <w:lang w:val="en-US"/>
        </w:rPr>
        <w:t xml:space="preserve"> justified by Article</w:t>
      </w:r>
      <w:r w:rsidR="00BE35B2" w:rsidRPr="00995A46">
        <w:rPr>
          <w:rFonts w:ascii="Times New Roman" w:hAnsi="Times New Roman" w:cs="Times New Roman"/>
          <w:lang w:val="en-US"/>
        </w:rPr>
        <w:t>s</w:t>
      </w:r>
      <w:r w:rsidR="004868F1" w:rsidRPr="00995A46">
        <w:rPr>
          <w:rFonts w:ascii="Times New Roman" w:hAnsi="Times New Roman" w:cs="Times New Roman"/>
          <w:lang w:val="en-US"/>
        </w:rPr>
        <w:t xml:space="preserve"> </w:t>
      </w:r>
      <w:r w:rsidR="00745828" w:rsidRPr="00995A46">
        <w:rPr>
          <w:rFonts w:ascii="Times New Roman" w:hAnsi="Times New Roman" w:cs="Times New Roman"/>
          <w:lang w:val="en-US"/>
        </w:rPr>
        <w:t>3 (</w:t>
      </w:r>
      <w:r w:rsidR="002527F7" w:rsidRPr="00995A46">
        <w:rPr>
          <w:rFonts w:ascii="Times New Roman" w:hAnsi="Times New Roman" w:cs="Times New Roman"/>
          <w:lang w:val="en-US"/>
        </w:rPr>
        <w:t xml:space="preserve">granting the </w:t>
      </w:r>
      <w:r w:rsidR="00A62AD6" w:rsidRPr="00995A46">
        <w:rPr>
          <w:rFonts w:ascii="Times New Roman" w:hAnsi="Times New Roman" w:cs="Times New Roman"/>
          <w:lang w:val="en-US"/>
        </w:rPr>
        <w:t>r</w:t>
      </w:r>
      <w:r w:rsidR="00BE35B2" w:rsidRPr="00995A46">
        <w:rPr>
          <w:rFonts w:ascii="Times New Roman" w:hAnsi="Times New Roman" w:cs="Times New Roman"/>
          <w:lang w:val="en-US"/>
        </w:rPr>
        <w:t xml:space="preserve">ight </w:t>
      </w:r>
      <w:r w:rsidR="00A62AD6" w:rsidRPr="00995A46">
        <w:rPr>
          <w:rFonts w:ascii="Times New Roman" w:hAnsi="Times New Roman" w:cs="Times New Roman"/>
          <w:lang w:val="en-US"/>
        </w:rPr>
        <w:t>to equality), 2 (</w:t>
      </w:r>
      <w:r w:rsidR="00E35B9A" w:rsidRPr="00995A46">
        <w:rPr>
          <w:rFonts w:ascii="Times New Roman" w:hAnsi="Times New Roman" w:cs="Times New Roman"/>
          <w:lang w:val="en-US"/>
        </w:rPr>
        <w:t xml:space="preserve">granting </w:t>
      </w:r>
      <w:r w:rsidR="00232EEE" w:rsidRPr="00995A46">
        <w:rPr>
          <w:rFonts w:ascii="Times New Roman" w:hAnsi="Times New Roman" w:cs="Times New Roman"/>
          <w:lang w:val="en-US"/>
        </w:rPr>
        <w:t xml:space="preserve">the fundamental rights of the </w:t>
      </w:r>
      <w:r w:rsidR="00BA106D" w:rsidRPr="00995A46">
        <w:rPr>
          <w:rFonts w:ascii="Times New Roman" w:hAnsi="Times New Roman" w:cs="Times New Roman"/>
          <w:lang w:val="en-US"/>
        </w:rPr>
        <w:t>individual</w:t>
      </w:r>
      <w:r w:rsidR="00232EEE" w:rsidRPr="00995A46">
        <w:rPr>
          <w:rFonts w:ascii="Times New Roman" w:hAnsi="Times New Roman" w:cs="Times New Roman"/>
          <w:lang w:val="en-US"/>
        </w:rPr>
        <w:t xml:space="preserve">), </w:t>
      </w:r>
      <w:r w:rsidR="00BA106D" w:rsidRPr="00995A46">
        <w:rPr>
          <w:rFonts w:ascii="Times New Roman" w:hAnsi="Times New Roman" w:cs="Times New Roman"/>
          <w:lang w:val="en-US"/>
        </w:rPr>
        <w:t>10</w:t>
      </w:r>
      <w:r w:rsidR="00BF2FC1" w:rsidRPr="00995A46">
        <w:rPr>
          <w:rFonts w:ascii="Times New Roman" w:hAnsi="Times New Roman" w:cs="Times New Roman"/>
          <w:lang w:val="en-US"/>
        </w:rPr>
        <w:t xml:space="preserve"> </w:t>
      </w:r>
      <w:r w:rsidR="005D18FB" w:rsidRPr="00995A46">
        <w:rPr>
          <w:rFonts w:ascii="Times New Roman" w:hAnsi="Times New Roman" w:cs="Times New Roman"/>
          <w:lang w:val="en-US"/>
        </w:rPr>
        <w:t>and 117 (</w:t>
      </w:r>
      <w:r w:rsidR="00912BEE" w:rsidRPr="00995A46">
        <w:rPr>
          <w:rFonts w:ascii="Times New Roman" w:hAnsi="Times New Roman" w:cs="Times New Roman"/>
          <w:lang w:val="en-US"/>
        </w:rPr>
        <w:t xml:space="preserve">imposing on the Italian Republic </w:t>
      </w:r>
      <w:r w:rsidR="00D84CEC" w:rsidRPr="00995A46">
        <w:rPr>
          <w:rFonts w:ascii="Times New Roman" w:hAnsi="Times New Roman" w:cs="Times New Roman"/>
          <w:lang w:val="en-US"/>
        </w:rPr>
        <w:t xml:space="preserve">to </w:t>
      </w:r>
      <w:r w:rsidR="00A14B31" w:rsidRPr="00995A46">
        <w:rPr>
          <w:rFonts w:ascii="Times New Roman" w:hAnsi="Times New Roman" w:cs="Times New Roman"/>
          <w:lang w:val="en-US"/>
        </w:rPr>
        <w:t>comply with supranational legislation)</w:t>
      </w:r>
      <w:r w:rsidR="001D619D" w:rsidRPr="00995A46">
        <w:rPr>
          <w:rFonts w:ascii="Times New Roman" w:hAnsi="Times New Roman" w:cs="Times New Roman"/>
          <w:lang w:val="en-US"/>
        </w:rPr>
        <w:t xml:space="preserve"> of the Italian Constitution.</w:t>
      </w:r>
    </w:p>
    <w:p w14:paraId="3D67F187" w14:textId="57A99D63" w:rsidR="000653F7" w:rsidRPr="00995A46" w:rsidRDefault="000653F7" w:rsidP="000653F7">
      <w:pPr>
        <w:pStyle w:val="ListParagraph"/>
        <w:spacing w:line="276" w:lineRule="auto"/>
        <w:jc w:val="both"/>
        <w:rPr>
          <w:rFonts w:ascii="Times New Roman" w:hAnsi="Times New Roman" w:cs="Times New Roman"/>
          <w:b/>
          <w:bCs/>
          <w:lang w:val="en-US"/>
        </w:rPr>
      </w:pPr>
    </w:p>
    <w:p w14:paraId="03C2900D" w14:textId="5D068E99" w:rsidR="00710750" w:rsidRDefault="001C7CC1" w:rsidP="00DF0B92">
      <w:pPr>
        <w:pStyle w:val="ListParagraph"/>
        <w:numPr>
          <w:ilvl w:val="0"/>
          <w:numId w:val="13"/>
        </w:numPr>
        <w:spacing w:line="276" w:lineRule="auto"/>
        <w:ind w:left="1134"/>
        <w:jc w:val="both"/>
        <w:rPr>
          <w:rFonts w:ascii="Times New Roman" w:hAnsi="Times New Roman" w:cs="Times New Roman"/>
          <w:lang w:val="en-US"/>
        </w:rPr>
      </w:pPr>
      <w:r w:rsidRPr="00995A46">
        <w:rPr>
          <w:rFonts w:ascii="Times New Roman" w:hAnsi="Times New Roman" w:cs="Times New Roman"/>
          <w:lang w:val="en-US"/>
        </w:rPr>
        <w:t xml:space="preserve">Article </w:t>
      </w:r>
      <w:r w:rsidR="00EC7E58" w:rsidRPr="00995A46">
        <w:rPr>
          <w:rFonts w:ascii="Times New Roman" w:hAnsi="Times New Roman" w:cs="Times New Roman"/>
          <w:lang w:val="en-US"/>
        </w:rPr>
        <w:t>604-</w:t>
      </w:r>
      <w:r w:rsidR="00EC7E58" w:rsidRPr="00995A46">
        <w:rPr>
          <w:rFonts w:ascii="Times New Roman" w:hAnsi="Times New Roman" w:cs="Times New Roman"/>
          <w:i/>
          <w:iCs/>
          <w:lang w:val="en-US"/>
        </w:rPr>
        <w:t>bis</w:t>
      </w:r>
      <w:r w:rsidR="00EC7E58" w:rsidRPr="00995A46">
        <w:rPr>
          <w:rFonts w:ascii="Times New Roman" w:hAnsi="Times New Roman" w:cs="Times New Roman"/>
          <w:lang w:val="en-US"/>
        </w:rPr>
        <w:t xml:space="preserve"> of the Italian Criminal Code</w:t>
      </w:r>
      <w:r w:rsidR="0046596F" w:rsidRPr="00995A46">
        <w:rPr>
          <w:rFonts w:ascii="Times New Roman" w:hAnsi="Times New Roman" w:cs="Times New Roman"/>
          <w:lang w:val="en-US"/>
        </w:rPr>
        <w:t xml:space="preserve"> (</w:t>
      </w:r>
      <w:r w:rsidR="003F6DA0" w:rsidRPr="00995A46">
        <w:rPr>
          <w:rFonts w:ascii="Times New Roman" w:hAnsi="Times New Roman" w:cs="Times New Roman"/>
          <w:lang w:val="en-US"/>
        </w:rPr>
        <w:t xml:space="preserve">originally </w:t>
      </w:r>
      <w:r w:rsidR="0046596F" w:rsidRPr="00995A46">
        <w:rPr>
          <w:rFonts w:ascii="Times New Roman" w:hAnsi="Times New Roman" w:cs="Times New Roman"/>
          <w:lang w:val="en-US"/>
        </w:rPr>
        <w:t>Article 3</w:t>
      </w:r>
      <w:r w:rsidR="002802FC" w:rsidRPr="00995A46">
        <w:rPr>
          <w:rFonts w:ascii="Times New Roman" w:hAnsi="Times New Roman" w:cs="Times New Roman"/>
          <w:lang w:val="en-US"/>
        </w:rPr>
        <w:t xml:space="preserve"> of</w:t>
      </w:r>
      <w:r w:rsidR="000C207A" w:rsidRPr="00995A46">
        <w:rPr>
          <w:rFonts w:ascii="Times New Roman" w:hAnsi="Times New Roman" w:cs="Times New Roman"/>
          <w:lang w:val="en-US"/>
        </w:rPr>
        <w:t xml:space="preserve"> </w:t>
      </w:r>
      <w:r w:rsidR="000F7E31" w:rsidRPr="00995A46">
        <w:rPr>
          <w:rFonts w:ascii="Times New Roman" w:hAnsi="Times New Roman" w:cs="Times New Roman"/>
          <w:lang w:val="en-US"/>
        </w:rPr>
        <w:t xml:space="preserve">Mancino Law, No. </w:t>
      </w:r>
      <w:r w:rsidR="00E01283" w:rsidRPr="00995A46">
        <w:rPr>
          <w:rFonts w:ascii="Times New Roman" w:hAnsi="Times New Roman" w:cs="Times New Roman"/>
          <w:lang w:val="en-US"/>
        </w:rPr>
        <w:t>654, 1975</w:t>
      </w:r>
      <w:r w:rsidR="00471E40" w:rsidRPr="00995A46">
        <w:rPr>
          <w:rFonts w:ascii="Times New Roman" w:hAnsi="Times New Roman" w:cs="Times New Roman"/>
          <w:lang w:val="en-US"/>
        </w:rPr>
        <w:t>)</w:t>
      </w:r>
      <w:r w:rsidR="00CD3692" w:rsidRPr="00995A46">
        <w:rPr>
          <w:rFonts w:ascii="Times New Roman" w:hAnsi="Times New Roman" w:cs="Times New Roman"/>
          <w:lang w:val="en-US"/>
        </w:rPr>
        <w:t xml:space="preserve"> </w:t>
      </w:r>
      <w:r w:rsidR="000B18AD" w:rsidRPr="00995A46">
        <w:rPr>
          <w:rFonts w:ascii="Times New Roman" w:hAnsi="Times New Roman" w:cs="Times New Roman"/>
          <w:lang w:val="en-US"/>
        </w:rPr>
        <w:t xml:space="preserve">punishes any </w:t>
      </w:r>
      <w:r w:rsidR="00466E76" w:rsidRPr="00995A46">
        <w:rPr>
          <w:rFonts w:ascii="Times New Roman" w:hAnsi="Times New Roman" w:cs="Times New Roman"/>
          <w:lang w:val="en-US"/>
        </w:rPr>
        <w:t>propaganda</w:t>
      </w:r>
      <w:r w:rsidR="00A55C49" w:rsidRPr="00995A46">
        <w:rPr>
          <w:rFonts w:ascii="Times New Roman" w:hAnsi="Times New Roman" w:cs="Times New Roman"/>
          <w:lang w:val="en-US"/>
        </w:rPr>
        <w:t xml:space="preserve"> grounded </w:t>
      </w:r>
      <w:r w:rsidR="0022076B">
        <w:rPr>
          <w:rFonts w:ascii="Times New Roman" w:hAnsi="Times New Roman" w:cs="Times New Roman"/>
          <w:lang w:val="en-US"/>
        </w:rPr>
        <w:t>in</w:t>
      </w:r>
      <w:r w:rsidR="00A55C49" w:rsidRPr="00995A46">
        <w:rPr>
          <w:rFonts w:ascii="Times New Roman" w:hAnsi="Times New Roman" w:cs="Times New Roman"/>
          <w:lang w:val="en-US"/>
        </w:rPr>
        <w:t xml:space="preserve"> supremacism or racial hate</w:t>
      </w:r>
      <w:r w:rsidR="00750013" w:rsidRPr="00995A46">
        <w:rPr>
          <w:rFonts w:ascii="Times New Roman" w:hAnsi="Times New Roman" w:cs="Times New Roman"/>
          <w:lang w:val="en-US"/>
        </w:rPr>
        <w:t xml:space="preserve"> and the incitement of viole</w:t>
      </w:r>
      <w:r w:rsidR="00D57D6B" w:rsidRPr="00995A46">
        <w:rPr>
          <w:rFonts w:ascii="Times New Roman" w:hAnsi="Times New Roman" w:cs="Times New Roman"/>
          <w:lang w:val="en-US"/>
        </w:rPr>
        <w:t>nt acts</w:t>
      </w:r>
      <w:r w:rsidR="00037FC0" w:rsidRPr="00995A46">
        <w:rPr>
          <w:rFonts w:ascii="Times New Roman" w:hAnsi="Times New Roman" w:cs="Times New Roman"/>
          <w:lang w:val="en-US"/>
        </w:rPr>
        <w:t xml:space="preserve"> </w:t>
      </w:r>
      <w:r w:rsidR="0019749E" w:rsidRPr="00995A46">
        <w:rPr>
          <w:rFonts w:ascii="Times New Roman" w:hAnsi="Times New Roman" w:cs="Times New Roman"/>
          <w:lang w:val="en-US"/>
        </w:rPr>
        <w:t xml:space="preserve">on the basis </w:t>
      </w:r>
      <w:r w:rsidR="00B5328C" w:rsidRPr="00995A46">
        <w:rPr>
          <w:rFonts w:ascii="Times New Roman" w:hAnsi="Times New Roman" w:cs="Times New Roman"/>
          <w:lang w:val="en-US"/>
        </w:rPr>
        <w:t xml:space="preserve">of </w:t>
      </w:r>
      <w:r w:rsidR="006B4AED" w:rsidRPr="00995A46">
        <w:rPr>
          <w:rFonts w:ascii="Times New Roman" w:hAnsi="Times New Roman" w:cs="Times New Roman"/>
          <w:lang w:val="en-US"/>
        </w:rPr>
        <w:t>ethnicity</w:t>
      </w:r>
      <w:r w:rsidR="00B5328C" w:rsidRPr="00995A46">
        <w:rPr>
          <w:rFonts w:ascii="Times New Roman" w:hAnsi="Times New Roman" w:cs="Times New Roman"/>
          <w:lang w:val="en-US"/>
        </w:rPr>
        <w:t xml:space="preserve">, </w:t>
      </w:r>
      <w:r w:rsidR="00087C55" w:rsidRPr="00995A46">
        <w:rPr>
          <w:rFonts w:ascii="Times New Roman" w:hAnsi="Times New Roman" w:cs="Times New Roman"/>
          <w:lang w:val="en-US"/>
        </w:rPr>
        <w:t>race</w:t>
      </w:r>
      <w:r w:rsidR="00CE3032" w:rsidRPr="00995A46">
        <w:rPr>
          <w:rFonts w:ascii="Times New Roman" w:hAnsi="Times New Roman" w:cs="Times New Roman"/>
          <w:lang w:val="en-US"/>
        </w:rPr>
        <w:t xml:space="preserve"> and</w:t>
      </w:r>
      <w:r w:rsidR="002F72B2" w:rsidRPr="00995A46">
        <w:rPr>
          <w:rFonts w:ascii="Times New Roman" w:hAnsi="Times New Roman" w:cs="Times New Roman"/>
          <w:lang w:val="en-US"/>
        </w:rPr>
        <w:t xml:space="preserve"> r</w:t>
      </w:r>
      <w:r w:rsidR="00087C55" w:rsidRPr="00995A46">
        <w:rPr>
          <w:rFonts w:ascii="Times New Roman" w:hAnsi="Times New Roman" w:cs="Times New Roman"/>
          <w:lang w:val="en-US"/>
        </w:rPr>
        <w:t>eligion</w:t>
      </w:r>
      <w:r w:rsidR="004F35EE" w:rsidRPr="00995A46">
        <w:rPr>
          <w:rFonts w:ascii="Times New Roman" w:hAnsi="Times New Roman" w:cs="Times New Roman"/>
          <w:lang w:val="en-US"/>
        </w:rPr>
        <w:t>. Further</w:t>
      </w:r>
      <w:r w:rsidR="00010772" w:rsidRPr="00995A46">
        <w:rPr>
          <w:rFonts w:ascii="Times New Roman" w:hAnsi="Times New Roman" w:cs="Times New Roman"/>
          <w:lang w:val="en-US"/>
        </w:rPr>
        <w:t xml:space="preserve">, it prohibits any organization, association, movement or group </w:t>
      </w:r>
      <w:r w:rsidR="00403517" w:rsidRPr="00995A46">
        <w:rPr>
          <w:rFonts w:ascii="Times New Roman" w:hAnsi="Times New Roman" w:cs="Times New Roman"/>
          <w:lang w:val="en-US"/>
        </w:rPr>
        <w:t xml:space="preserve">which </w:t>
      </w:r>
      <w:r w:rsidR="00032FDE">
        <w:rPr>
          <w:rFonts w:ascii="Times New Roman" w:hAnsi="Times New Roman" w:cs="Times New Roman"/>
          <w:lang w:val="en-US"/>
        </w:rPr>
        <w:t xml:space="preserve">has, within its aims, </w:t>
      </w:r>
      <w:r w:rsidR="00D25218">
        <w:rPr>
          <w:rFonts w:ascii="Times New Roman" w:hAnsi="Times New Roman" w:cs="Times New Roman"/>
          <w:lang w:val="en-US"/>
        </w:rPr>
        <w:t>discrimination</w:t>
      </w:r>
      <w:r w:rsidR="00796668" w:rsidRPr="00995A46">
        <w:rPr>
          <w:rFonts w:ascii="Times New Roman" w:hAnsi="Times New Roman" w:cs="Times New Roman"/>
          <w:lang w:val="en-US"/>
        </w:rPr>
        <w:t xml:space="preserve"> or </w:t>
      </w:r>
      <w:r w:rsidR="00FB7767" w:rsidRPr="00995A46">
        <w:rPr>
          <w:rFonts w:ascii="Times New Roman" w:hAnsi="Times New Roman" w:cs="Times New Roman"/>
          <w:lang w:val="en-US"/>
        </w:rPr>
        <w:t xml:space="preserve">violence on the basis of </w:t>
      </w:r>
      <w:r w:rsidR="00181864" w:rsidRPr="00995A46">
        <w:rPr>
          <w:rFonts w:ascii="Times New Roman" w:hAnsi="Times New Roman" w:cs="Times New Roman"/>
          <w:lang w:val="en-US"/>
        </w:rPr>
        <w:t xml:space="preserve">race, ethnicity, </w:t>
      </w:r>
      <w:r w:rsidR="001518B9" w:rsidRPr="00995A46">
        <w:rPr>
          <w:rFonts w:ascii="Times New Roman" w:hAnsi="Times New Roman" w:cs="Times New Roman"/>
          <w:lang w:val="en-US"/>
        </w:rPr>
        <w:t>national</w:t>
      </w:r>
      <w:r w:rsidR="00790096" w:rsidRPr="00995A46">
        <w:rPr>
          <w:rFonts w:ascii="Times New Roman" w:hAnsi="Times New Roman" w:cs="Times New Roman"/>
          <w:lang w:val="en-US"/>
        </w:rPr>
        <w:t xml:space="preserve">ity </w:t>
      </w:r>
      <w:r w:rsidR="000C396D" w:rsidRPr="00995A46">
        <w:rPr>
          <w:rFonts w:ascii="Times New Roman" w:hAnsi="Times New Roman" w:cs="Times New Roman"/>
          <w:lang w:val="en-US"/>
        </w:rPr>
        <w:t xml:space="preserve">or religion. </w:t>
      </w:r>
      <w:r w:rsidR="00E24A8A" w:rsidRPr="00995A46">
        <w:rPr>
          <w:rFonts w:ascii="Times New Roman" w:hAnsi="Times New Roman" w:cs="Times New Roman"/>
          <w:lang w:val="en-US"/>
        </w:rPr>
        <w:t>In 2008, the Supreme Court found</w:t>
      </w:r>
      <w:r w:rsidR="00091AEB" w:rsidRPr="00995A46">
        <w:rPr>
          <w:rFonts w:ascii="Times New Roman" w:hAnsi="Times New Roman" w:cs="Times New Roman"/>
          <w:lang w:val="en-US"/>
        </w:rPr>
        <w:t xml:space="preserve"> the Mancino Law not to be </w:t>
      </w:r>
      <w:r w:rsidR="009D7049" w:rsidRPr="00995A46">
        <w:rPr>
          <w:rFonts w:ascii="Times New Roman" w:hAnsi="Times New Roman" w:cs="Times New Roman"/>
          <w:lang w:val="en-US"/>
        </w:rPr>
        <w:t xml:space="preserve">in </w:t>
      </w:r>
      <w:r w:rsidR="00747E7E" w:rsidRPr="00995A46">
        <w:rPr>
          <w:rFonts w:ascii="Times New Roman" w:hAnsi="Times New Roman" w:cs="Times New Roman"/>
          <w:lang w:val="en-US"/>
        </w:rPr>
        <w:t>breach</w:t>
      </w:r>
      <w:r w:rsidR="009D7049" w:rsidRPr="00995A46">
        <w:rPr>
          <w:rFonts w:ascii="Times New Roman" w:hAnsi="Times New Roman" w:cs="Times New Roman"/>
          <w:lang w:val="en-US"/>
        </w:rPr>
        <w:t xml:space="preserve"> of Article 21 of the Constitution (regarding freedom of expression)</w:t>
      </w:r>
      <w:r w:rsidR="002450CA" w:rsidRPr="00995A46">
        <w:rPr>
          <w:rFonts w:ascii="Times New Roman" w:hAnsi="Times New Roman" w:cs="Times New Roman"/>
          <w:lang w:val="en-US"/>
        </w:rPr>
        <w:t xml:space="preserve">. The Court stated that the </w:t>
      </w:r>
      <w:r w:rsidR="0093394B" w:rsidRPr="00995A46">
        <w:rPr>
          <w:rFonts w:ascii="Times New Roman" w:hAnsi="Times New Roman" w:cs="Times New Roman"/>
          <w:lang w:val="en-US"/>
        </w:rPr>
        <w:t xml:space="preserve">constitutional </w:t>
      </w:r>
      <w:r w:rsidR="002450CA" w:rsidRPr="00995A46">
        <w:rPr>
          <w:rFonts w:ascii="Times New Roman" w:hAnsi="Times New Roman" w:cs="Times New Roman"/>
          <w:lang w:val="en-US"/>
        </w:rPr>
        <w:t>right to freedom of expression</w:t>
      </w:r>
      <w:r w:rsidR="007E220E" w:rsidRPr="00995A46">
        <w:rPr>
          <w:rFonts w:ascii="Times New Roman" w:hAnsi="Times New Roman" w:cs="Times New Roman"/>
          <w:lang w:val="en-US"/>
        </w:rPr>
        <w:t xml:space="preserve"> is not “absolute”</w:t>
      </w:r>
      <w:r w:rsidR="005245E0" w:rsidRPr="00995A46">
        <w:rPr>
          <w:rFonts w:ascii="Times New Roman" w:hAnsi="Times New Roman" w:cs="Times New Roman"/>
          <w:lang w:val="en-US"/>
        </w:rPr>
        <w:t xml:space="preserve"> </w:t>
      </w:r>
      <w:r w:rsidR="007E220E" w:rsidRPr="00995A46">
        <w:rPr>
          <w:rFonts w:ascii="Times New Roman" w:hAnsi="Times New Roman" w:cs="Times New Roman"/>
          <w:lang w:val="en-US"/>
        </w:rPr>
        <w:t xml:space="preserve">but must be coordinated with other </w:t>
      </w:r>
      <w:r w:rsidR="009F13F2" w:rsidRPr="00995A46">
        <w:rPr>
          <w:rFonts w:ascii="Times New Roman" w:hAnsi="Times New Roman" w:cs="Times New Roman"/>
          <w:lang w:val="en-US"/>
        </w:rPr>
        <w:t xml:space="preserve">equally relevant </w:t>
      </w:r>
      <w:r w:rsidR="007E220E" w:rsidRPr="00995A46">
        <w:rPr>
          <w:rFonts w:ascii="Times New Roman" w:hAnsi="Times New Roman" w:cs="Times New Roman"/>
          <w:lang w:val="en-US"/>
        </w:rPr>
        <w:t>constitutional values</w:t>
      </w:r>
      <w:r w:rsidR="009F13F2" w:rsidRPr="00995A46">
        <w:rPr>
          <w:rFonts w:ascii="Times New Roman" w:hAnsi="Times New Roman" w:cs="Times New Roman"/>
          <w:lang w:val="en-US"/>
        </w:rPr>
        <w:t xml:space="preserve"> </w:t>
      </w:r>
      <w:r w:rsidR="00344FBC" w:rsidRPr="00995A46">
        <w:rPr>
          <w:rFonts w:ascii="Times New Roman" w:hAnsi="Times New Roman" w:cs="Times New Roman"/>
          <w:lang w:val="en-US"/>
        </w:rPr>
        <w:t>such as equality</w:t>
      </w:r>
      <w:r w:rsidR="003C731B">
        <w:rPr>
          <w:rFonts w:ascii="Times New Roman" w:hAnsi="Times New Roman" w:cs="Times New Roman"/>
          <w:lang w:val="en-US"/>
        </w:rPr>
        <w:t xml:space="preserve"> (</w:t>
      </w:r>
      <w:r w:rsidR="003C731B" w:rsidRPr="003C731B">
        <w:rPr>
          <w:rFonts w:ascii="Times New Roman" w:hAnsi="Times New Roman" w:cs="Times New Roman"/>
          <w:lang w:val="en-US"/>
        </w:rPr>
        <w:t>Corte di Cassazione (Supreme Court), Section III, No. 37581 07/05/2008</w:t>
      </w:r>
      <w:r w:rsidR="00A5614D">
        <w:rPr>
          <w:rFonts w:ascii="Times New Roman" w:hAnsi="Times New Roman" w:cs="Times New Roman"/>
          <w:lang w:val="en-US"/>
        </w:rPr>
        <w:t>)</w:t>
      </w:r>
    </w:p>
    <w:p w14:paraId="5A1D0632" w14:textId="77777777" w:rsidR="00710750" w:rsidRPr="00710750" w:rsidRDefault="00710750" w:rsidP="006316F1">
      <w:pPr>
        <w:pStyle w:val="ListParagraph"/>
        <w:ind w:left="1276"/>
        <w:rPr>
          <w:lang w:val="en-US"/>
        </w:rPr>
      </w:pPr>
    </w:p>
    <w:p w14:paraId="4E1A42D8" w14:textId="4FEAAD90" w:rsidR="00FD21EC" w:rsidRPr="006316F1" w:rsidRDefault="00FB07DE" w:rsidP="00DF0B92">
      <w:pPr>
        <w:pStyle w:val="ListParagraph"/>
        <w:numPr>
          <w:ilvl w:val="0"/>
          <w:numId w:val="13"/>
        </w:numPr>
        <w:spacing w:line="276" w:lineRule="auto"/>
        <w:ind w:left="1134"/>
        <w:jc w:val="both"/>
        <w:rPr>
          <w:rFonts w:ascii="Times New Roman" w:hAnsi="Times New Roman" w:cs="Times New Roman"/>
          <w:lang w:val="en-US"/>
        </w:rPr>
      </w:pPr>
      <w:r w:rsidRPr="006316F1">
        <w:rPr>
          <w:rFonts w:ascii="Times New Roman" w:hAnsi="Times New Roman" w:cs="Times New Roman"/>
          <w:lang w:val="en-US"/>
        </w:rPr>
        <w:t>Scelba Law</w:t>
      </w:r>
      <w:r w:rsidR="000B30EB" w:rsidRPr="006316F1">
        <w:rPr>
          <w:rFonts w:ascii="Times New Roman" w:hAnsi="Times New Roman" w:cs="Times New Roman"/>
          <w:lang w:val="en-US"/>
        </w:rPr>
        <w:t>, No. 645</w:t>
      </w:r>
      <w:r w:rsidR="00DB2F23" w:rsidRPr="006316F1">
        <w:rPr>
          <w:rFonts w:ascii="Times New Roman" w:hAnsi="Times New Roman" w:cs="Times New Roman"/>
          <w:lang w:val="en-US"/>
        </w:rPr>
        <w:t>, 1952</w:t>
      </w:r>
      <w:r w:rsidR="00253331" w:rsidRPr="006316F1">
        <w:rPr>
          <w:rFonts w:ascii="Times New Roman" w:hAnsi="Times New Roman" w:cs="Times New Roman"/>
          <w:lang w:val="en-US"/>
        </w:rPr>
        <w:t xml:space="preserve"> </w:t>
      </w:r>
      <w:r w:rsidR="00B138EA" w:rsidRPr="006316F1">
        <w:rPr>
          <w:rFonts w:ascii="Times New Roman" w:hAnsi="Times New Roman" w:cs="Times New Roman"/>
          <w:lang w:val="en-US"/>
        </w:rPr>
        <w:t>prohibits</w:t>
      </w:r>
      <w:r w:rsidR="00D26C69" w:rsidRPr="006316F1">
        <w:rPr>
          <w:rFonts w:ascii="Times New Roman" w:hAnsi="Times New Roman" w:cs="Times New Roman"/>
          <w:lang w:val="en-US"/>
        </w:rPr>
        <w:t xml:space="preserve"> the </w:t>
      </w:r>
      <w:r w:rsidR="00AF61A2" w:rsidRPr="006316F1">
        <w:rPr>
          <w:rFonts w:ascii="Times New Roman" w:hAnsi="Times New Roman" w:cs="Times New Roman"/>
          <w:lang w:val="en-US"/>
        </w:rPr>
        <w:t xml:space="preserve">reconstitution of the fascist party, in any </w:t>
      </w:r>
      <w:r w:rsidR="002C4633" w:rsidRPr="006316F1">
        <w:rPr>
          <w:rFonts w:ascii="Times New Roman" w:hAnsi="Times New Roman" w:cs="Times New Roman"/>
          <w:lang w:val="en-US"/>
        </w:rPr>
        <w:t>form</w:t>
      </w:r>
      <w:r w:rsidR="009B6065" w:rsidRPr="006316F1">
        <w:rPr>
          <w:rFonts w:ascii="Times New Roman" w:hAnsi="Times New Roman" w:cs="Times New Roman"/>
          <w:lang w:val="en-US"/>
        </w:rPr>
        <w:t xml:space="preserve"> and puni</w:t>
      </w:r>
      <w:r w:rsidR="0010580B" w:rsidRPr="006316F1">
        <w:rPr>
          <w:rFonts w:ascii="Times New Roman" w:hAnsi="Times New Roman" w:cs="Times New Roman"/>
          <w:lang w:val="en-US"/>
        </w:rPr>
        <w:t>shes</w:t>
      </w:r>
      <w:r w:rsidR="00CC2008" w:rsidRPr="006316F1">
        <w:rPr>
          <w:rFonts w:ascii="Times New Roman" w:hAnsi="Times New Roman" w:cs="Times New Roman"/>
          <w:lang w:val="en-US"/>
        </w:rPr>
        <w:t xml:space="preserve"> individual and collective behaviors such as</w:t>
      </w:r>
      <w:r w:rsidR="00DB0F84" w:rsidRPr="006316F1">
        <w:rPr>
          <w:rFonts w:ascii="Times New Roman" w:hAnsi="Times New Roman" w:cs="Times New Roman"/>
          <w:lang w:val="en-US"/>
        </w:rPr>
        <w:t xml:space="preserve"> the</w:t>
      </w:r>
      <w:r w:rsidR="00CC2008" w:rsidRPr="006316F1">
        <w:rPr>
          <w:rFonts w:ascii="Times New Roman" w:hAnsi="Times New Roman" w:cs="Times New Roman"/>
          <w:lang w:val="en-US"/>
        </w:rPr>
        <w:t xml:space="preserve"> </w:t>
      </w:r>
      <w:r w:rsidR="00DB0F84" w:rsidRPr="006316F1">
        <w:rPr>
          <w:rFonts w:ascii="Times New Roman" w:hAnsi="Times New Roman" w:cs="Times New Roman"/>
          <w:lang w:val="en-US"/>
        </w:rPr>
        <w:t>apologia</w:t>
      </w:r>
      <w:r w:rsidR="002E0217" w:rsidRPr="006316F1">
        <w:rPr>
          <w:rFonts w:ascii="Times New Roman" w:hAnsi="Times New Roman" w:cs="Times New Roman"/>
          <w:lang w:val="en-US"/>
        </w:rPr>
        <w:t xml:space="preserve"> </w:t>
      </w:r>
      <w:r w:rsidR="002F1498">
        <w:rPr>
          <w:rFonts w:ascii="Times New Roman" w:hAnsi="Times New Roman" w:cs="Times New Roman"/>
          <w:lang w:val="en-US"/>
        </w:rPr>
        <w:t>(</w:t>
      </w:r>
      <w:r w:rsidR="002E0217" w:rsidRPr="006316F1">
        <w:rPr>
          <w:rFonts w:ascii="Times New Roman" w:hAnsi="Times New Roman" w:cs="Times New Roman"/>
          <w:lang w:val="en-US"/>
        </w:rPr>
        <w:t xml:space="preserve">i.e., the </w:t>
      </w:r>
      <w:r w:rsidR="002E0217" w:rsidRPr="006316F1">
        <w:rPr>
          <w:rFonts w:ascii="Times New Roman" w:hAnsi="Times New Roman" w:cs="Times New Roman"/>
          <w:i/>
          <w:iCs/>
          <w:lang w:val="en-US"/>
        </w:rPr>
        <w:t>defense</w:t>
      </w:r>
      <w:r w:rsidR="002E0217" w:rsidRPr="006316F1">
        <w:rPr>
          <w:rFonts w:ascii="Times New Roman" w:hAnsi="Times New Roman" w:cs="Times New Roman"/>
          <w:lang w:val="en-US"/>
        </w:rPr>
        <w:t>)</w:t>
      </w:r>
      <w:r w:rsidR="00DB0F84" w:rsidRPr="006316F1">
        <w:rPr>
          <w:rFonts w:ascii="Times New Roman" w:hAnsi="Times New Roman" w:cs="Times New Roman"/>
          <w:lang w:val="en-US"/>
        </w:rPr>
        <w:t xml:space="preserve"> of </w:t>
      </w:r>
      <w:r w:rsidR="00C74DD3" w:rsidRPr="006316F1">
        <w:rPr>
          <w:rFonts w:ascii="Times New Roman" w:hAnsi="Times New Roman" w:cs="Times New Roman"/>
          <w:lang w:val="en-US"/>
        </w:rPr>
        <w:t>fascism</w:t>
      </w:r>
      <w:r w:rsidR="002E0217" w:rsidRPr="006316F1">
        <w:rPr>
          <w:rFonts w:ascii="Times New Roman" w:hAnsi="Times New Roman" w:cs="Times New Roman"/>
          <w:lang w:val="en-US"/>
        </w:rPr>
        <w:t xml:space="preserve">. </w:t>
      </w:r>
    </w:p>
    <w:p w14:paraId="59A4EC2E" w14:textId="77777777" w:rsidR="00FD21EC" w:rsidRPr="00995A46" w:rsidRDefault="00FD21EC" w:rsidP="00FD21EC">
      <w:pPr>
        <w:pStyle w:val="ListParagraph"/>
        <w:rPr>
          <w:rFonts w:ascii="Times New Roman" w:hAnsi="Times New Roman" w:cs="Times New Roman"/>
          <w:lang w:val="en-US"/>
        </w:rPr>
      </w:pPr>
    </w:p>
    <w:p w14:paraId="0105E167" w14:textId="4DC16766" w:rsidR="00FD21EC" w:rsidRPr="00995A46" w:rsidRDefault="007708A8" w:rsidP="00FD21EC">
      <w:pPr>
        <w:spacing w:line="276" w:lineRule="auto"/>
        <w:ind w:left="709"/>
        <w:jc w:val="both"/>
        <w:rPr>
          <w:lang w:val="en-US"/>
        </w:rPr>
      </w:pPr>
      <w:r w:rsidRPr="00995A46">
        <w:rPr>
          <w:lang w:val="en-US"/>
        </w:rPr>
        <w:t>I</w:t>
      </w:r>
      <w:r w:rsidR="00A90396" w:rsidRPr="00995A46">
        <w:rPr>
          <w:lang w:val="en-US"/>
        </w:rPr>
        <w:t>t is established</w:t>
      </w:r>
      <w:r w:rsidR="006C6C06" w:rsidRPr="00995A46">
        <w:rPr>
          <w:lang w:val="en-US"/>
        </w:rPr>
        <w:t xml:space="preserve"> opinion </w:t>
      </w:r>
      <w:r w:rsidR="00811F9C" w:rsidRPr="00995A46">
        <w:rPr>
          <w:lang w:val="en-US"/>
        </w:rPr>
        <w:t xml:space="preserve">in the case law and amongst scholars </w:t>
      </w:r>
      <w:r w:rsidR="007F5434" w:rsidRPr="00995A46">
        <w:rPr>
          <w:lang w:val="en-US"/>
        </w:rPr>
        <w:t xml:space="preserve">that </w:t>
      </w:r>
      <w:r w:rsidR="00C44A69" w:rsidRPr="00995A46">
        <w:rPr>
          <w:lang w:val="en-US"/>
        </w:rPr>
        <w:t>if hate speech</w:t>
      </w:r>
      <w:r w:rsidR="00AF6E6D" w:rsidRPr="00995A46">
        <w:rPr>
          <w:lang w:val="en-US"/>
        </w:rPr>
        <w:t xml:space="preserve"> happens via</w:t>
      </w:r>
      <w:r w:rsidR="00365C11" w:rsidRPr="00995A46">
        <w:rPr>
          <w:lang w:val="en-US"/>
        </w:rPr>
        <w:t xml:space="preserve"> mass media or the</w:t>
      </w:r>
      <w:r w:rsidR="005D1AE6" w:rsidRPr="00995A46">
        <w:rPr>
          <w:lang w:val="en-US"/>
        </w:rPr>
        <w:t xml:space="preserve"> web</w:t>
      </w:r>
      <w:r w:rsidR="00E3790C" w:rsidRPr="00995A46">
        <w:rPr>
          <w:lang w:val="en-US"/>
        </w:rPr>
        <w:t xml:space="preserve">, the conduct is </w:t>
      </w:r>
      <w:r w:rsidR="00A15327" w:rsidRPr="00995A46">
        <w:rPr>
          <w:lang w:val="en-US"/>
        </w:rPr>
        <w:t>dangerous</w:t>
      </w:r>
      <w:r w:rsidR="00234C9E" w:rsidRPr="00995A46">
        <w:rPr>
          <w:lang w:val="en-US"/>
        </w:rPr>
        <w:t xml:space="preserve"> </w:t>
      </w:r>
      <w:r w:rsidR="00234C9E" w:rsidRPr="00995A46">
        <w:rPr>
          <w:i/>
          <w:iCs/>
          <w:lang w:val="en-US"/>
        </w:rPr>
        <w:t>per se</w:t>
      </w:r>
      <w:r w:rsidR="000C6399" w:rsidRPr="00995A46">
        <w:rPr>
          <w:lang w:val="en-US"/>
        </w:rPr>
        <w:t xml:space="preserve"> to the democratic system</w:t>
      </w:r>
      <w:r w:rsidR="009477A7" w:rsidRPr="00995A46">
        <w:rPr>
          <w:lang w:val="en-US"/>
        </w:rPr>
        <w:t xml:space="preserve"> </w:t>
      </w:r>
      <w:r w:rsidR="00234C9E" w:rsidRPr="00995A46">
        <w:rPr>
          <w:lang w:val="en-US"/>
        </w:rPr>
        <w:t xml:space="preserve">and hence </w:t>
      </w:r>
      <w:r w:rsidR="000C6399" w:rsidRPr="00995A46">
        <w:rPr>
          <w:lang w:val="en-US"/>
        </w:rPr>
        <w:t>criminally</w:t>
      </w:r>
      <w:r w:rsidR="00545594" w:rsidRPr="00995A46">
        <w:rPr>
          <w:lang w:val="en-US"/>
        </w:rPr>
        <w:t xml:space="preserve"> relevant</w:t>
      </w:r>
      <w:r w:rsidR="00504E3E" w:rsidRPr="00995A46">
        <w:rPr>
          <w:lang w:val="en-US"/>
        </w:rPr>
        <w:t>.</w:t>
      </w:r>
      <w:r w:rsidR="00537D89" w:rsidRPr="00995A46">
        <w:rPr>
          <w:lang w:val="en-US"/>
        </w:rPr>
        <w:t xml:space="preserve"> Such a behavior cannot, under any circumstance, be justified by the right to freedom of expression. </w:t>
      </w:r>
    </w:p>
    <w:p w14:paraId="0FA88415" w14:textId="4EDFCCCE" w:rsidR="00572713" w:rsidRPr="00995A46" w:rsidRDefault="00572713" w:rsidP="00FD21EC">
      <w:pPr>
        <w:spacing w:line="276" w:lineRule="auto"/>
        <w:ind w:left="709"/>
        <w:jc w:val="both"/>
        <w:rPr>
          <w:lang w:val="en-US"/>
        </w:rPr>
      </w:pPr>
    </w:p>
    <w:p w14:paraId="7AC0D6FF" w14:textId="325562B0" w:rsidR="00572713" w:rsidRPr="00995A46" w:rsidRDefault="00572713" w:rsidP="00572713">
      <w:pPr>
        <w:pStyle w:val="ListParagraph"/>
        <w:numPr>
          <w:ilvl w:val="0"/>
          <w:numId w:val="8"/>
        </w:numPr>
        <w:spacing w:line="276" w:lineRule="auto"/>
        <w:jc w:val="both"/>
        <w:rPr>
          <w:rFonts w:ascii="Times New Roman" w:hAnsi="Times New Roman" w:cs="Times New Roman"/>
          <w:lang w:val="en-US"/>
        </w:rPr>
      </w:pPr>
      <w:r w:rsidRPr="00995A46">
        <w:rPr>
          <w:rFonts w:ascii="Times New Roman" w:hAnsi="Times New Roman" w:cs="Times New Roman"/>
          <w:b/>
          <w:bCs/>
          <w:lang w:val="en-US"/>
        </w:rPr>
        <w:t>Anti-discrimination law</w:t>
      </w:r>
      <w:r w:rsidR="00F92847" w:rsidRPr="00995A46">
        <w:rPr>
          <w:rFonts w:ascii="Times New Roman" w:hAnsi="Times New Roman" w:cs="Times New Roman"/>
          <w:lang w:val="en-US"/>
        </w:rPr>
        <w:t xml:space="preserve">: </w:t>
      </w:r>
    </w:p>
    <w:p w14:paraId="10B7D547" w14:textId="6526B9F8" w:rsidR="00667A14" w:rsidRPr="00995A46" w:rsidRDefault="00667A14" w:rsidP="00667A14">
      <w:pPr>
        <w:spacing w:line="276" w:lineRule="auto"/>
        <w:ind w:left="360"/>
        <w:jc w:val="both"/>
        <w:rPr>
          <w:lang w:val="en-US"/>
        </w:rPr>
      </w:pPr>
    </w:p>
    <w:p w14:paraId="19B94F90" w14:textId="23DF3D12" w:rsidR="00667A14" w:rsidRPr="00995A46" w:rsidRDefault="00DD387B" w:rsidP="0087459A">
      <w:pPr>
        <w:pStyle w:val="ListParagraph"/>
        <w:numPr>
          <w:ilvl w:val="0"/>
          <w:numId w:val="10"/>
        </w:numPr>
        <w:spacing w:line="276" w:lineRule="auto"/>
        <w:jc w:val="both"/>
        <w:rPr>
          <w:rFonts w:ascii="Times New Roman" w:hAnsi="Times New Roman" w:cs="Times New Roman"/>
          <w:lang w:val="en-US"/>
        </w:rPr>
      </w:pPr>
      <w:r w:rsidRPr="00995A46">
        <w:rPr>
          <w:rFonts w:ascii="Times New Roman" w:hAnsi="Times New Roman" w:cs="Times New Roman"/>
          <w:lang w:val="en-US"/>
        </w:rPr>
        <w:t>Article 43 Legislative Decree</w:t>
      </w:r>
      <w:r w:rsidR="004B6D4E" w:rsidRPr="00995A46">
        <w:rPr>
          <w:rFonts w:ascii="Times New Roman" w:hAnsi="Times New Roman" w:cs="Times New Roman"/>
          <w:lang w:val="en-US"/>
        </w:rPr>
        <w:t xml:space="preserve">, No. </w:t>
      </w:r>
      <w:r w:rsidR="003F49AF" w:rsidRPr="00995A46">
        <w:rPr>
          <w:rFonts w:ascii="Times New Roman" w:hAnsi="Times New Roman" w:cs="Times New Roman"/>
          <w:lang w:val="en-US"/>
        </w:rPr>
        <w:t>286, 1998</w:t>
      </w:r>
      <w:r w:rsidR="004C0386" w:rsidRPr="00995A46">
        <w:rPr>
          <w:rFonts w:ascii="Times New Roman" w:hAnsi="Times New Roman" w:cs="Times New Roman"/>
          <w:lang w:val="en-US"/>
        </w:rPr>
        <w:t xml:space="preserve"> </w:t>
      </w:r>
      <w:r w:rsidR="004A58B2" w:rsidRPr="00995A46">
        <w:rPr>
          <w:rFonts w:ascii="Times New Roman" w:hAnsi="Times New Roman" w:cs="Times New Roman"/>
          <w:lang w:val="en-US"/>
        </w:rPr>
        <w:t xml:space="preserve">defines discrimination as </w:t>
      </w:r>
      <w:r w:rsidR="00F92BC3" w:rsidRPr="00995A46">
        <w:rPr>
          <w:rFonts w:ascii="Times New Roman" w:hAnsi="Times New Roman" w:cs="Times New Roman"/>
          <w:lang w:val="en-US"/>
        </w:rPr>
        <w:t xml:space="preserve">any behavior that, directly or </w:t>
      </w:r>
      <w:r w:rsidR="00B22697" w:rsidRPr="00995A46">
        <w:rPr>
          <w:rFonts w:ascii="Times New Roman" w:hAnsi="Times New Roman" w:cs="Times New Roman"/>
          <w:lang w:val="en-US"/>
        </w:rPr>
        <w:t>indirectly</w:t>
      </w:r>
      <w:r w:rsidR="00F92BC3" w:rsidRPr="00995A46">
        <w:rPr>
          <w:rFonts w:ascii="Times New Roman" w:hAnsi="Times New Roman" w:cs="Times New Roman"/>
          <w:lang w:val="en-US"/>
        </w:rPr>
        <w:t xml:space="preserve">, </w:t>
      </w:r>
      <w:r w:rsidR="00AE691F" w:rsidRPr="00995A46">
        <w:rPr>
          <w:rFonts w:ascii="Times New Roman" w:hAnsi="Times New Roman" w:cs="Times New Roman"/>
          <w:lang w:val="en-US"/>
        </w:rPr>
        <w:t>entails a differentiation,</w:t>
      </w:r>
      <w:r w:rsidR="00B22697" w:rsidRPr="00995A46">
        <w:rPr>
          <w:rFonts w:ascii="Times New Roman" w:hAnsi="Times New Roman" w:cs="Times New Roman"/>
          <w:lang w:val="en-US"/>
        </w:rPr>
        <w:t xml:space="preserve"> </w:t>
      </w:r>
      <w:r w:rsidR="00AE691F" w:rsidRPr="00995A46">
        <w:rPr>
          <w:rFonts w:ascii="Times New Roman" w:hAnsi="Times New Roman" w:cs="Times New Roman"/>
          <w:lang w:val="en-US"/>
        </w:rPr>
        <w:t>exclusion</w:t>
      </w:r>
      <w:r w:rsidR="004F5FC0" w:rsidRPr="00995A46">
        <w:rPr>
          <w:rFonts w:ascii="Times New Roman" w:hAnsi="Times New Roman" w:cs="Times New Roman"/>
          <w:lang w:val="en-US"/>
        </w:rPr>
        <w:t xml:space="preserve">, </w:t>
      </w:r>
      <w:r w:rsidR="00F12FE8" w:rsidRPr="00995A46">
        <w:rPr>
          <w:rFonts w:ascii="Times New Roman" w:hAnsi="Times New Roman" w:cs="Times New Roman"/>
          <w:lang w:val="en-US"/>
        </w:rPr>
        <w:t>restriction</w:t>
      </w:r>
      <w:r w:rsidR="00F13918" w:rsidRPr="00995A46">
        <w:rPr>
          <w:rFonts w:ascii="Times New Roman" w:hAnsi="Times New Roman" w:cs="Times New Roman"/>
          <w:lang w:val="en-US"/>
        </w:rPr>
        <w:t xml:space="preserve"> or </w:t>
      </w:r>
      <w:r w:rsidR="002317B9" w:rsidRPr="00995A46">
        <w:rPr>
          <w:rFonts w:ascii="Times New Roman" w:hAnsi="Times New Roman" w:cs="Times New Roman"/>
          <w:lang w:val="en-US"/>
        </w:rPr>
        <w:t>preference</w:t>
      </w:r>
      <w:r w:rsidR="00B910C1" w:rsidRPr="00995A46">
        <w:rPr>
          <w:rFonts w:ascii="Times New Roman" w:hAnsi="Times New Roman" w:cs="Times New Roman"/>
          <w:lang w:val="en-US"/>
        </w:rPr>
        <w:t xml:space="preserve"> on the </w:t>
      </w:r>
      <w:r w:rsidR="006F7749">
        <w:rPr>
          <w:rFonts w:ascii="Times New Roman" w:hAnsi="Times New Roman" w:cs="Times New Roman"/>
          <w:lang w:val="en-US"/>
        </w:rPr>
        <w:t>basis</w:t>
      </w:r>
      <w:r w:rsidR="00B910C1" w:rsidRPr="00995A46">
        <w:rPr>
          <w:rFonts w:ascii="Times New Roman" w:hAnsi="Times New Roman" w:cs="Times New Roman"/>
          <w:lang w:val="en-US"/>
        </w:rPr>
        <w:t xml:space="preserve"> of race, color, </w:t>
      </w:r>
      <w:r w:rsidR="00334310" w:rsidRPr="00995A46">
        <w:rPr>
          <w:rFonts w:ascii="Times New Roman" w:hAnsi="Times New Roman" w:cs="Times New Roman"/>
          <w:lang w:val="en-US"/>
        </w:rPr>
        <w:t>ancestry,</w:t>
      </w:r>
      <w:r w:rsidR="00635470" w:rsidRPr="00995A46">
        <w:rPr>
          <w:rFonts w:ascii="Times New Roman" w:hAnsi="Times New Roman" w:cs="Times New Roman"/>
          <w:lang w:val="en-US"/>
        </w:rPr>
        <w:t xml:space="preserve"> </w:t>
      </w:r>
      <w:r w:rsidR="00AF0A51" w:rsidRPr="00995A46">
        <w:rPr>
          <w:rFonts w:ascii="Times New Roman" w:hAnsi="Times New Roman" w:cs="Times New Roman"/>
          <w:lang w:val="en-US"/>
        </w:rPr>
        <w:t>national</w:t>
      </w:r>
      <w:r w:rsidR="00635470" w:rsidRPr="00995A46">
        <w:rPr>
          <w:rFonts w:ascii="Times New Roman" w:hAnsi="Times New Roman" w:cs="Times New Roman"/>
          <w:lang w:val="en-US"/>
        </w:rPr>
        <w:t xml:space="preserve"> or </w:t>
      </w:r>
      <w:r w:rsidR="00AE691F" w:rsidRPr="00995A46">
        <w:rPr>
          <w:rFonts w:ascii="Times New Roman" w:hAnsi="Times New Roman" w:cs="Times New Roman"/>
          <w:lang w:val="en-US"/>
        </w:rPr>
        <w:t>ethnic</w:t>
      </w:r>
      <w:r w:rsidR="00275AA4" w:rsidRPr="00995A46">
        <w:rPr>
          <w:rFonts w:ascii="Times New Roman" w:hAnsi="Times New Roman" w:cs="Times New Roman"/>
          <w:lang w:val="en-US"/>
        </w:rPr>
        <w:t xml:space="preserve"> origin</w:t>
      </w:r>
      <w:r w:rsidR="007B7236" w:rsidRPr="00995A46">
        <w:rPr>
          <w:rFonts w:ascii="Times New Roman" w:hAnsi="Times New Roman" w:cs="Times New Roman"/>
          <w:lang w:val="en-US"/>
        </w:rPr>
        <w:t>, religion</w:t>
      </w:r>
      <w:r w:rsidR="005B1D78" w:rsidRPr="00995A46">
        <w:rPr>
          <w:rFonts w:ascii="Times New Roman" w:hAnsi="Times New Roman" w:cs="Times New Roman"/>
          <w:lang w:val="en-US"/>
        </w:rPr>
        <w:t xml:space="preserve"> or </w:t>
      </w:r>
      <w:r w:rsidR="005B1D78" w:rsidRPr="00995A46">
        <w:rPr>
          <w:rFonts w:ascii="Times New Roman" w:hAnsi="Times New Roman" w:cs="Times New Roman"/>
          <w:lang w:val="en-US"/>
        </w:rPr>
        <w:lastRenderedPageBreak/>
        <w:t xml:space="preserve">any behavior that has the aim or the effect to </w:t>
      </w:r>
      <w:r w:rsidR="00641A67" w:rsidRPr="00995A46">
        <w:rPr>
          <w:rFonts w:ascii="Times New Roman" w:hAnsi="Times New Roman" w:cs="Times New Roman"/>
          <w:lang w:val="en-US"/>
        </w:rPr>
        <w:t>destroy or impair the recognition, enjoyment or exercise</w:t>
      </w:r>
      <w:r w:rsidR="00C07DC6" w:rsidRPr="00995A46">
        <w:rPr>
          <w:rFonts w:ascii="Times New Roman" w:hAnsi="Times New Roman" w:cs="Times New Roman"/>
          <w:lang w:val="en-US"/>
        </w:rPr>
        <w:t>,</w:t>
      </w:r>
      <w:r w:rsidR="00B82DA1" w:rsidRPr="00995A46">
        <w:rPr>
          <w:rFonts w:ascii="Times New Roman" w:hAnsi="Times New Roman" w:cs="Times New Roman"/>
          <w:lang w:val="en-US"/>
        </w:rPr>
        <w:t xml:space="preserve"> on equal terms, </w:t>
      </w:r>
      <w:r w:rsidR="009E0E04" w:rsidRPr="00995A46">
        <w:rPr>
          <w:rFonts w:ascii="Times New Roman" w:hAnsi="Times New Roman" w:cs="Times New Roman"/>
          <w:lang w:val="en-US"/>
        </w:rPr>
        <w:t>of human rights</w:t>
      </w:r>
      <w:r w:rsidR="00A85ABC" w:rsidRPr="00995A46">
        <w:rPr>
          <w:rFonts w:ascii="Times New Roman" w:hAnsi="Times New Roman" w:cs="Times New Roman"/>
          <w:lang w:val="en-US"/>
        </w:rPr>
        <w:t xml:space="preserve"> and fundamental principles</w:t>
      </w:r>
      <w:r w:rsidR="00A9020A" w:rsidRPr="00995A46">
        <w:rPr>
          <w:rFonts w:ascii="Times New Roman" w:hAnsi="Times New Roman" w:cs="Times New Roman"/>
          <w:lang w:val="en-US"/>
        </w:rPr>
        <w:t xml:space="preserve"> in the </w:t>
      </w:r>
      <w:r w:rsidR="006F6FBB" w:rsidRPr="00995A46">
        <w:rPr>
          <w:rFonts w:ascii="Times New Roman" w:hAnsi="Times New Roman" w:cs="Times New Roman"/>
          <w:lang w:val="en-US"/>
        </w:rPr>
        <w:t xml:space="preserve">political, economic, </w:t>
      </w:r>
      <w:r w:rsidR="00FD711C" w:rsidRPr="00995A46">
        <w:rPr>
          <w:rFonts w:ascii="Times New Roman" w:hAnsi="Times New Roman" w:cs="Times New Roman"/>
          <w:lang w:val="en-US"/>
        </w:rPr>
        <w:t>social and cultural sphere</w:t>
      </w:r>
      <w:r w:rsidR="00314B2D" w:rsidRPr="00995A46">
        <w:rPr>
          <w:rFonts w:ascii="Times New Roman" w:hAnsi="Times New Roman" w:cs="Times New Roman"/>
          <w:lang w:val="en-US"/>
        </w:rPr>
        <w:t xml:space="preserve"> and in any other </w:t>
      </w:r>
      <w:r w:rsidR="006F30D1" w:rsidRPr="00995A46">
        <w:rPr>
          <w:rFonts w:ascii="Times New Roman" w:hAnsi="Times New Roman" w:cs="Times New Roman"/>
          <w:lang w:val="en-US"/>
        </w:rPr>
        <w:t xml:space="preserve">sector of the public life. </w:t>
      </w:r>
    </w:p>
    <w:p w14:paraId="17AF5606" w14:textId="77777777" w:rsidR="00E04FC1" w:rsidRPr="00995A46" w:rsidRDefault="00E04FC1" w:rsidP="00E04FC1">
      <w:pPr>
        <w:pStyle w:val="ListParagraph"/>
        <w:spacing w:line="276" w:lineRule="auto"/>
        <w:ind w:left="1080"/>
        <w:jc w:val="both"/>
        <w:rPr>
          <w:rFonts w:ascii="Times New Roman" w:hAnsi="Times New Roman" w:cs="Times New Roman"/>
          <w:lang w:val="en-US"/>
        </w:rPr>
      </w:pPr>
    </w:p>
    <w:p w14:paraId="41E6CD7B" w14:textId="55661505" w:rsidR="00FD21EC" w:rsidRPr="00995A46" w:rsidRDefault="00F56D74" w:rsidP="00B92C8C">
      <w:pPr>
        <w:pStyle w:val="ListParagraph"/>
        <w:numPr>
          <w:ilvl w:val="0"/>
          <w:numId w:val="10"/>
        </w:numPr>
        <w:spacing w:line="276" w:lineRule="auto"/>
        <w:jc w:val="both"/>
        <w:rPr>
          <w:rFonts w:ascii="Times New Roman" w:hAnsi="Times New Roman" w:cs="Times New Roman"/>
          <w:lang w:val="en-US"/>
        </w:rPr>
      </w:pPr>
      <w:r w:rsidRPr="00995A46">
        <w:rPr>
          <w:rFonts w:ascii="Times New Roman" w:hAnsi="Times New Roman" w:cs="Times New Roman"/>
          <w:lang w:val="en-US"/>
        </w:rPr>
        <w:t xml:space="preserve">Article 2 Legislative Decree, No. 215/2003 </w:t>
      </w:r>
      <w:r w:rsidR="007C6932" w:rsidRPr="00995A46">
        <w:rPr>
          <w:rFonts w:ascii="Times New Roman" w:hAnsi="Times New Roman" w:cs="Times New Roman"/>
          <w:lang w:val="en-US"/>
        </w:rPr>
        <w:t>(</w:t>
      </w:r>
      <w:r w:rsidR="00D2108C" w:rsidRPr="00995A46">
        <w:rPr>
          <w:rFonts w:ascii="Times New Roman" w:hAnsi="Times New Roman" w:cs="Times New Roman"/>
          <w:i/>
          <w:iCs/>
          <w:lang w:val="en-US"/>
        </w:rPr>
        <w:t>see</w:t>
      </w:r>
      <w:r w:rsidR="009D1F67" w:rsidRPr="00995A46">
        <w:rPr>
          <w:rFonts w:ascii="Times New Roman" w:hAnsi="Times New Roman" w:cs="Times New Roman"/>
          <w:lang w:val="en-US"/>
        </w:rPr>
        <w:t xml:space="preserve"> </w:t>
      </w:r>
      <w:r w:rsidR="007C6932" w:rsidRPr="00995A46">
        <w:rPr>
          <w:rFonts w:ascii="Times New Roman" w:hAnsi="Times New Roman" w:cs="Times New Roman"/>
          <w:lang w:val="en-US"/>
        </w:rPr>
        <w:t>Directive 200</w:t>
      </w:r>
      <w:r w:rsidR="00D2108C" w:rsidRPr="00995A46">
        <w:rPr>
          <w:rFonts w:ascii="Times New Roman" w:hAnsi="Times New Roman" w:cs="Times New Roman"/>
          <w:lang w:val="en-US"/>
        </w:rPr>
        <w:t>0</w:t>
      </w:r>
      <w:r w:rsidR="007C6932" w:rsidRPr="00995A46">
        <w:rPr>
          <w:rFonts w:ascii="Times New Roman" w:hAnsi="Times New Roman" w:cs="Times New Roman"/>
          <w:lang w:val="en-US"/>
        </w:rPr>
        <w:t xml:space="preserve">/43/EC </w:t>
      </w:r>
      <w:r w:rsidR="00D2108C" w:rsidRPr="00995A46">
        <w:rPr>
          <w:rFonts w:ascii="Times New Roman" w:hAnsi="Times New Roman" w:cs="Times New Roman"/>
          <w:lang w:val="en-US"/>
        </w:rPr>
        <w:t>implementing the principle of equal treatment between persons irrespective of racial or ethnic</w:t>
      </w:r>
      <w:r w:rsidR="00B00B9E" w:rsidRPr="00995A46">
        <w:rPr>
          <w:rFonts w:ascii="Times New Roman" w:hAnsi="Times New Roman" w:cs="Times New Roman"/>
          <w:lang w:val="en-US"/>
        </w:rPr>
        <w:t xml:space="preserve"> origi</w:t>
      </w:r>
      <w:r w:rsidR="002B6092" w:rsidRPr="00995A46">
        <w:rPr>
          <w:rFonts w:ascii="Times New Roman" w:hAnsi="Times New Roman" w:cs="Times New Roman"/>
          <w:lang w:val="en-US"/>
        </w:rPr>
        <w:t>n)</w:t>
      </w:r>
      <w:r w:rsidR="00540DC0" w:rsidRPr="00995A46">
        <w:rPr>
          <w:rFonts w:ascii="Times New Roman" w:hAnsi="Times New Roman" w:cs="Times New Roman"/>
          <w:lang w:val="en-US"/>
        </w:rPr>
        <w:t xml:space="preserve"> </w:t>
      </w:r>
      <w:r w:rsidR="00B92C8C" w:rsidRPr="00995A46">
        <w:rPr>
          <w:rFonts w:ascii="Times New Roman" w:hAnsi="Times New Roman" w:cs="Times New Roman"/>
          <w:lang w:val="en-US"/>
        </w:rPr>
        <w:t xml:space="preserve">provides that </w:t>
      </w:r>
      <w:r w:rsidR="00CB7CFC" w:rsidRPr="00995A46">
        <w:rPr>
          <w:rFonts w:ascii="Times New Roman" w:hAnsi="Times New Roman" w:cs="Times New Roman"/>
          <w:lang w:val="en-US"/>
        </w:rPr>
        <w:t>“</w:t>
      </w:r>
      <w:r w:rsidR="00B92C8C" w:rsidRPr="00995A46">
        <w:rPr>
          <w:rFonts w:ascii="Times New Roman" w:hAnsi="Times New Roman" w:cs="Times New Roman"/>
          <w:lang w:val="en-US"/>
        </w:rPr>
        <w:t>principle of equal treatment</w:t>
      </w:r>
      <w:r w:rsidR="00CB7CFC" w:rsidRPr="00995A46">
        <w:rPr>
          <w:rFonts w:ascii="Times New Roman" w:hAnsi="Times New Roman" w:cs="Times New Roman"/>
          <w:lang w:val="en-US"/>
        </w:rPr>
        <w:t>”</w:t>
      </w:r>
      <w:r w:rsidR="00B92C8C" w:rsidRPr="00995A46">
        <w:rPr>
          <w:rFonts w:ascii="Times New Roman" w:hAnsi="Times New Roman" w:cs="Times New Roman"/>
          <w:lang w:val="en-US"/>
        </w:rPr>
        <w:t xml:space="preserve"> </w:t>
      </w:r>
      <w:r w:rsidR="00CB7CFC" w:rsidRPr="00995A46">
        <w:rPr>
          <w:rFonts w:ascii="Times New Roman" w:hAnsi="Times New Roman" w:cs="Times New Roman"/>
          <w:lang w:val="en-US"/>
        </w:rPr>
        <w:t>means</w:t>
      </w:r>
      <w:r w:rsidR="00B92C8C" w:rsidRPr="00995A46">
        <w:rPr>
          <w:rFonts w:ascii="Times New Roman" w:hAnsi="Times New Roman" w:cs="Times New Roman"/>
          <w:lang w:val="en-US"/>
        </w:rPr>
        <w:t xml:space="preserve"> that there </w:t>
      </w:r>
      <w:r w:rsidR="00A37E71" w:rsidRPr="00995A46">
        <w:rPr>
          <w:rFonts w:ascii="Times New Roman" w:hAnsi="Times New Roman" w:cs="Times New Roman"/>
          <w:lang w:val="en-US"/>
        </w:rPr>
        <w:t>must</w:t>
      </w:r>
      <w:r w:rsidR="00B92C8C" w:rsidRPr="00995A46">
        <w:rPr>
          <w:rFonts w:ascii="Times New Roman" w:hAnsi="Times New Roman" w:cs="Times New Roman"/>
          <w:lang w:val="en-US"/>
        </w:rPr>
        <w:t xml:space="preserve"> be no direct or indirect discrimination based on </w:t>
      </w:r>
      <w:r w:rsidR="00C367AE" w:rsidRPr="00995A46">
        <w:rPr>
          <w:rFonts w:ascii="Times New Roman" w:hAnsi="Times New Roman" w:cs="Times New Roman"/>
          <w:lang w:val="en-US"/>
        </w:rPr>
        <w:t>race</w:t>
      </w:r>
      <w:r w:rsidR="00B92C8C" w:rsidRPr="00995A46">
        <w:rPr>
          <w:rFonts w:ascii="Times New Roman" w:hAnsi="Times New Roman" w:cs="Times New Roman"/>
          <w:lang w:val="en-US"/>
        </w:rPr>
        <w:t xml:space="preserve"> or ethnic origin</w:t>
      </w:r>
      <w:r w:rsidR="00F02E7D" w:rsidRPr="00995A46">
        <w:rPr>
          <w:rFonts w:ascii="Times New Roman" w:hAnsi="Times New Roman" w:cs="Times New Roman"/>
          <w:lang w:val="en-US"/>
        </w:rPr>
        <w:t xml:space="preserve">. </w:t>
      </w:r>
    </w:p>
    <w:p w14:paraId="52FEF5B6" w14:textId="6A8FA450" w:rsidR="00D83CBA" w:rsidRPr="00995A46" w:rsidRDefault="00AE4FEB" w:rsidP="005110BF">
      <w:pPr>
        <w:spacing w:line="276" w:lineRule="auto"/>
        <w:jc w:val="both"/>
        <w:rPr>
          <w:lang w:val="en-US"/>
        </w:rPr>
      </w:pPr>
      <w:r w:rsidRPr="00995A46">
        <w:rPr>
          <w:lang w:val="en-US"/>
        </w:rPr>
        <w:t xml:space="preserve"> </w:t>
      </w:r>
    </w:p>
    <w:p w14:paraId="360ED186" w14:textId="4063A4B9" w:rsidR="000210BC" w:rsidRPr="00995A46" w:rsidRDefault="000210BC" w:rsidP="005110BF">
      <w:pPr>
        <w:spacing w:line="276" w:lineRule="auto"/>
        <w:jc w:val="both"/>
      </w:pPr>
      <w:r w:rsidRPr="00995A46">
        <w:t>Once provided an extensive overview of national and supranational legislation, the Court conclude</w:t>
      </w:r>
      <w:r w:rsidR="0033586C" w:rsidRPr="00995A46">
        <w:t>d</w:t>
      </w:r>
      <w:r w:rsidRPr="00995A46">
        <w:t xml:space="preserve"> that </w:t>
      </w:r>
      <w:r w:rsidRPr="00995A46">
        <w:rPr>
          <w:i/>
          <w:iCs/>
        </w:rPr>
        <w:t>human dignity</w:t>
      </w:r>
      <w:r w:rsidRPr="00995A46">
        <w:t xml:space="preserve"> and the </w:t>
      </w:r>
      <w:r w:rsidRPr="00995A46">
        <w:rPr>
          <w:i/>
          <w:iCs/>
        </w:rPr>
        <w:t>prohibition of any discrimination</w:t>
      </w:r>
      <w:r w:rsidRPr="00995A46">
        <w:t xml:space="preserve"> are the main values that may legitimate </w:t>
      </w:r>
      <w:r w:rsidR="006A0941" w:rsidRPr="00360202">
        <w:rPr>
          <w:lang w:val="en-US"/>
        </w:rPr>
        <w:t>restricting</w:t>
      </w:r>
      <w:r w:rsidRPr="00995A46">
        <w:t xml:space="preserve"> freedom of expression. Further, the Court observe</w:t>
      </w:r>
      <w:r w:rsidR="00D7581D" w:rsidRPr="00995A46">
        <w:t>d</w:t>
      </w:r>
      <w:r w:rsidRPr="00995A46">
        <w:t xml:space="preserve"> that supranational obligations require both States and social networks such as Facebook to control and prevent hate speech.</w:t>
      </w:r>
    </w:p>
    <w:p w14:paraId="3EDF9E5E" w14:textId="4520268F" w:rsidR="007F39D0" w:rsidRPr="00995A46" w:rsidRDefault="008B74B0" w:rsidP="005110BF">
      <w:pPr>
        <w:spacing w:line="276" w:lineRule="auto"/>
        <w:jc w:val="both"/>
        <w:rPr>
          <w:b/>
          <w:bCs/>
        </w:rPr>
      </w:pPr>
      <w:r w:rsidRPr="00995A46">
        <w:rPr>
          <w:b/>
          <w:bCs/>
        </w:rPr>
        <w:br/>
      </w:r>
      <w:r w:rsidR="007F39D0" w:rsidRPr="00995A46">
        <w:rPr>
          <w:b/>
          <w:bCs/>
        </w:rPr>
        <w:t>Facebook’s Contractual Conditions</w:t>
      </w:r>
    </w:p>
    <w:p w14:paraId="4BE7EE7C" w14:textId="77777777" w:rsidR="007F39D0" w:rsidRPr="00995A46" w:rsidRDefault="007F39D0" w:rsidP="005110BF">
      <w:pPr>
        <w:spacing w:line="276" w:lineRule="auto"/>
        <w:jc w:val="both"/>
        <w:rPr>
          <w:sz w:val="22"/>
          <w:szCs w:val="22"/>
        </w:rPr>
      </w:pPr>
    </w:p>
    <w:p w14:paraId="131578D9" w14:textId="01E3056C" w:rsidR="00F8656C" w:rsidRPr="00995A46" w:rsidRDefault="006D319C" w:rsidP="005110BF">
      <w:pPr>
        <w:spacing w:line="276" w:lineRule="auto"/>
        <w:jc w:val="both"/>
      </w:pPr>
      <w:r w:rsidRPr="00995A46">
        <w:t>Proceeding with its analysis, the Judge first observe</w:t>
      </w:r>
      <w:r w:rsidR="00296649" w:rsidRPr="00995A46">
        <w:t>d</w:t>
      </w:r>
      <w:r w:rsidRPr="00995A46">
        <w:t xml:space="preserve"> that</w:t>
      </w:r>
      <w:r w:rsidR="008B74B0" w:rsidRPr="00995A46">
        <w:t xml:space="preserve"> Facebook is a private entity, whose relationship with its users is regulated by contractual conditions </w:t>
      </w:r>
      <w:r w:rsidR="00CC499D" w:rsidRPr="00CC499D">
        <w:rPr>
          <w:lang w:val="en-US"/>
        </w:rPr>
        <w:t>(Terms of Ser</w:t>
      </w:r>
      <w:r w:rsidR="00CC499D">
        <w:rPr>
          <w:lang w:val="en-US"/>
        </w:rPr>
        <w:t xml:space="preserve">vice) </w:t>
      </w:r>
      <w:r w:rsidR="008B74B0" w:rsidRPr="00995A46">
        <w:t xml:space="preserve">to which the individual user adheres. According to Facebook’s </w:t>
      </w:r>
      <w:r w:rsidR="002D2C5F" w:rsidRPr="00995A46">
        <w:t>Terms of Service</w:t>
      </w:r>
      <w:r w:rsidR="008B74B0" w:rsidRPr="00995A46">
        <w:t xml:space="preserve">, users may not use the social network for illegal, deceptive, malicious or discriminatory purposes and may not publish posts which violate third party’s rights or are in breach of the existing law. Article 1 of Facebook’s </w:t>
      </w:r>
      <w:r w:rsidR="00731B62" w:rsidRPr="00995A46">
        <w:t>T</w:t>
      </w:r>
      <w:r w:rsidR="008B74B0" w:rsidRPr="00995A46">
        <w:t xml:space="preserve">erms of </w:t>
      </w:r>
      <w:r w:rsidR="00731B62" w:rsidRPr="00995A46">
        <w:t>S</w:t>
      </w:r>
      <w:r w:rsidR="008B74B0" w:rsidRPr="00995A46">
        <w:t xml:space="preserve">ervice provides that “People will only build community on Facebook if they feel safe. We employ dedicated teams around the world and develop advanced technical systems to detect misuse of our Products, harmful conduct towards others, and situations where we may be able to help support or protect our community. </w:t>
      </w:r>
      <w:r w:rsidR="008B74B0" w:rsidRPr="00995A46">
        <w:rPr>
          <w:i/>
          <w:iCs/>
        </w:rPr>
        <w:t>If we learn of content or conduct like this, we will take appropriate action - for example, offering help, removing content, blocking access to certain features, disabling an account, or contacting law enforcement</w:t>
      </w:r>
      <w:r w:rsidR="008B74B0" w:rsidRPr="00995A46">
        <w:t>”</w:t>
      </w:r>
      <w:r w:rsidR="00F8656C" w:rsidRPr="00995A46">
        <w:t>.</w:t>
      </w:r>
      <w:r w:rsidR="008B74B0" w:rsidRPr="00995A46">
        <w:t xml:space="preserve"> </w:t>
      </w:r>
      <w:r w:rsidR="00F8656C" w:rsidRPr="00995A46">
        <w:t>F</w:t>
      </w:r>
      <w:r w:rsidR="008B74B0" w:rsidRPr="00995A46">
        <w:t xml:space="preserve">urther, </w:t>
      </w:r>
      <w:r w:rsidR="00F8656C" w:rsidRPr="00995A46">
        <w:t xml:space="preserve">pursuant to Article 3.2 users may not use </w:t>
      </w:r>
      <w:r w:rsidR="00F8656C" w:rsidRPr="00995A46">
        <w:rPr>
          <w:lang w:val="en-US"/>
        </w:rPr>
        <w:t>Facebook’s</w:t>
      </w:r>
      <w:r w:rsidR="00F8656C" w:rsidRPr="00995A46">
        <w:t xml:space="preserve"> </w:t>
      </w:r>
      <w:r w:rsidR="00F8656C" w:rsidRPr="00995A46">
        <w:rPr>
          <w:lang w:val="en-US"/>
        </w:rPr>
        <w:t>products</w:t>
      </w:r>
      <w:r w:rsidR="00F8656C" w:rsidRPr="00995A46">
        <w:t xml:space="preserve"> </w:t>
      </w:r>
      <w:r w:rsidR="00F8656C" w:rsidRPr="00995A46">
        <w:rPr>
          <w:lang w:val="en-US"/>
        </w:rPr>
        <w:t>“</w:t>
      </w:r>
      <w:r w:rsidR="00F8656C" w:rsidRPr="00995A46">
        <w:t>to do or share anything:</w:t>
      </w:r>
    </w:p>
    <w:p w14:paraId="39AD22F8" w14:textId="77777777" w:rsidR="00F8656C" w:rsidRPr="00995A46" w:rsidRDefault="00F8656C" w:rsidP="005110BF">
      <w:pPr>
        <w:spacing w:line="276" w:lineRule="auto"/>
        <w:jc w:val="both"/>
      </w:pPr>
    </w:p>
    <w:p w14:paraId="39C9C96A" w14:textId="631DEBFB" w:rsidR="00F8656C" w:rsidRPr="00995A46" w:rsidRDefault="00F8656C" w:rsidP="005110BF">
      <w:pPr>
        <w:numPr>
          <w:ilvl w:val="1"/>
          <w:numId w:val="1"/>
        </w:numPr>
        <w:spacing w:line="276" w:lineRule="auto"/>
        <w:jc w:val="both"/>
      </w:pPr>
      <w:r w:rsidRPr="00995A46">
        <w:t>That breaches these Terms, our</w:t>
      </w:r>
      <w:r w:rsidRPr="00995A46">
        <w:rPr>
          <w:lang w:val="en-US"/>
        </w:rPr>
        <w:t xml:space="preserve"> Community Standards and other terms and policies</w:t>
      </w:r>
      <w:r w:rsidRPr="00995A46">
        <w:t>  that apply to your use of Facebook.</w:t>
      </w:r>
    </w:p>
    <w:p w14:paraId="0D40C446" w14:textId="77777777" w:rsidR="00F8656C" w:rsidRPr="00995A46" w:rsidRDefault="00F8656C" w:rsidP="005110BF">
      <w:pPr>
        <w:numPr>
          <w:ilvl w:val="1"/>
          <w:numId w:val="1"/>
        </w:numPr>
        <w:spacing w:line="276" w:lineRule="auto"/>
        <w:jc w:val="both"/>
      </w:pPr>
      <w:r w:rsidRPr="00995A46">
        <w:t>That is unlawful, misleading, discriminatory or fraudulent.</w:t>
      </w:r>
    </w:p>
    <w:p w14:paraId="08B65FF7" w14:textId="36110C88" w:rsidR="00F8656C" w:rsidRPr="00995A46" w:rsidRDefault="00F8656C" w:rsidP="005110BF">
      <w:pPr>
        <w:numPr>
          <w:ilvl w:val="1"/>
          <w:numId w:val="1"/>
        </w:numPr>
        <w:spacing w:line="276" w:lineRule="auto"/>
        <w:jc w:val="both"/>
      </w:pPr>
      <w:r w:rsidRPr="00995A46">
        <w:t>That infringes or breaches someone else</w:t>
      </w:r>
      <w:r w:rsidR="00C43DC7" w:rsidRPr="00C43DC7">
        <w:rPr>
          <w:lang w:val="en-US"/>
        </w:rPr>
        <w:t>’</w:t>
      </w:r>
      <w:r w:rsidRPr="00995A46">
        <w:t>s rights, including their intellectual property rights</w:t>
      </w:r>
      <w:r w:rsidRPr="00995A46">
        <w:rPr>
          <w:lang w:val="en-US"/>
        </w:rPr>
        <w:t>”</w:t>
      </w:r>
      <w:r w:rsidR="00C43DC7">
        <w:rPr>
          <w:lang w:val="en-US"/>
        </w:rPr>
        <w:t>.</w:t>
      </w:r>
    </w:p>
    <w:p w14:paraId="0A1CDAD9" w14:textId="100478FF" w:rsidR="00E050F4" w:rsidRPr="00995A46" w:rsidRDefault="00E050F4" w:rsidP="005110BF">
      <w:pPr>
        <w:spacing w:line="276" w:lineRule="auto"/>
        <w:jc w:val="both"/>
        <w:rPr>
          <w:lang w:val="en-US"/>
        </w:rPr>
      </w:pPr>
    </w:p>
    <w:p w14:paraId="50DF9E5F" w14:textId="2D481DDE" w:rsidR="00E050F4" w:rsidRPr="00995A46" w:rsidRDefault="00E050F4" w:rsidP="005110BF">
      <w:pPr>
        <w:spacing w:line="276" w:lineRule="auto"/>
        <w:jc w:val="both"/>
        <w:rPr>
          <w:lang w:val="en-US"/>
        </w:rPr>
      </w:pPr>
      <w:r w:rsidRPr="00995A46">
        <w:rPr>
          <w:lang w:val="en-US"/>
        </w:rPr>
        <w:t>In case Facebook determines that a user has</w:t>
      </w:r>
      <w:r w:rsidRPr="00995A46">
        <w:t xml:space="preserve"> </w:t>
      </w:r>
      <w:r w:rsidRPr="00995A46">
        <w:rPr>
          <w:lang w:val="en-US"/>
        </w:rPr>
        <w:t>“</w:t>
      </w:r>
      <w:r w:rsidRPr="00995A46">
        <w:t xml:space="preserve">clearly, seriously or repeatedly breached </w:t>
      </w:r>
      <w:r w:rsidR="00E4098F" w:rsidRPr="00995A46">
        <w:rPr>
          <w:lang w:val="en-US"/>
        </w:rPr>
        <w:t>(…) [the]</w:t>
      </w:r>
      <w:r w:rsidRPr="00995A46">
        <w:t xml:space="preserve"> Terms or Policies, including in particular </w:t>
      </w:r>
      <w:r w:rsidR="009D5A86" w:rsidRPr="009D5A86">
        <w:rPr>
          <w:lang w:val="en-US"/>
        </w:rPr>
        <w:t>(</w:t>
      </w:r>
      <w:r w:rsidR="009D5A86">
        <w:rPr>
          <w:lang w:val="en-US"/>
        </w:rPr>
        <w:t>…) [the]</w:t>
      </w:r>
      <w:r w:rsidRPr="00995A46">
        <w:rPr>
          <w:lang w:val="en-US"/>
        </w:rPr>
        <w:t xml:space="preserve"> Community Standards”, the social network</w:t>
      </w:r>
      <w:r w:rsidR="00137E55" w:rsidRPr="00995A46">
        <w:rPr>
          <w:lang w:val="en-US"/>
        </w:rPr>
        <w:t xml:space="preserve"> may</w:t>
      </w:r>
      <w:r w:rsidRPr="00995A46">
        <w:t xml:space="preserve"> </w:t>
      </w:r>
      <w:r w:rsidR="00137E55" w:rsidRPr="00995A46">
        <w:rPr>
          <w:lang w:val="en-US"/>
        </w:rPr>
        <w:t>“</w:t>
      </w:r>
      <w:r w:rsidRPr="00995A46">
        <w:t>suspend or permanently disable</w:t>
      </w:r>
      <w:r w:rsidR="00137E55" w:rsidRPr="00995A46">
        <w:rPr>
          <w:lang w:val="en-US"/>
        </w:rPr>
        <w:t>”</w:t>
      </w:r>
      <w:r w:rsidRPr="00995A46">
        <w:t xml:space="preserve"> access to </w:t>
      </w:r>
      <w:r w:rsidR="00137E55" w:rsidRPr="00995A46">
        <w:rPr>
          <w:lang w:val="en-US"/>
        </w:rPr>
        <w:t>the user’s</w:t>
      </w:r>
      <w:r w:rsidRPr="00995A46">
        <w:t xml:space="preserve"> account</w:t>
      </w:r>
      <w:r w:rsidR="00137E55" w:rsidRPr="00995A46">
        <w:rPr>
          <w:lang w:val="en-US"/>
        </w:rPr>
        <w:t xml:space="preserve"> and “</w:t>
      </w:r>
      <w:r w:rsidRPr="00995A46">
        <w:t>may also suspend or disable</w:t>
      </w:r>
      <w:r w:rsidR="00137E55" w:rsidRPr="00995A46">
        <w:rPr>
          <w:lang w:val="en-US"/>
        </w:rPr>
        <w:t>” it</w:t>
      </w:r>
      <w:r w:rsidRPr="00995A46">
        <w:t xml:space="preserve"> if </w:t>
      </w:r>
      <w:r w:rsidR="00137E55" w:rsidRPr="00995A46">
        <w:rPr>
          <w:lang w:val="en-US"/>
        </w:rPr>
        <w:t>the user</w:t>
      </w:r>
      <w:r w:rsidRPr="00995A46">
        <w:t xml:space="preserve"> </w:t>
      </w:r>
      <w:r w:rsidR="00137E55" w:rsidRPr="00995A46">
        <w:rPr>
          <w:lang w:val="en-US"/>
        </w:rPr>
        <w:t>“</w:t>
      </w:r>
      <w:r w:rsidRPr="00995A46">
        <w:t>repeatedly infringe</w:t>
      </w:r>
      <w:r w:rsidR="00137E55" w:rsidRPr="00995A46">
        <w:rPr>
          <w:lang w:val="en-US"/>
        </w:rPr>
        <w:t>[s]</w:t>
      </w:r>
      <w:r w:rsidRPr="00995A46">
        <w:t xml:space="preserve"> other people’s intellectual property rights or where we are required to do so for legal reasons</w:t>
      </w:r>
      <w:r w:rsidR="00137E55" w:rsidRPr="00995A46">
        <w:rPr>
          <w:lang w:val="en-US"/>
        </w:rPr>
        <w:t>”</w:t>
      </w:r>
      <w:r w:rsidR="001010A8" w:rsidRPr="00995A46">
        <w:rPr>
          <w:lang w:val="en-US"/>
        </w:rPr>
        <w:t xml:space="preserve"> (Article 4</w:t>
      </w:r>
      <w:r w:rsidR="00C67FF9" w:rsidRPr="00995A46">
        <w:rPr>
          <w:lang w:val="en-US"/>
        </w:rPr>
        <w:t xml:space="preserve"> of the Terms of Service</w:t>
      </w:r>
      <w:r w:rsidR="001010A8" w:rsidRPr="00995A46">
        <w:rPr>
          <w:lang w:val="en-US"/>
        </w:rPr>
        <w:t xml:space="preserve">). </w:t>
      </w:r>
    </w:p>
    <w:p w14:paraId="0CF5A80E" w14:textId="79E7F2FA" w:rsidR="006D075A" w:rsidRPr="00995A46" w:rsidRDefault="006D319C" w:rsidP="005110BF">
      <w:pPr>
        <w:spacing w:line="276" w:lineRule="auto"/>
        <w:jc w:val="both"/>
        <w:rPr>
          <w:color w:val="1C1E21"/>
          <w:shd w:val="clear" w:color="auto" w:fill="FFFFFF"/>
          <w:lang w:val="en-US"/>
        </w:rPr>
      </w:pPr>
      <w:r w:rsidRPr="00995A46">
        <w:rPr>
          <w:lang w:val="en-US"/>
        </w:rPr>
        <w:lastRenderedPageBreak/>
        <w:br/>
      </w:r>
      <w:r w:rsidR="00EF2E74" w:rsidRPr="00995A46">
        <w:rPr>
          <w:lang w:val="en-US"/>
        </w:rPr>
        <w:t>For the purpose of the case examined, the Court recall</w:t>
      </w:r>
      <w:r w:rsidR="00511F1F" w:rsidRPr="00995A46">
        <w:rPr>
          <w:lang w:val="en-US"/>
        </w:rPr>
        <w:t>ed</w:t>
      </w:r>
      <w:r w:rsidR="00EF2E74" w:rsidRPr="00995A46">
        <w:rPr>
          <w:lang w:val="en-US"/>
        </w:rPr>
        <w:t xml:space="preserve"> that </w:t>
      </w:r>
      <w:r w:rsidRPr="00995A46">
        <w:rPr>
          <w:lang w:val="en-US"/>
        </w:rPr>
        <w:t>Facebook’s Community Standards</w:t>
      </w:r>
      <w:r w:rsidR="00E010F8" w:rsidRPr="00995A46">
        <w:rPr>
          <w:lang w:val="en-US"/>
        </w:rPr>
        <w:t xml:space="preserve">, under the section “Violence and Incitement” </w:t>
      </w:r>
      <w:r w:rsidR="00EF2E74" w:rsidRPr="00995A46">
        <w:rPr>
          <w:lang w:val="en-US"/>
        </w:rPr>
        <w:t xml:space="preserve">explicitly </w:t>
      </w:r>
      <w:r w:rsidR="00A731CE">
        <w:rPr>
          <w:lang w:val="en-US"/>
        </w:rPr>
        <w:t>establish</w:t>
      </w:r>
      <w:r w:rsidR="00EF2E74" w:rsidRPr="00995A46">
        <w:rPr>
          <w:lang w:val="en-US"/>
        </w:rPr>
        <w:t xml:space="preserve"> that the social network will “remove language that incites or facilitates serious violence”. Secondly, section “Dangerous Individuals and Organizations” </w:t>
      </w:r>
      <w:r w:rsidR="00405AA5" w:rsidRPr="00995A46">
        <w:rPr>
          <w:lang w:val="en-US"/>
        </w:rPr>
        <w:t>explains that “</w:t>
      </w:r>
      <w:r w:rsidR="00405AA5" w:rsidRPr="00995A46">
        <w:rPr>
          <w:color w:val="1C1E21"/>
          <w:shd w:val="clear" w:color="auto" w:fill="FFFFFF"/>
        </w:rPr>
        <w:t xml:space="preserve">In an effort to prevent and disrupt real-world harm, </w:t>
      </w:r>
      <w:r w:rsidR="00405AA5" w:rsidRPr="00995A46">
        <w:rPr>
          <w:i/>
          <w:iCs/>
          <w:color w:val="1C1E21"/>
          <w:shd w:val="clear" w:color="auto" w:fill="FFFFFF"/>
        </w:rPr>
        <w:t>we do not allow any organizations or individuals that proclaim a violent mission or are engaged in violence to have a presence on Facebook</w:t>
      </w:r>
      <w:r w:rsidR="00405AA5" w:rsidRPr="00995A46">
        <w:rPr>
          <w:color w:val="1C1E21"/>
          <w:shd w:val="clear" w:color="auto" w:fill="FFFFFF"/>
          <w:lang w:val="en-US"/>
        </w:rPr>
        <w:t>”. A</w:t>
      </w:r>
      <w:r w:rsidR="006D075A" w:rsidRPr="00995A46">
        <w:rPr>
          <w:color w:val="1C1E21"/>
          <w:shd w:val="clear" w:color="auto" w:fill="FFFFFF"/>
          <w:lang w:val="en-US"/>
        </w:rPr>
        <w:t>mongst those organizations are included</w:t>
      </w:r>
      <w:r w:rsidR="00405AA5" w:rsidRPr="00995A46">
        <w:rPr>
          <w:color w:val="1C1E21"/>
          <w:shd w:val="clear" w:color="auto" w:fill="FFFFFF"/>
          <w:lang w:val="en-US"/>
        </w:rPr>
        <w:t xml:space="preserve"> “hate organization</w:t>
      </w:r>
      <w:r w:rsidR="006D075A" w:rsidRPr="00995A46">
        <w:rPr>
          <w:color w:val="1C1E21"/>
          <w:shd w:val="clear" w:color="auto" w:fill="FFFFFF"/>
          <w:lang w:val="en-US"/>
        </w:rPr>
        <w:t>s</w:t>
      </w:r>
      <w:r w:rsidR="00405AA5" w:rsidRPr="00995A46">
        <w:rPr>
          <w:color w:val="1C1E21"/>
          <w:shd w:val="clear" w:color="auto" w:fill="FFFFFF"/>
          <w:lang w:val="en-US"/>
        </w:rPr>
        <w:t>”</w:t>
      </w:r>
      <w:r w:rsidR="006D075A" w:rsidRPr="00995A46">
        <w:rPr>
          <w:color w:val="1C1E21"/>
          <w:shd w:val="clear" w:color="auto" w:fill="FFFFFF"/>
          <w:lang w:val="en-US"/>
        </w:rPr>
        <w:t>, which are</w:t>
      </w:r>
      <w:r w:rsidR="00405AA5" w:rsidRPr="00995A46">
        <w:rPr>
          <w:color w:val="1C1E21"/>
          <w:shd w:val="clear" w:color="auto" w:fill="FFFFFF"/>
          <w:lang w:val="en-US"/>
        </w:rPr>
        <w:t xml:space="preserve"> defined as </w:t>
      </w:r>
      <w:r w:rsidR="00F7574A" w:rsidRPr="00995A46">
        <w:rPr>
          <w:color w:val="1C1E21"/>
          <w:shd w:val="clear" w:color="auto" w:fill="FFFFFF"/>
          <w:lang w:val="en-US"/>
        </w:rPr>
        <w:t>associations “</w:t>
      </w:r>
      <w:r w:rsidR="006D075A" w:rsidRPr="00995A46">
        <w:rPr>
          <w:color w:val="1C1E21"/>
          <w:shd w:val="clear" w:color="auto" w:fill="FFFFFF"/>
        </w:rPr>
        <w:t xml:space="preserve">of 3 or more people that </w:t>
      </w:r>
      <w:r w:rsidR="00F7574A" w:rsidRPr="00995A46">
        <w:rPr>
          <w:color w:val="1C1E21"/>
          <w:shd w:val="clear" w:color="auto" w:fill="FFFFFF"/>
          <w:lang w:val="en-US"/>
        </w:rPr>
        <w:t>(…) [are]</w:t>
      </w:r>
      <w:r w:rsidR="006D075A" w:rsidRPr="00995A46">
        <w:rPr>
          <w:color w:val="1C1E21"/>
          <w:shd w:val="clear" w:color="auto" w:fill="FFFFFF"/>
        </w:rPr>
        <w:t xml:space="preserve"> organized under a name, sign, or symbol and that </w:t>
      </w:r>
      <w:r w:rsidR="00176336" w:rsidRPr="00995A46">
        <w:rPr>
          <w:color w:val="1C1E21"/>
          <w:shd w:val="clear" w:color="auto" w:fill="FFFFFF"/>
          <w:lang w:val="en-US"/>
        </w:rPr>
        <w:t>(…) [have]</w:t>
      </w:r>
      <w:r w:rsidR="006D075A" w:rsidRPr="00995A46">
        <w:rPr>
          <w:color w:val="1C1E21"/>
          <w:shd w:val="clear" w:color="auto" w:fill="FFFFFF"/>
        </w:rPr>
        <w:t xml:space="preserve"> an ideology, statements or physical actions that attack individuals based on characteristics, including </w:t>
      </w:r>
      <w:r w:rsidR="006D075A" w:rsidRPr="00DD6257">
        <w:rPr>
          <w:color w:val="1C1E21"/>
          <w:shd w:val="clear" w:color="auto" w:fill="FFFFFF"/>
        </w:rPr>
        <w:t>race, religious affiliation, nationality, ethnicity,</w:t>
      </w:r>
      <w:r w:rsidR="006D075A" w:rsidRPr="00995A46">
        <w:rPr>
          <w:color w:val="1C1E21"/>
          <w:shd w:val="clear" w:color="auto" w:fill="FFFFFF"/>
        </w:rPr>
        <w:t xml:space="preserve"> gender, sex, sexual orientation, serious disease or disability</w:t>
      </w:r>
      <w:r w:rsidR="006D075A" w:rsidRPr="00995A46">
        <w:rPr>
          <w:color w:val="1C1E21"/>
          <w:shd w:val="clear" w:color="auto" w:fill="FFFFFF"/>
          <w:lang w:val="en-US"/>
        </w:rPr>
        <w:t>”</w:t>
      </w:r>
      <w:r w:rsidR="00B31D6D" w:rsidRPr="00995A46">
        <w:rPr>
          <w:color w:val="1C1E21"/>
          <w:shd w:val="clear" w:color="auto" w:fill="FFFFFF"/>
          <w:lang w:val="en-US"/>
        </w:rPr>
        <w:t>.</w:t>
      </w:r>
    </w:p>
    <w:p w14:paraId="766305DC" w14:textId="4FE4C5AD" w:rsidR="00B211F5" w:rsidRPr="00995A46" w:rsidRDefault="00B211F5" w:rsidP="005110BF">
      <w:pPr>
        <w:spacing w:line="276" w:lineRule="auto"/>
        <w:jc w:val="both"/>
        <w:rPr>
          <w:color w:val="1C1E21"/>
          <w:shd w:val="clear" w:color="auto" w:fill="FFFFFF"/>
          <w:lang w:val="en-US"/>
        </w:rPr>
      </w:pPr>
    </w:p>
    <w:p w14:paraId="56D5695C" w14:textId="77777777" w:rsidR="003816CF" w:rsidRPr="00995A46" w:rsidRDefault="00B211F5" w:rsidP="005110BF">
      <w:pPr>
        <w:spacing w:line="276" w:lineRule="auto"/>
        <w:jc w:val="both"/>
        <w:rPr>
          <w:b/>
          <w:bCs/>
          <w:color w:val="1C1E21"/>
          <w:shd w:val="clear" w:color="auto" w:fill="FFFFFF"/>
          <w:lang w:val="en-US"/>
        </w:rPr>
      </w:pPr>
      <w:r w:rsidRPr="00995A46">
        <w:rPr>
          <w:b/>
          <w:bCs/>
          <w:color w:val="1C1E21"/>
          <w:shd w:val="clear" w:color="auto" w:fill="FFFFFF"/>
          <w:lang w:val="en-US"/>
        </w:rPr>
        <w:t>Forza Nuova</w:t>
      </w:r>
    </w:p>
    <w:p w14:paraId="7E323FAB" w14:textId="77777777" w:rsidR="003816CF" w:rsidRPr="00995A46" w:rsidRDefault="003816CF" w:rsidP="005110BF">
      <w:pPr>
        <w:spacing w:line="276" w:lineRule="auto"/>
        <w:jc w:val="both"/>
        <w:rPr>
          <w:b/>
          <w:bCs/>
          <w:color w:val="1C1E21"/>
          <w:shd w:val="clear" w:color="auto" w:fill="FFFFFF"/>
          <w:lang w:val="en-US"/>
        </w:rPr>
      </w:pPr>
    </w:p>
    <w:p w14:paraId="6EA1ABBC" w14:textId="398A641F" w:rsidR="00001FD3" w:rsidRPr="00995A46" w:rsidRDefault="000A79F8" w:rsidP="005110BF">
      <w:pPr>
        <w:spacing w:line="276" w:lineRule="auto"/>
        <w:jc w:val="both"/>
        <w:rPr>
          <w:color w:val="1C1E21"/>
          <w:shd w:val="clear" w:color="auto" w:fill="FFFFFF"/>
          <w:lang w:val="en-US"/>
        </w:rPr>
      </w:pPr>
      <w:r w:rsidRPr="00995A46">
        <w:rPr>
          <w:color w:val="1C1E21"/>
          <w:shd w:val="clear" w:color="auto" w:fill="FFFFFF"/>
          <w:lang w:val="en-US"/>
        </w:rPr>
        <w:t xml:space="preserve">In order to assess </w:t>
      </w:r>
      <w:r w:rsidR="00E26A2E" w:rsidRPr="00995A46">
        <w:rPr>
          <w:color w:val="1C1E21"/>
          <w:shd w:val="clear" w:color="auto" w:fill="FFFFFF"/>
          <w:lang w:val="en-US"/>
        </w:rPr>
        <w:t xml:space="preserve">whether the plaintiffs have acted in breach </w:t>
      </w:r>
      <w:r w:rsidR="001933C3" w:rsidRPr="00995A46">
        <w:rPr>
          <w:color w:val="1C1E21"/>
          <w:shd w:val="clear" w:color="auto" w:fill="FFFFFF"/>
          <w:lang w:val="en-US"/>
        </w:rPr>
        <w:t xml:space="preserve">Facebook’s Community Standards and </w:t>
      </w:r>
      <w:r w:rsidR="0034048F" w:rsidRPr="00995A46">
        <w:rPr>
          <w:color w:val="1C1E21"/>
          <w:shd w:val="clear" w:color="auto" w:fill="FFFFFF"/>
          <w:lang w:val="en-US"/>
        </w:rPr>
        <w:t>Terms of Service</w:t>
      </w:r>
      <w:r w:rsidR="001933C3" w:rsidRPr="00995A46">
        <w:rPr>
          <w:color w:val="1C1E21"/>
          <w:shd w:val="clear" w:color="auto" w:fill="FFFFFF"/>
          <w:lang w:val="en-US"/>
        </w:rPr>
        <w:t>, the Court examine</w:t>
      </w:r>
      <w:r w:rsidR="00FA2389" w:rsidRPr="00995A46">
        <w:rPr>
          <w:color w:val="1C1E21"/>
          <w:shd w:val="clear" w:color="auto" w:fill="FFFFFF"/>
          <w:lang w:val="en-US"/>
        </w:rPr>
        <w:t>d</w:t>
      </w:r>
      <w:r w:rsidR="000E576E" w:rsidRPr="00995A46">
        <w:rPr>
          <w:color w:val="1C1E21"/>
          <w:shd w:val="clear" w:color="auto" w:fill="FFFFFF"/>
          <w:lang w:val="en-US"/>
        </w:rPr>
        <w:t xml:space="preserve"> </w:t>
      </w:r>
      <w:r w:rsidR="00F753BD" w:rsidRPr="00995A46">
        <w:rPr>
          <w:color w:val="1C1E21"/>
          <w:shd w:val="clear" w:color="auto" w:fill="FFFFFF"/>
          <w:lang w:val="en-US"/>
        </w:rPr>
        <w:t>the principles and ideas inspiring Forza Nuova’s political agenda</w:t>
      </w:r>
      <w:r w:rsidR="00061075" w:rsidRPr="00995A46">
        <w:rPr>
          <w:color w:val="1C1E21"/>
          <w:shd w:val="clear" w:color="auto" w:fill="FFFFFF"/>
          <w:lang w:val="en-US"/>
        </w:rPr>
        <w:t>, and</w:t>
      </w:r>
      <w:r w:rsidR="00166C57" w:rsidRPr="00995A46">
        <w:rPr>
          <w:color w:val="1C1E21"/>
          <w:shd w:val="clear" w:color="auto" w:fill="FFFFFF"/>
          <w:lang w:val="en-US"/>
        </w:rPr>
        <w:t xml:space="preserve"> the </w:t>
      </w:r>
      <w:r w:rsidR="00F53A87">
        <w:rPr>
          <w:color w:val="1C1E21"/>
          <w:shd w:val="clear" w:color="auto" w:fill="FFFFFF"/>
          <w:lang w:val="en-US"/>
        </w:rPr>
        <w:t>party’s</w:t>
      </w:r>
      <w:r w:rsidR="00166C57" w:rsidRPr="00995A46">
        <w:rPr>
          <w:color w:val="1C1E21"/>
          <w:shd w:val="clear" w:color="auto" w:fill="FFFFFF"/>
          <w:lang w:val="en-US"/>
        </w:rPr>
        <w:t xml:space="preserve"> </w:t>
      </w:r>
      <w:r w:rsidR="00CE5A74" w:rsidRPr="00995A46">
        <w:rPr>
          <w:color w:val="1C1E21"/>
          <w:shd w:val="clear" w:color="auto" w:fill="FFFFFF"/>
          <w:lang w:val="en-US"/>
        </w:rPr>
        <w:t xml:space="preserve">activity. </w:t>
      </w:r>
    </w:p>
    <w:p w14:paraId="68CC4B27" w14:textId="77777777" w:rsidR="00DD3E8B" w:rsidRPr="00995A46" w:rsidRDefault="00DD3E8B" w:rsidP="005110BF">
      <w:pPr>
        <w:spacing w:line="276" w:lineRule="auto"/>
        <w:jc w:val="both"/>
        <w:rPr>
          <w:color w:val="1C1E21"/>
          <w:shd w:val="clear" w:color="auto" w:fill="FFFFFF"/>
          <w:lang w:val="en-US"/>
        </w:rPr>
      </w:pPr>
    </w:p>
    <w:p w14:paraId="6CF30851" w14:textId="5EBCEE3F" w:rsidR="00A13601" w:rsidRPr="00995A46" w:rsidRDefault="00FE72BD" w:rsidP="005110BF">
      <w:pPr>
        <w:spacing w:line="276" w:lineRule="auto"/>
        <w:jc w:val="both"/>
        <w:rPr>
          <w:color w:val="1C1E21"/>
          <w:shd w:val="clear" w:color="auto" w:fill="FFFFFF"/>
          <w:lang w:val="en-US"/>
        </w:rPr>
      </w:pPr>
      <w:r w:rsidRPr="00995A46">
        <w:rPr>
          <w:color w:val="1C1E21"/>
          <w:shd w:val="clear" w:color="auto" w:fill="FFFFFF"/>
          <w:lang w:val="en-US"/>
        </w:rPr>
        <w:t xml:space="preserve">First, </w:t>
      </w:r>
      <w:r w:rsidR="00E924EA" w:rsidRPr="00995A46">
        <w:rPr>
          <w:color w:val="1C1E21"/>
          <w:shd w:val="clear" w:color="auto" w:fill="FFFFFF"/>
          <w:lang w:val="en-US"/>
        </w:rPr>
        <w:t>on the website of Forza Nuova is demanded</w:t>
      </w:r>
      <w:r w:rsidR="00A175DA" w:rsidRPr="00995A46">
        <w:rPr>
          <w:color w:val="1C1E21"/>
          <w:shd w:val="clear" w:color="auto" w:fill="FFFFFF"/>
          <w:lang w:val="en-US"/>
        </w:rPr>
        <w:t xml:space="preserve"> the abrogation of Mancino Law and Scelba Law</w:t>
      </w:r>
      <w:r w:rsidR="00406749" w:rsidRPr="00995A46">
        <w:rPr>
          <w:color w:val="1C1E21"/>
          <w:shd w:val="clear" w:color="auto" w:fill="FFFFFF"/>
          <w:lang w:val="en-US"/>
        </w:rPr>
        <w:t xml:space="preserve"> (</w:t>
      </w:r>
      <w:r w:rsidR="00406749" w:rsidRPr="00995A46">
        <w:rPr>
          <w:i/>
          <w:iCs/>
          <w:color w:val="1C1E21"/>
          <w:shd w:val="clear" w:color="auto" w:fill="FFFFFF"/>
          <w:lang w:val="en-US"/>
        </w:rPr>
        <w:t>see</w:t>
      </w:r>
      <w:r w:rsidR="00406749" w:rsidRPr="00995A46">
        <w:rPr>
          <w:color w:val="1C1E21"/>
          <w:shd w:val="clear" w:color="auto" w:fill="FFFFFF"/>
          <w:lang w:val="en-US"/>
        </w:rPr>
        <w:t xml:space="preserve"> above)</w:t>
      </w:r>
      <w:r w:rsidR="00A175DA" w:rsidRPr="00995A46">
        <w:rPr>
          <w:color w:val="1C1E21"/>
          <w:shd w:val="clear" w:color="auto" w:fill="FFFFFF"/>
          <w:lang w:val="en-US"/>
        </w:rPr>
        <w:t xml:space="preserve">, which are </w:t>
      </w:r>
      <w:r w:rsidR="00820D30" w:rsidRPr="00995A46">
        <w:rPr>
          <w:color w:val="1C1E21"/>
          <w:shd w:val="clear" w:color="auto" w:fill="FFFFFF"/>
          <w:lang w:val="en-US"/>
        </w:rPr>
        <w:t>described</w:t>
      </w:r>
      <w:r w:rsidR="00312222" w:rsidRPr="00995A46">
        <w:rPr>
          <w:color w:val="1C1E21"/>
          <w:shd w:val="clear" w:color="auto" w:fill="FFFFFF"/>
          <w:lang w:val="en-US"/>
        </w:rPr>
        <w:t xml:space="preserve"> </w:t>
      </w:r>
      <w:r w:rsidR="00F561FD" w:rsidRPr="00995A46">
        <w:rPr>
          <w:color w:val="1C1E21"/>
          <w:shd w:val="clear" w:color="auto" w:fill="FFFFFF"/>
          <w:lang w:val="en-US"/>
        </w:rPr>
        <w:t>as</w:t>
      </w:r>
      <w:r w:rsidR="00312222" w:rsidRPr="00995A46">
        <w:rPr>
          <w:color w:val="1C1E21"/>
          <w:shd w:val="clear" w:color="auto" w:fill="FFFFFF"/>
          <w:lang w:val="en-US"/>
        </w:rPr>
        <w:t xml:space="preserve"> “</w:t>
      </w:r>
      <w:r w:rsidR="00E66B6D" w:rsidRPr="00995A46">
        <w:rPr>
          <w:color w:val="1C1E21"/>
          <w:shd w:val="clear" w:color="auto" w:fill="FFFFFF"/>
          <w:lang w:val="en-US"/>
        </w:rPr>
        <w:t>liberticidal</w:t>
      </w:r>
      <w:r w:rsidR="00312222" w:rsidRPr="00995A46">
        <w:rPr>
          <w:color w:val="1C1E21"/>
          <w:shd w:val="clear" w:color="auto" w:fill="FFFFFF"/>
          <w:lang w:val="en-US"/>
        </w:rPr>
        <w:t xml:space="preserve">” and </w:t>
      </w:r>
      <w:r w:rsidR="00221610" w:rsidRPr="00995A46">
        <w:rPr>
          <w:color w:val="1C1E21"/>
          <w:shd w:val="clear" w:color="auto" w:fill="FFFFFF"/>
          <w:lang w:val="en-US"/>
        </w:rPr>
        <w:t xml:space="preserve">as </w:t>
      </w:r>
      <w:r w:rsidR="00801F81" w:rsidRPr="00995A46">
        <w:rPr>
          <w:color w:val="1C1E21"/>
          <w:shd w:val="clear" w:color="auto" w:fill="FFFFFF"/>
          <w:lang w:val="en-US"/>
        </w:rPr>
        <w:t xml:space="preserve">the expression of a </w:t>
      </w:r>
      <w:r w:rsidR="00EB1821" w:rsidRPr="00995A46">
        <w:rPr>
          <w:color w:val="1C1E21"/>
          <w:shd w:val="clear" w:color="auto" w:fill="FFFFFF"/>
          <w:lang w:val="en-US"/>
        </w:rPr>
        <w:t>“</w:t>
      </w:r>
      <w:r w:rsidR="00801F81" w:rsidRPr="00995A46">
        <w:rPr>
          <w:color w:val="1C1E21"/>
          <w:shd w:val="clear" w:color="auto" w:fill="FFFFFF"/>
          <w:lang w:val="en-US"/>
        </w:rPr>
        <w:t>dominant culture</w:t>
      </w:r>
      <w:r w:rsidR="00EB1821" w:rsidRPr="00995A46">
        <w:rPr>
          <w:color w:val="1C1E21"/>
          <w:shd w:val="clear" w:color="auto" w:fill="FFFFFF"/>
          <w:lang w:val="en-US"/>
        </w:rPr>
        <w:t xml:space="preserve"> tyrannically preventing thoughts and actions</w:t>
      </w:r>
      <w:r w:rsidR="003F1960" w:rsidRPr="00995A46">
        <w:rPr>
          <w:color w:val="1C1E21"/>
          <w:shd w:val="clear" w:color="auto" w:fill="FFFFFF"/>
          <w:lang w:val="en-US"/>
        </w:rPr>
        <w:t xml:space="preserve"> </w:t>
      </w:r>
      <w:r w:rsidR="008277FB" w:rsidRPr="00995A46">
        <w:rPr>
          <w:color w:val="1C1E21"/>
          <w:shd w:val="clear" w:color="auto" w:fill="FFFFFF"/>
          <w:lang w:val="en-US"/>
        </w:rPr>
        <w:t>in</w:t>
      </w:r>
      <w:r w:rsidR="003F1960" w:rsidRPr="00995A46">
        <w:rPr>
          <w:color w:val="1C1E21"/>
          <w:shd w:val="clear" w:color="auto" w:fill="FFFFFF"/>
          <w:lang w:val="en-US"/>
        </w:rPr>
        <w:t xml:space="preserve"> defense of our history, </w:t>
      </w:r>
      <w:r w:rsidR="00CE7124" w:rsidRPr="00995A46">
        <w:rPr>
          <w:color w:val="1C1E21"/>
          <w:shd w:val="clear" w:color="auto" w:fill="FFFFFF"/>
          <w:lang w:val="en-US"/>
        </w:rPr>
        <w:t xml:space="preserve">cultural and religious </w:t>
      </w:r>
      <w:r w:rsidR="00E02632" w:rsidRPr="00995A46">
        <w:rPr>
          <w:color w:val="1C1E21"/>
          <w:shd w:val="clear" w:color="auto" w:fill="FFFFFF"/>
          <w:lang w:val="en-US"/>
        </w:rPr>
        <w:t>heritage</w:t>
      </w:r>
      <w:r w:rsidR="00D4444B" w:rsidRPr="00995A46">
        <w:rPr>
          <w:color w:val="1C1E21"/>
          <w:shd w:val="clear" w:color="auto" w:fill="FFFFFF"/>
          <w:lang w:val="en-US"/>
        </w:rPr>
        <w:t xml:space="preserve">”. </w:t>
      </w:r>
      <w:r w:rsidR="00F64BED" w:rsidRPr="00995A46">
        <w:rPr>
          <w:color w:val="1C1E21"/>
          <w:shd w:val="clear" w:color="auto" w:fill="FFFFFF"/>
          <w:lang w:val="en-US"/>
        </w:rPr>
        <w:t xml:space="preserve">Secondly, </w:t>
      </w:r>
      <w:r w:rsidR="000909AF" w:rsidRPr="00995A46">
        <w:rPr>
          <w:color w:val="1C1E21"/>
          <w:shd w:val="clear" w:color="auto" w:fill="FFFFFF"/>
          <w:lang w:val="en-US"/>
        </w:rPr>
        <w:t>the</w:t>
      </w:r>
      <w:r w:rsidR="009A4A77" w:rsidRPr="00995A46">
        <w:rPr>
          <w:color w:val="1C1E21"/>
          <w:shd w:val="clear" w:color="auto" w:fill="FFFFFF"/>
          <w:lang w:val="en-US"/>
        </w:rPr>
        <w:t xml:space="preserve">re are numerous </w:t>
      </w:r>
      <w:r w:rsidR="000909AF" w:rsidRPr="00995A46">
        <w:rPr>
          <w:color w:val="1C1E21"/>
          <w:shd w:val="clear" w:color="auto" w:fill="FFFFFF"/>
          <w:lang w:val="en-US"/>
        </w:rPr>
        <w:t>examples of express reference to</w:t>
      </w:r>
      <w:r w:rsidR="00FF59D6" w:rsidRPr="00995A46">
        <w:rPr>
          <w:color w:val="1C1E21"/>
          <w:shd w:val="clear" w:color="auto" w:fill="FFFFFF"/>
          <w:lang w:val="en-US"/>
        </w:rPr>
        <w:t xml:space="preserve"> the </w:t>
      </w:r>
      <w:r w:rsidR="00334E16" w:rsidRPr="00995A46">
        <w:rPr>
          <w:color w:val="1C1E21"/>
          <w:shd w:val="clear" w:color="auto" w:fill="FFFFFF"/>
          <w:lang w:val="en-US"/>
        </w:rPr>
        <w:t xml:space="preserve">positive </w:t>
      </w:r>
      <w:r w:rsidR="007F43D6" w:rsidRPr="00995A46">
        <w:rPr>
          <w:color w:val="1C1E21"/>
          <w:shd w:val="clear" w:color="auto" w:fill="FFFFFF"/>
          <w:lang w:val="en-US"/>
        </w:rPr>
        <w:t>role fascism has had in the</w:t>
      </w:r>
      <w:r w:rsidR="00AF013F" w:rsidRPr="00995A46">
        <w:rPr>
          <w:color w:val="1C1E21"/>
          <w:shd w:val="clear" w:color="auto" w:fill="FFFFFF"/>
          <w:lang w:val="en-US"/>
        </w:rPr>
        <w:t xml:space="preserve"> historic context preceding the</w:t>
      </w:r>
      <w:r w:rsidR="00C66712" w:rsidRPr="00995A46">
        <w:rPr>
          <w:color w:val="1C1E21"/>
          <w:shd w:val="clear" w:color="auto" w:fill="FFFFFF"/>
          <w:lang w:val="en-US"/>
        </w:rPr>
        <w:t xml:space="preserve"> “Liberazione” from </w:t>
      </w:r>
      <w:r w:rsidR="00421662">
        <w:rPr>
          <w:color w:val="1C1E21"/>
          <w:shd w:val="clear" w:color="auto" w:fill="FFFFFF"/>
          <w:lang w:val="en-US"/>
        </w:rPr>
        <w:t xml:space="preserve">the </w:t>
      </w:r>
      <w:r w:rsidR="00C66712" w:rsidRPr="00995A46">
        <w:rPr>
          <w:color w:val="1C1E21"/>
          <w:shd w:val="clear" w:color="auto" w:fill="FFFFFF"/>
          <w:lang w:val="en-US"/>
        </w:rPr>
        <w:t>nazi-fascis</w:t>
      </w:r>
      <w:r w:rsidR="00421662">
        <w:rPr>
          <w:color w:val="1C1E21"/>
          <w:shd w:val="clear" w:color="auto" w:fill="FFFFFF"/>
          <w:lang w:val="en-US"/>
        </w:rPr>
        <w:t xml:space="preserve">t regime </w:t>
      </w:r>
      <w:r w:rsidR="00C66712" w:rsidRPr="00995A46">
        <w:rPr>
          <w:color w:val="1C1E21"/>
          <w:shd w:val="clear" w:color="auto" w:fill="FFFFFF"/>
          <w:lang w:val="en-US"/>
        </w:rPr>
        <w:t>(</w:t>
      </w:r>
      <w:r w:rsidR="008655A6" w:rsidRPr="00995A46">
        <w:rPr>
          <w:color w:val="1C1E21"/>
          <w:shd w:val="clear" w:color="auto" w:fill="FFFFFF"/>
          <w:lang w:val="en-US"/>
        </w:rPr>
        <w:t>“Liberation Day”,</w:t>
      </w:r>
      <w:r w:rsidR="00421662">
        <w:rPr>
          <w:color w:val="1C1E21"/>
          <w:shd w:val="clear" w:color="auto" w:fill="FFFFFF"/>
          <w:lang w:val="en-US"/>
        </w:rPr>
        <w:t xml:space="preserve"> </w:t>
      </w:r>
      <w:r w:rsidR="00C66712" w:rsidRPr="00995A46">
        <w:rPr>
          <w:color w:val="1C1E21"/>
          <w:shd w:val="clear" w:color="auto" w:fill="FFFFFF"/>
          <w:lang w:val="en-US"/>
        </w:rPr>
        <w:t>April 25, 1945)</w:t>
      </w:r>
      <w:r w:rsidR="007B7989" w:rsidRPr="00995A46">
        <w:rPr>
          <w:color w:val="1C1E21"/>
          <w:shd w:val="clear" w:color="auto" w:fill="FFFFFF"/>
          <w:lang w:val="en-US"/>
        </w:rPr>
        <w:t xml:space="preserve"> and fascist symbols are frequently used in </w:t>
      </w:r>
      <w:r w:rsidR="00D165A4" w:rsidRPr="00995A46">
        <w:rPr>
          <w:color w:val="1C1E21"/>
          <w:shd w:val="clear" w:color="auto" w:fill="FFFFFF"/>
          <w:lang w:val="en-US"/>
        </w:rPr>
        <w:t xml:space="preserve">flyers </w:t>
      </w:r>
      <w:r w:rsidR="00145AE2" w:rsidRPr="00995A46">
        <w:rPr>
          <w:color w:val="1C1E21"/>
          <w:shd w:val="clear" w:color="auto" w:fill="FFFFFF"/>
          <w:lang w:val="en-US"/>
        </w:rPr>
        <w:t xml:space="preserve">(e.g., </w:t>
      </w:r>
      <w:r w:rsidR="00650B45" w:rsidRPr="00995A46">
        <w:rPr>
          <w:color w:val="1C1E21"/>
          <w:shd w:val="clear" w:color="auto" w:fill="FFFFFF"/>
          <w:lang w:val="en-US"/>
        </w:rPr>
        <w:t xml:space="preserve">Forza Nuova Calabria </w:t>
      </w:r>
      <w:r w:rsidR="00962F90" w:rsidRPr="00995A46">
        <w:rPr>
          <w:color w:val="1C1E21"/>
          <w:shd w:val="clear" w:color="auto" w:fill="FFFFFF"/>
          <w:lang w:val="en-US"/>
        </w:rPr>
        <w:t>2019: flyer showing a picture of Benito Mussolini)</w:t>
      </w:r>
      <w:r w:rsidR="00B332CC" w:rsidRPr="00995A46">
        <w:rPr>
          <w:color w:val="1C1E21"/>
          <w:shd w:val="clear" w:color="auto" w:fill="FFFFFF"/>
          <w:lang w:val="en-US"/>
        </w:rPr>
        <w:t xml:space="preserve">, </w:t>
      </w:r>
      <w:r w:rsidR="00683CF0" w:rsidRPr="00995A46">
        <w:rPr>
          <w:color w:val="1C1E21"/>
          <w:shd w:val="clear" w:color="auto" w:fill="FFFFFF"/>
          <w:lang w:val="en-US"/>
        </w:rPr>
        <w:t xml:space="preserve">and other forms of </w:t>
      </w:r>
      <w:r w:rsidR="00B01E2B" w:rsidRPr="00995A46">
        <w:rPr>
          <w:color w:val="1C1E21"/>
          <w:shd w:val="clear" w:color="auto" w:fill="FFFFFF"/>
          <w:lang w:val="en-US"/>
        </w:rPr>
        <w:t>communication (</w:t>
      </w:r>
      <w:r w:rsidR="00F72F53" w:rsidRPr="00995A46">
        <w:rPr>
          <w:color w:val="1C1E21"/>
          <w:shd w:val="clear" w:color="auto" w:fill="FFFFFF"/>
          <w:lang w:val="en-US"/>
        </w:rPr>
        <w:t xml:space="preserve">for instance, </w:t>
      </w:r>
      <w:r w:rsidR="00330A92" w:rsidRPr="00995A46">
        <w:rPr>
          <w:color w:val="1C1E21"/>
          <w:shd w:val="clear" w:color="auto" w:fill="FFFFFF"/>
          <w:lang w:val="en-US"/>
        </w:rPr>
        <w:t>during</w:t>
      </w:r>
      <w:r w:rsidR="00C02E23" w:rsidRPr="00995A46">
        <w:rPr>
          <w:color w:val="1C1E21"/>
          <w:shd w:val="clear" w:color="auto" w:fill="FFFFFF"/>
          <w:lang w:val="en-US"/>
        </w:rPr>
        <w:t xml:space="preserve"> </w:t>
      </w:r>
      <w:r w:rsidR="005453C1" w:rsidRPr="00995A46">
        <w:rPr>
          <w:color w:val="1C1E21"/>
          <w:shd w:val="clear" w:color="auto" w:fill="FFFFFF"/>
          <w:lang w:val="en-US"/>
        </w:rPr>
        <w:t xml:space="preserve">national and European elections). </w:t>
      </w:r>
      <w:r w:rsidR="00C83897" w:rsidRPr="00995A46">
        <w:rPr>
          <w:color w:val="1C1E21"/>
          <w:shd w:val="clear" w:color="auto" w:fill="FFFFFF"/>
          <w:lang w:val="en-US"/>
        </w:rPr>
        <w:t xml:space="preserve">Further, the </w:t>
      </w:r>
      <w:r w:rsidR="00147546" w:rsidRPr="00995A46">
        <w:rPr>
          <w:color w:val="1C1E21"/>
          <w:shd w:val="clear" w:color="auto" w:fill="FFFFFF"/>
          <w:lang w:val="en-US"/>
        </w:rPr>
        <w:t>group</w:t>
      </w:r>
      <w:r w:rsidR="00C83897" w:rsidRPr="00995A46">
        <w:rPr>
          <w:color w:val="1C1E21"/>
          <w:shd w:val="clear" w:color="auto" w:fill="FFFFFF"/>
          <w:lang w:val="en-US"/>
        </w:rPr>
        <w:t xml:space="preserve"> systematically </w:t>
      </w:r>
      <w:r w:rsidR="00491E41" w:rsidRPr="00995A46">
        <w:rPr>
          <w:color w:val="1C1E21"/>
          <w:shd w:val="clear" w:color="auto" w:fill="FFFFFF"/>
          <w:lang w:val="en-US"/>
        </w:rPr>
        <w:t xml:space="preserve">organizes protests </w:t>
      </w:r>
      <w:r w:rsidR="00330A92" w:rsidRPr="00995A46">
        <w:rPr>
          <w:color w:val="1C1E21"/>
          <w:shd w:val="clear" w:color="auto" w:fill="FFFFFF"/>
          <w:lang w:val="en-US"/>
        </w:rPr>
        <w:t xml:space="preserve">on the occasion of </w:t>
      </w:r>
      <w:r w:rsidR="00820D43" w:rsidRPr="00995A46">
        <w:rPr>
          <w:color w:val="1C1E21"/>
          <w:shd w:val="clear" w:color="auto" w:fill="FFFFFF"/>
          <w:lang w:val="en-US"/>
        </w:rPr>
        <w:t>Liberation Day</w:t>
      </w:r>
      <w:r w:rsidR="002028FD" w:rsidRPr="00995A46">
        <w:rPr>
          <w:color w:val="1C1E21"/>
          <w:shd w:val="clear" w:color="auto" w:fill="FFFFFF"/>
          <w:lang w:val="en-US"/>
        </w:rPr>
        <w:t>: in that context, banner</w:t>
      </w:r>
      <w:r w:rsidR="00867806" w:rsidRPr="00995A46">
        <w:rPr>
          <w:color w:val="1C1E21"/>
          <w:shd w:val="clear" w:color="auto" w:fill="FFFFFF"/>
          <w:lang w:val="en-US"/>
        </w:rPr>
        <w:t>s stating “Mai più antifascismo!” (</w:t>
      </w:r>
      <w:r w:rsidR="008D7E34" w:rsidRPr="00995A46">
        <w:rPr>
          <w:color w:val="1C1E21"/>
          <w:shd w:val="clear" w:color="auto" w:fill="FFFFFF"/>
          <w:lang w:val="en-US"/>
        </w:rPr>
        <w:t>“Anti-fascism: Never Again!</w:t>
      </w:r>
      <w:r w:rsidR="00DD0AC2" w:rsidRPr="00995A46">
        <w:rPr>
          <w:color w:val="1C1E21"/>
          <w:shd w:val="clear" w:color="auto" w:fill="FFFFFF"/>
          <w:lang w:val="en-US"/>
        </w:rPr>
        <w:t>”</w:t>
      </w:r>
      <w:r w:rsidR="008D7E34" w:rsidRPr="00995A46">
        <w:rPr>
          <w:color w:val="1C1E21"/>
          <w:shd w:val="clear" w:color="auto" w:fill="FFFFFF"/>
          <w:lang w:val="en-US"/>
        </w:rPr>
        <w:t>)</w:t>
      </w:r>
      <w:r w:rsidR="00FD7817" w:rsidRPr="00995A46">
        <w:rPr>
          <w:color w:val="1C1E21"/>
          <w:shd w:val="clear" w:color="auto" w:fill="FFFFFF"/>
          <w:lang w:val="en-US"/>
        </w:rPr>
        <w:t xml:space="preserve"> and similar messages have been</w:t>
      </w:r>
      <w:r w:rsidR="00672744" w:rsidRPr="00995A46">
        <w:rPr>
          <w:color w:val="1C1E21"/>
          <w:shd w:val="clear" w:color="auto" w:fill="FFFFFF"/>
          <w:lang w:val="en-US"/>
        </w:rPr>
        <w:t xml:space="preserve"> </w:t>
      </w:r>
      <w:r w:rsidR="00613931" w:rsidRPr="00995A46">
        <w:rPr>
          <w:color w:val="1C1E21"/>
          <w:shd w:val="clear" w:color="auto" w:fill="FFFFFF"/>
          <w:lang w:val="en-US"/>
        </w:rPr>
        <w:t xml:space="preserve">displayed. </w:t>
      </w:r>
      <w:r w:rsidR="00E62946" w:rsidRPr="00995A46">
        <w:rPr>
          <w:color w:val="1C1E21"/>
          <w:shd w:val="clear" w:color="auto" w:fill="FFFFFF"/>
          <w:lang w:val="en-US"/>
        </w:rPr>
        <w:t xml:space="preserve">Finally, </w:t>
      </w:r>
      <w:r w:rsidR="00EE3555" w:rsidRPr="00995A46">
        <w:rPr>
          <w:color w:val="1C1E21"/>
          <w:shd w:val="clear" w:color="auto" w:fill="FFFFFF"/>
          <w:lang w:val="en-US"/>
        </w:rPr>
        <w:t>Forza Nuova’s propaga</w:t>
      </w:r>
      <w:r w:rsidR="00D257F4" w:rsidRPr="00995A46">
        <w:rPr>
          <w:color w:val="1C1E21"/>
          <w:shd w:val="clear" w:color="auto" w:fill="FFFFFF"/>
          <w:lang w:val="en-US"/>
        </w:rPr>
        <w:t xml:space="preserve">nda </w:t>
      </w:r>
      <w:r w:rsidR="001A5111" w:rsidRPr="00995A46">
        <w:rPr>
          <w:color w:val="1C1E21"/>
          <w:shd w:val="clear" w:color="auto" w:fill="FFFFFF"/>
          <w:lang w:val="en-US"/>
        </w:rPr>
        <w:t>openly</w:t>
      </w:r>
      <w:r w:rsidR="00D257F4" w:rsidRPr="00995A46">
        <w:rPr>
          <w:color w:val="1C1E21"/>
          <w:shd w:val="clear" w:color="auto" w:fill="FFFFFF"/>
          <w:lang w:val="en-US"/>
        </w:rPr>
        <w:t xml:space="preserve"> </w:t>
      </w:r>
      <w:r w:rsidR="004164A1" w:rsidRPr="00995A46">
        <w:rPr>
          <w:color w:val="1C1E21"/>
          <w:shd w:val="clear" w:color="auto" w:fill="FFFFFF"/>
          <w:lang w:val="en-US"/>
        </w:rPr>
        <w:t xml:space="preserve">and aggressively </w:t>
      </w:r>
      <w:r w:rsidR="00851183" w:rsidRPr="00995A46">
        <w:rPr>
          <w:color w:val="1C1E21"/>
          <w:shd w:val="clear" w:color="auto" w:fill="FFFFFF"/>
          <w:lang w:val="en-US"/>
        </w:rPr>
        <w:t xml:space="preserve">targets </w:t>
      </w:r>
      <w:r w:rsidR="00E70732" w:rsidRPr="00995A46">
        <w:rPr>
          <w:color w:val="1C1E21"/>
          <w:shd w:val="clear" w:color="auto" w:fill="FFFFFF"/>
          <w:lang w:val="en-US"/>
        </w:rPr>
        <w:t>the members of the LGBTQ+ community</w:t>
      </w:r>
      <w:r w:rsidR="00775348" w:rsidRPr="00995A46">
        <w:rPr>
          <w:color w:val="1C1E21"/>
          <w:shd w:val="clear" w:color="auto" w:fill="FFFFFF"/>
          <w:lang w:val="en-US"/>
        </w:rPr>
        <w:t xml:space="preserve"> (protesting against civil unions between gay couples or accusing its members of pedophilia)</w:t>
      </w:r>
      <w:r w:rsidR="00E70732" w:rsidRPr="00995A46">
        <w:rPr>
          <w:color w:val="1C1E21"/>
          <w:shd w:val="clear" w:color="auto" w:fill="FFFFFF"/>
          <w:lang w:val="en-US"/>
        </w:rPr>
        <w:t xml:space="preserve">, </w:t>
      </w:r>
      <w:r w:rsidR="00A06F86" w:rsidRPr="00995A46">
        <w:rPr>
          <w:color w:val="1C1E21"/>
          <w:shd w:val="clear" w:color="auto" w:fill="FFFFFF"/>
          <w:lang w:val="en-US"/>
        </w:rPr>
        <w:t>Roma people, and migrants</w:t>
      </w:r>
      <w:r w:rsidR="00D61D1E" w:rsidRPr="00995A46">
        <w:rPr>
          <w:color w:val="1C1E21"/>
          <w:shd w:val="clear" w:color="auto" w:fill="FFFFFF"/>
          <w:lang w:val="en-US"/>
        </w:rPr>
        <w:t xml:space="preserve"> (accusing them of raping Italian women</w:t>
      </w:r>
      <w:r w:rsidR="000008FB" w:rsidRPr="00995A46">
        <w:rPr>
          <w:color w:val="1C1E21"/>
          <w:shd w:val="clear" w:color="auto" w:fill="FFFFFF"/>
          <w:lang w:val="en-US"/>
        </w:rPr>
        <w:t xml:space="preserve"> and of perpetrating different crimes</w:t>
      </w:r>
      <w:r w:rsidR="00D61D1E" w:rsidRPr="00995A46">
        <w:rPr>
          <w:color w:val="1C1E21"/>
          <w:shd w:val="clear" w:color="auto" w:fill="FFFFFF"/>
          <w:lang w:val="en-US"/>
        </w:rPr>
        <w:t>)</w:t>
      </w:r>
      <w:r w:rsidR="00A06F86" w:rsidRPr="00995A46">
        <w:rPr>
          <w:color w:val="1C1E21"/>
          <w:shd w:val="clear" w:color="auto" w:fill="FFFFFF"/>
          <w:lang w:val="en-US"/>
        </w:rPr>
        <w:t>.</w:t>
      </w:r>
    </w:p>
    <w:p w14:paraId="1E0CA9EC" w14:textId="77777777" w:rsidR="00A13601" w:rsidRPr="00995A46" w:rsidRDefault="00A13601" w:rsidP="005110BF">
      <w:pPr>
        <w:spacing w:line="276" w:lineRule="auto"/>
        <w:jc w:val="both"/>
        <w:rPr>
          <w:color w:val="1C1E21"/>
          <w:shd w:val="clear" w:color="auto" w:fill="FFFFFF"/>
          <w:lang w:val="en-US"/>
        </w:rPr>
      </w:pPr>
    </w:p>
    <w:p w14:paraId="2B6D6D48" w14:textId="7042BC2C" w:rsidR="001842AA" w:rsidRPr="00995A46" w:rsidRDefault="00D801EF" w:rsidP="005110BF">
      <w:pPr>
        <w:spacing w:line="276" w:lineRule="auto"/>
        <w:jc w:val="both"/>
        <w:rPr>
          <w:b/>
          <w:bCs/>
          <w:color w:val="1C1E21"/>
          <w:shd w:val="clear" w:color="auto" w:fill="FFFFFF"/>
          <w:lang w:val="en-US"/>
        </w:rPr>
      </w:pPr>
      <w:r w:rsidRPr="00995A46">
        <w:rPr>
          <w:b/>
          <w:bCs/>
          <w:color w:val="1C1E21"/>
          <w:shd w:val="clear" w:color="auto" w:fill="FFFFFF"/>
          <w:lang w:val="en-US"/>
        </w:rPr>
        <w:t>Assessment of the conduct in light of the legislation</w:t>
      </w:r>
      <w:r w:rsidR="00164F5C" w:rsidRPr="00995A46">
        <w:rPr>
          <w:b/>
          <w:bCs/>
          <w:color w:val="1C1E21"/>
          <w:shd w:val="clear" w:color="auto" w:fill="FFFFFF"/>
          <w:lang w:val="en-US"/>
        </w:rPr>
        <w:t xml:space="preserve"> and of Facebook’s Community Standards</w:t>
      </w:r>
    </w:p>
    <w:p w14:paraId="4B39C9F6" w14:textId="77777777" w:rsidR="00AC460F" w:rsidRPr="00995A46" w:rsidRDefault="00AC460F" w:rsidP="005110BF">
      <w:pPr>
        <w:spacing w:line="276" w:lineRule="auto"/>
        <w:jc w:val="both"/>
        <w:rPr>
          <w:color w:val="1C1E21"/>
          <w:shd w:val="clear" w:color="auto" w:fill="FFFFFF"/>
          <w:lang w:val="en-US"/>
        </w:rPr>
      </w:pPr>
    </w:p>
    <w:p w14:paraId="695B0E7A" w14:textId="4465CAE1" w:rsidR="00702EDB" w:rsidRPr="00995A46" w:rsidRDefault="00E56816" w:rsidP="005110BF">
      <w:pPr>
        <w:spacing w:line="276" w:lineRule="auto"/>
        <w:jc w:val="both"/>
        <w:rPr>
          <w:color w:val="1C1E21"/>
          <w:shd w:val="clear" w:color="auto" w:fill="FFFFFF"/>
          <w:lang w:val="en-US"/>
        </w:rPr>
      </w:pPr>
      <w:r w:rsidRPr="00995A46">
        <w:rPr>
          <w:color w:val="1C1E21"/>
          <w:shd w:val="clear" w:color="auto" w:fill="FFFFFF"/>
          <w:lang w:val="en-US"/>
        </w:rPr>
        <w:t xml:space="preserve">The </w:t>
      </w:r>
      <w:r w:rsidR="00516CCF" w:rsidRPr="00995A46">
        <w:rPr>
          <w:color w:val="1C1E21"/>
          <w:shd w:val="clear" w:color="auto" w:fill="FFFFFF"/>
          <w:lang w:val="en-US"/>
        </w:rPr>
        <w:t>Court</w:t>
      </w:r>
      <w:r w:rsidR="0079772A" w:rsidRPr="00995A46">
        <w:rPr>
          <w:color w:val="1C1E21"/>
          <w:shd w:val="clear" w:color="auto" w:fill="FFFFFF"/>
          <w:lang w:val="en-US"/>
        </w:rPr>
        <w:t xml:space="preserve"> f</w:t>
      </w:r>
      <w:r w:rsidR="00364D27" w:rsidRPr="00995A46">
        <w:rPr>
          <w:color w:val="1C1E21"/>
          <w:shd w:val="clear" w:color="auto" w:fill="FFFFFF"/>
          <w:lang w:val="en-US"/>
        </w:rPr>
        <w:t>ound</w:t>
      </w:r>
      <w:r w:rsidR="0079772A" w:rsidRPr="00995A46">
        <w:rPr>
          <w:color w:val="1C1E21"/>
          <w:shd w:val="clear" w:color="auto" w:fill="FFFFFF"/>
          <w:lang w:val="en-US"/>
        </w:rPr>
        <w:t xml:space="preserve"> the decision of Facebook</w:t>
      </w:r>
      <w:r w:rsidR="006664F6" w:rsidRPr="00995A46">
        <w:rPr>
          <w:color w:val="1C1E21"/>
          <w:shd w:val="clear" w:color="auto" w:fill="FFFFFF"/>
          <w:lang w:val="en-US"/>
        </w:rPr>
        <w:t xml:space="preserve"> to interrupt providing the service to </w:t>
      </w:r>
      <w:r w:rsidR="003C5D18" w:rsidRPr="00995A46">
        <w:rPr>
          <w:color w:val="1C1E21"/>
          <w:shd w:val="clear" w:color="auto" w:fill="FFFFFF"/>
          <w:lang w:val="en-US"/>
        </w:rPr>
        <w:t>the plaintiffs</w:t>
      </w:r>
      <w:r w:rsidR="00751C5B" w:rsidRPr="00995A46">
        <w:rPr>
          <w:color w:val="1C1E21"/>
          <w:shd w:val="clear" w:color="auto" w:fill="FFFFFF"/>
          <w:lang w:val="en-US"/>
        </w:rPr>
        <w:t xml:space="preserve"> to be legitimate</w:t>
      </w:r>
      <w:r w:rsidR="0042328C" w:rsidRPr="00995A46">
        <w:rPr>
          <w:color w:val="1C1E21"/>
          <w:shd w:val="clear" w:color="auto" w:fill="FFFFFF"/>
          <w:lang w:val="en-US"/>
        </w:rPr>
        <w:t xml:space="preserve">, </w:t>
      </w:r>
      <w:r w:rsidR="00FD39EC" w:rsidRPr="00995A46">
        <w:rPr>
          <w:color w:val="1C1E21"/>
          <w:shd w:val="clear" w:color="auto" w:fill="FFFFFF"/>
          <w:lang w:val="en-US"/>
        </w:rPr>
        <w:t xml:space="preserve">and to do so it </w:t>
      </w:r>
      <w:r w:rsidR="003B60BE" w:rsidRPr="00995A46">
        <w:rPr>
          <w:color w:val="1C1E21"/>
          <w:shd w:val="clear" w:color="auto" w:fill="FFFFFF"/>
          <w:lang w:val="en-US"/>
        </w:rPr>
        <w:t>adopt</w:t>
      </w:r>
      <w:r w:rsidR="008537A5" w:rsidRPr="00995A46">
        <w:rPr>
          <w:color w:val="1C1E21"/>
          <w:shd w:val="clear" w:color="auto" w:fill="FFFFFF"/>
          <w:lang w:val="en-US"/>
        </w:rPr>
        <w:t>ed</w:t>
      </w:r>
      <w:r w:rsidR="003B60BE" w:rsidRPr="00995A46">
        <w:rPr>
          <w:color w:val="1C1E21"/>
          <w:shd w:val="clear" w:color="auto" w:fill="FFFFFF"/>
          <w:lang w:val="en-US"/>
        </w:rPr>
        <w:t xml:space="preserve"> the </w:t>
      </w:r>
      <w:r w:rsidR="007C1988" w:rsidRPr="00995A46">
        <w:rPr>
          <w:color w:val="1C1E21"/>
          <w:shd w:val="clear" w:color="auto" w:fill="FFFFFF"/>
          <w:lang w:val="en-US"/>
        </w:rPr>
        <w:t>following reasoning</w:t>
      </w:r>
      <w:r w:rsidR="007061D2" w:rsidRPr="00995A46">
        <w:rPr>
          <w:color w:val="1C1E21"/>
          <w:shd w:val="clear" w:color="auto" w:fill="FFFFFF"/>
          <w:lang w:val="en-US"/>
        </w:rPr>
        <w:t>. First,</w:t>
      </w:r>
      <w:r w:rsidR="00B3039B" w:rsidRPr="00995A46">
        <w:rPr>
          <w:color w:val="1C1E21"/>
          <w:shd w:val="clear" w:color="auto" w:fill="FFFFFF"/>
          <w:lang w:val="en-US"/>
        </w:rPr>
        <w:t xml:space="preserve"> in light of the</w:t>
      </w:r>
      <w:r w:rsidR="00EB2B55" w:rsidRPr="00995A46">
        <w:rPr>
          <w:color w:val="1C1E21"/>
          <w:shd w:val="clear" w:color="auto" w:fill="FFFFFF"/>
          <w:lang w:val="en-US"/>
        </w:rPr>
        <w:t xml:space="preserve"> </w:t>
      </w:r>
      <w:r w:rsidR="0064508F" w:rsidRPr="00995A46">
        <w:rPr>
          <w:color w:val="1C1E21"/>
          <w:shd w:val="clear" w:color="auto" w:fill="FFFFFF"/>
          <w:lang w:val="en-US"/>
        </w:rPr>
        <w:t xml:space="preserve">ideas on which </w:t>
      </w:r>
      <w:r w:rsidR="00A53F62" w:rsidRPr="00995A46">
        <w:rPr>
          <w:color w:val="1C1E21"/>
          <w:shd w:val="clear" w:color="auto" w:fill="FFFFFF"/>
          <w:lang w:val="en-US"/>
        </w:rPr>
        <w:t>Forza Nuova</w:t>
      </w:r>
      <w:r w:rsidR="0064508F" w:rsidRPr="00995A46">
        <w:rPr>
          <w:color w:val="1C1E21"/>
          <w:shd w:val="clear" w:color="auto" w:fill="FFFFFF"/>
          <w:lang w:val="en-US"/>
        </w:rPr>
        <w:t xml:space="preserve"> is </w:t>
      </w:r>
      <w:r w:rsidR="001126E2" w:rsidRPr="00995A46">
        <w:rPr>
          <w:color w:val="1C1E21"/>
          <w:shd w:val="clear" w:color="auto" w:fill="FFFFFF"/>
          <w:lang w:val="en-US"/>
        </w:rPr>
        <w:t>based</w:t>
      </w:r>
      <w:r w:rsidR="0064508F" w:rsidRPr="00995A46">
        <w:rPr>
          <w:color w:val="1C1E21"/>
          <w:shd w:val="clear" w:color="auto" w:fill="FFFFFF"/>
          <w:lang w:val="en-US"/>
        </w:rPr>
        <w:t xml:space="preserve"> and </w:t>
      </w:r>
      <w:r w:rsidR="00A92B6F" w:rsidRPr="00995A46">
        <w:rPr>
          <w:color w:val="1C1E21"/>
          <w:shd w:val="clear" w:color="auto" w:fill="FFFFFF"/>
          <w:lang w:val="en-US"/>
        </w:rPr>
        <w:t xml:space="preserve">in light </w:t>
      </w:r>
      <w:r w:rsidR="0064508F" w:rsidRPr="00995A46">
        <w:rPr>
          <w:color w:val="1C1E21"/>
          <w:shd w:val="clear" w:color="auto" w:fill="FFFFFF"/>
          <w:lang w:val="en-US"/>
        </w:rPr>
        <w:t>on</w:t>
      </w:r>
      <w:r w:rsidR="00AD564F" w:rsidRPr="00995A46">
        <w:rPr>
          <w:color w:val="1C1E21"/>
          <w:shd w:val="clear" w:color="auto" w:fill="FFFFFF"/>
          <w:lang w:val="en-US"/>
        </w:rPr>
        <w:t xml:space="preserve"> </w:t>
      </w:r>
      <w:r w:rsidR="000305FC" w:rsidRPr="00995A46">
        <w:rPr>
          <w:color w:val="1C1E21"/>
          <w:shd w:val="clear" w:color="auto" w:fill="FFFFFF"/>
          <w:lang w:val="en-US"/>
        </w:rPr>
        <w:t xml:space="preserve">the </w:t>
      </w:r>
      <w:r w:rsidR="000608B7" w:rsidRPr="00995A46">
        <w:rPr>
          <w:color w:val="1C1E21"/>
          <w:shd w:val="clear" w:color="auto" w:fill="FFFFFF"/>
          <w:lang w:val="en-US"/>
        </w:rPr>
        <w:t>conducts</w:t>
      </w:r>
      <w:r w:rsidR="00BA08CE" w:rsidRPr="00995A46">
        <w:rPr>
          <w:color w:val="1C1E21"/>
          <w:shd w:val="clear" w:color="auto" w:fill="FFFFFF"/>
          <w:lang w:val="en-US"/>
        </w:rPr>
        <w:t xml:space="preserve"> i</w:t>
      </w:r>
      <w:r w:rsidR="00836A78" w:rsidRPr="00995A46">
        <w:rPr>
          <w:color w:val="1C1E21"/>
          <w:shd w:val="clear" w:color="auto" w:fill="FFFFFF"/>
          <w:lang w:val="en-US"/>
        </w:rPr>
        <w:t xml:space="preserve">t ordinarily </w:t>
      </w:r>
      <w:r w:rsidR="00BA08CE" w:rsidRPr="00995A46">
        <w:rPr>
          <w:color w:val="1C1E21"/>
          <w:shd w:val="clear" w:color="auto" w:fill="FFFFFF"/>
          <w:lang w:val="en-US"/>
        </w:rPr>
        <w:t>puts into places</w:t>
      </w:r>
      <w:r w:rsidR="00E57644" w:rsidRPr="00995A46">
        <w:rPr>
          <w:color w:val="1C1E21"/>
          <w:shd w:val="clear" w:color="auto" w:fill="FFFFFF"/>
          <w:lang w:val="en-US"/>
        </w:rPr>
        <w:t>, the Court qualifie</w:t>
      </w:r>
      <w:r w:rsidR="00D57029" w:rsidRPr="00995A46">
        <w:rPr>
          <w:color w:val="1C1E21"/>
          <w:shd w:val="clear" w:color="auto" w:fill="FFFFFF"/>
          <w:lang w:val="en-US"/>
        </w:rPr>
        <w:t>d</w:t>
      </w:r>
      <w:r w:rsidR="009C673B" w:rsidRPr="00995A46">
        <w:rPr>
          <w:color w:val="1C1E21"/>
          <w:shd w:val="clear" w:color="auto" w:fill="FFFFFF"/>
          <w:lang w:val="en-US"/>
        </w:rPr>
        <w:t xml:space="preserve"> it as a “</w:t>
      </w:r>
      <w:r w:rsidR="00907C60" w:rsidRPr="00995A46">
        <w:rPr>
          <w:color w:val="1C1E21"/>
          <w:shd w:val="clear" w:color="auto" w:fill="FFFFFF"/>
          <w:lang w:val="en-US"/>
        </w:rPr>
        <w:t>hate organization”</w:t>
      </w:r>
      <w:r w:rsidR="00405C24" w:rsidRPr="00995A46">
        <w:rPr>
          <w:color w:val="1C1E21"/>
          <w:shd w:val="clear" w:color="auto" w:fill="FFFFFF"/>
          <w:lang w:val="en-US"/>
        </w:rPr>
        <w:t xml:space="preserve"> whose propaganda is</w:t>
      </w:r>
      <w:r w:rsidR="00CA6693" w:rsidRPr="00995A46">
        <w:rPr>
          <w:color w:val="1C1E21"/>
          <w:shd w:val="clear" w:color="auto" w:fill="FFFFFF"/>
          <w:lang w:val="en-US"/>
        </w:rPr>
        <w:t xml:space="preserve"> prohibited </w:t>
      </w:r>
      <w:r w:rsidR="00DF6073" w:rsidRPr="00995A46">
        <w:rPr>
          <w:color w:val="1C1E21"/>
          <w:shd w:val="clear" w:color="auto" w:fill="FFFFFF"/>
          <w:lang w:val="en-US"/>
        </w:rPr>
        <w:t>by</w:t>
      </w:r>
      <w:r w:rsidR="00CA6693" w:rsidRPr="00995A46">
        <w:rPr>
          <w:color w:val="1C1E21"/>
          <w:shd w:val="clear" w:color="auto" w:fill="FFFFFF"/>
          <w:lang w:val="en-US"/>
        </w:rPr>
        <w:t xml:space="preserve"> Facebook</w:t>
      </w:r>
      <w:r w:rsidR="007E6858" w:rsidRPr="00995A46">
        <w:rPr>
          <w:color w:val="1C1E21"/>
          <w:shd w:val="clear" w:color="auto" w:fill="FFFFFF"/>
          <w:lang w:val="en-US"/>
        </w:rPr>
        <w:t xml:space="preserve"> and by the law</w:t>
      </w:r>
      <w:r w:rsidR="00CA6693" w:rsidRPr="00995A46">
        <w:rPr>
          <w:color w:val="1C1E21"/>
          <w:shd w:val="clear" w:color="auto" w:fill="FFFFFF"/>
          <w:lang w:val="en-US"/>
        </w:rPr>
        <w:t>.</w:t>
      </w:r>
      <w:r w:rsidR="00907C60" w:rsidRPr="00995A46">
        <w:rPr>
          <w:color w:val="1C1E21"/>
          <w:shd w:val="clear" w:color="auto" w:fill="FFFFFF"/>
          <w:lang w:val="en-US"/>
        </w:rPr>
        <w:t xml:space="preserve"> </w:t>
      </w:r>
      <w:r w:rsidR="0095154F" w:rsidRPr="00995A46">
        <w:rPr>
          <w:color w:val="1C1E21"/>
          <w:shd w:val="clear" w:color="auto" w:fill="FFFFFF"/>
          <w:lang w:val="en-US"/>
        </w:rPr>
        <w:t xml:space="preserve">Second, </w:t>
      </w:r>
      <w:r w:rsidR="00BE7CC6" w:rsidRPr="00995A46">
        <w:rPr>
          <w:color w:val="1C1E21"/>
          <w:shd w:val="clear" w:color="auto" w:fill="FFFFFF"/>
          <w:lang w:val="en-US"/>
        </w:rPr>
        <w:t>it</w:t>
      </w:r>
      <w:r w:rsidR="00C559AF" w:rsidRPr="00995A46">
        <w:rPr>
          <w:color w:val="1C1E21"/>
          <w:shd w:val="clear" w:color="auto" w:fill="FFFFFF"/>
          <w:lang w:val="en-US"/>
        </w:rPr>
        <w:t xml:space="preserve"> </w:t>
      </w:r>
      <w:r w:rsidR="003B6BFC" w:rsidRPr="00995A46">
        <w:rPr>
          <w:color w:val="1C1E21"/>
          <w:shd w:val="clear" w:color="auto" w:fill="FFFFFF"/>
          <w:lang w:val="en-US"/>
        </w:rPr>
        <w:t>regard</w:t>
      </w:r>
      <w:r w:rsidR="00606F7F" w:rsidRPr="00995A46">
        <w:rPr>
          <w:color w:val="1C1E21"/>
          <w:shd w:val="clear" w:color="auto" w:fill="FFFFFF"/>
          <w:lang w:val="en-US"/>
        </w:rPr>
        <w:t>ed</w:t>
      </w:r>
      <w:r w:rsidR="00122FD6" w:rsidRPr="00995A46">
        <w:rPr>
          <w:color w:val="1C1E21"/>
          <w:shd w:val="clear" w:color="auto" w:fill="FFFFFF"/>
          <w:lang w:val="en-US"/>
        </w:rPr>
        <w:t xml:space="preserve"> the</w:t>
      </w:r>
      <w:r w:rsidR="0073067E" w:rsidRPr="00995A46">
        <w:rPr>
          <w:color w:val="1C1E21"/>
          <w:shd w:val="clear" w:color="auto" w:fill="FFFFFF"/>
          <w:lang w:val="en-US"/>
        </w:rPr>
        <w:t xml:space="preserve"> plaintiffs’ </w:t>
      </w:r>
      <w:r w:rsidR="00551DC1" w:rsidRPr="00995A46">
        <w:rPr>
          <w:color w:val="1C1E21"/>
          <w:shd w:val="clear" w:color="auto" w:fill="FFFFFF"/>
          <w:lang w:val="en-US"/>
        </w:rPr>
        <w:t xml:space="preserve">conduct </w:t>
      </w:r>
      <w:r w:rsidR="003029AF" w:rsidRPr="00995A46">
        <w:rPr>
          <w:color w:val="1C1E21"/>
          <w:shd w:val="clear" w:color="auto" w:fill="FFFFFF"/>
          <w:lang w:val="en-US"/>
        </w:rPr>
        <w:t>as</w:t>
      </w:r>
      <w:r w:rsidR="00551DC1" w:rsidRPr="00995A46">
        <w:rPr>
          <w:color w:val="1C1E21"/>
          <w:shd w:val="clear" w:color="auto" w:fill="FFFFFF"/>
          <w:lang w:val="en-US"/>
        </w:rPr>
        <w:t xml:space="preserve"> be</w:t>
      </w:r>
      <w:r w:rsidR="00481CAC" w:rsidRPr="00995A46">
        <w:rPr>
          <w:color w:val="1C1E21"/>
          <w:shd w:val="clear" w:color="auto" w:fill="FFFFFF"/>
          <w:lang w:val="en-US"/>
        </w:rPr>
        <w:t>ing</w:t>
      </w:r>
      <w:r w:rsidR="00551DC1" w:rsidRPr="00995A46">
        <w:rPr>
          <w:color w:val="1C1E21"/>
          <w:shd w:val="clear" w:color="auto" w:fill="FFFFFF"/>
          <w:lang w:val="en-US"/>
        </w:rPr>
        <w:t xml:space="preserve"> in breach</w:t>
      </w:r>
      <w:r w:rsidR="002C0038" w:rsidRPr="00995A46">
        <w:rPr>
          <w:color w:val="1C1E21"/>
          <w:shd w:val="clear" w:color="auto" w:fill="FFFFFF"/>
          <w:lang w:val="en-US"/>
        </w:rPr>
        <w:t xml:space="preserve"> of the social network’s Community Standards according to which</w:t>
      </w:r>
      <w:r w:rsidR="00702EDB" w:rsidRPr="00995A46">
        <w:rPr>
          <w:color w:val="1C1E21"/>
          <w:shd w:val="clear" w:color="auto" w:fill="FFFFFF"/>
          <w:lang w:val="en-US"/>
        </w:rPr>
        <w:t xml:space="preserve">: </w:t>
      </w:r>
    </w:p>
    <w:p w14:paraId="7CF9983F" w14:textId="77777777" w:rsidR="00702EDB" w:rsidRPr="00995A46" w:rsidRDefault="00702EDB" w:rsidP="005110BF">
      <w:pPr>
        <w:spacing w:line="276" w:lineRule="auto"/>
        <w:jc w:val="both"/>
        <w:rPr>
          <w:color w:val="1C1E21"/>
          <w:shd w:val="clear" w:color="auto" w:fill="FFFFFF"/>
          <w:lang w:val="en-US"/>
        </w:rPr>
      </w:pPr>
    </w:p>
    <w:p w14:paraId="055D74B9" w14:textId="2F7623D0" w:rsidR="00702EDB" w:rsidRPr="00995A46" w:rsidRDefault="00702EDB" w:rsidP="00702EDB">
      <w:pPr>
        <w:numPr>
          <w:ilvl w:val="1"/>
          <w:numId w:val="1"/>
        </w:numPr>
        <w:spacing w:line="276" w:lineRule="auto"/>
        <w:jc w:val="both"/>
      </w:pPr>
      <w:r w:rsidRPr="00995A46">
        <w:rPr>
          <w:lang w:val="en-US"/>
        </w:rPr>
        <w:lastRenderedPageBreak/>
        <w:t>symbols representing hate organizations cannot be shared on the platform “without context that condemns or neutrally discusses the content”</w:t>
      </w:r>
    </w:p>
    <w:p w14:paraId="6D5386B7" w14:textId="067C851E" w:rsidR="00702EDB" w:rsidRPr="00995A46" w:rsidRDefault="006C5C49" w:rsidP="00702EDB">
      <w:pPr>
        <w:numPr>
          <w:ilvl w:val="1"/>
          <w:numId w:val="1"/>
        </w:numPr>
        <w:spacing w:line="276" w:lineRule="auto"/>
        <w:jc w:val="both"/>
      </w:pPr>
      <w:r w:rsidRPr="00995A46">
        <w:rPr>
          <w:lang w:val="en-US"/>
        </w:rPr>
        <w:t xml:space="preserve">content praising hate organizations or “any acts </w:t>
      </w:r>
      <w:r w:rsidR="00A6558D" w:rsidRPr="00995A46">
        <w:rPr>
          <w:lang w:val="en-US"/>
        </w:rPr>
        <w:t>committed</w:t>
      </w:r>
      <w:r w:rsidRPr="00995A46">
        <w:rPr>
          <w:lang w:val="en-US"/>
        </w:rPr>
        <w:t xml:space="preserve"> by them” </w:t>
      </w:r>
      <w:r w:rsidR="00A6558D" w:rsidRPr="00995A46">
        <w:rPr>
          <w:lang w:val="en-US"/>
        </w:rPr>
        <w:t>is not allowed on the platform</w:t>
      </w:r>
    </w:p>
    <w:p w14:paraId="178E5888" w14:textId="31806157" w:rsidR="003E29F6" w:rsidRPr="00995A46" w:rsidRDefault="00FB79D3" w:rsidP="000A03AD">
      <w:pPr>
        <w:numPr>
          <w:ilvl w:val="1"/>
          <w:numId w:val="1"/>
        </w:numPr>
        <w:spacing w:line="276" w:lineRule="auto"/>
        <w:jc w:val="both"/>
      </w:pPr>
      <w:r w:rsidRPr="00995A46">
        <w:rPr>
          <w:lang w:val="en-US"/>
        </w:rPr>
        <w:t xml:space="preserve">“coordination of support” for hate organizations is not </w:t>
      </w:r>
      <w:r w:rsidR="00396098" w:rsidRPr="00995A46">
        <w:rPr>
          <w:lang w:val="en-US"/>
        </w:rPr>
        <w:t>allowed on the platfor</w:t>
      </w:r>
      <w:r w:rsidR="000A422C" w:rsidRPr="00995A46">
        <w:rPr>
          <w:lang w:val="en-US"/>
        </w:rPr>
        <w:t>m</w:t>
      </w:r>
    </w:p>
    <w:p w14:paraId="391CC82F" w14:textId="77777777" w:rsidR="000A422C" w:rsidRPr="00995A46" w:rsidRDefault="000A422C" w:rsidP="000A422C">
      <w:pPr>
        <w:spacing w:line="276" w:lineRule="auto"/>
        <w:ind w:left="1080"/>
        <w:jc w:val="both"/>
      </w:pPr>
    </w:p>
    <w:p w14:paraId="4E41C7EC" w14:textId="204761D3" w:rsidR="00585AB8" w:rsidRPr="00995A46" w:rsidRDefault="000A422C" w:rsidP="000A422C">
      <w:pPr>
        <w:spacing w:line="276" w:lineRule="auto"/>
        <w:jc w:val="both"/>
        <w:rPr>
          <w:lang w:val="en-US"/>
        </w:rPr>
      </w:pPr>
      <w:r w:rsidRPr="00995A46">
        <w:rPr>
          <w:lang w:val="en-US"/>
        </w:rPr>
        <w:t xml:space="preserve">Further, </w:t>
      </w:r>
      <w:r w:rsidR="00DE37B9" w:rsidRPr="00995A46">
        <w:rPr>
          <w:lang w:val="en-US"/>
        </w:rPr>
        <w:t xml:space="preserve">the </w:t>
      </w:r>
      <w:r w:rsidR="00956A70" w:rsidRPr="00995A46">
        <w:rPr>
          <w:lang w:val="en-US"/>
        </w:rPr>
        <w:t>J</w:t>
      </w:r>
      <w:r w:rsidR="00DE37B9" w:rsidRPr="00995A46">
        <w:rPr>
          <w:lang w:val="en-US"/>
        </w:rPr>
        <w:t>u</w:t>
      </w:r>
      <w:r w:rsidR="009C4F55" w:rsidRPr="00995A46">
        <w:rPr>
          <w:lang w:val="en-US"/>
        </w:rPr>
        <w:t>dge</w:t>
      </w:r>
      <w:r w:rsidRPr="00995A46">
        <w:rPr>
          <w:lang w:val="en-US"/>
        </w:rPr>
        <w:t xml:space="preserve"> </w:t>
      </w:r>
      <w:r w:rsidR="00A96788" w:rsidRPr="00995A46">
        <w:rPr>
          <w:lang w:val="en-US"/>
        </w:rPr>
        <w:t>observe</w:t>
      </w:r>
      <w:r w:rsidR="00DE5695" w:rsidRPr="00995A46">
        <w:rPr>
          <w:lang w:val="en-US"/>
        </w:rPr>
        <w:t>d</w:t>
      </w:r>
      <w:r w:rsidR="00A96788" w:rsidRPr="00995A46">
        <w:rPr>
          <w:lang w:val="en-US"/>
        </w:rPr>
        <w:t xml:space="preserve"> that both the Community Standards and </w:t>
      </w:r>
      <w:r w:rsidR="00982161" w:rsidRPr="00995A46">
        <w:rPr>
          <w:lang w:val="en-US"/>
        </w:rPr>
        <w:t xml:space="preserve">Facebook’s </w:t>
      </w:r>
      <w:r w:rsidR="00BF1C6E">
        <w:rPr>
          <w:lang w:val="en-US"/>
        </w:rPr>
        <w:t>Terms of Service</w:t>
      </w:r>
      <w:r w:rsidR="00982161" w:rsidRPr="00995A46">
        <w:rPr>
          <w:lang w:val="en-US"/>
        </w:rPr>
        <w:t xml:space="preserve"> </w:t>
      </w:r>
      <w:r w:rsidR="00B93675" w:rsidRPr="00995A46">
        <w:rPr>
          <w:lang w:val="en-US"/>
        </w:rPr>
        <w:t xml:space="preserve">are compliant with the </w:t>
      </w:r>
      <w:r w:rsidR="00841FF5">
        <w:rPr>
          <w:lang w:val="en-US"/>
        </w:rPr>
        <w:t xml:space="preserve">EU </w:t>
      </w:r>
      <w:r w:rsidR="00B93675" w:rsidRPr="00995A46">
        <w:rPr>
          <w:lang w:val="en-US"/>
        </w:rPr>
        <w:t xml:space="preserve">Code of Conduct </w:t>
      </w:r>
      <w:r w:rsidR="000B4ABF" w:rsidRPr="00995A46">
        <w:rPr>
          <w:lang w:val="en-US"/>
        </w:rPr>
        <w:t>to which the social network has adhered.</w:t>
      </w:r>
    </w:p>
    <w:p w14:paraId="1C00A819" w14:textId="77777777" w:rsidR="00F14D02" w:rsidRPr="00995A46" w:rsidRDefault="00F14D02" w:rsidP="005110BF">
      <w:pPr>
        <w:spacing w:line="276" w:lineRule="auto"/>
        <w:jc w:val="both"/>
        <w:rPr>
          <w:lang w:val="en-US"/>
        </w:rPr>
      </w:pPr>
    </w:p>
    <w:p w14:paraId="41BE7CC8" w14:textId="2B45C6E2" w:rsidR="008B74B0" w:rsidRPr="00995A46" w:rsidRDefault="00585AB8" w:rsidP="005110BF">
      <w:pPr>
        <w:spacing w:line="276" w:lineRule="auto"/>
        <w:jc w:val="both"/>
        <w:rPr>
          <w:lang w:val="en-US"/>
        </w:rPr>
      </w:pPr>
      <w:r w:rsidRPr="00995A46">
        <w:rPr>
          <w:lang w:val="en-US"/>
        </w:rPr>
        <w:t xml:space="preserve">All the plaintiffs have engaged </w:t>
      </w:r>
      <w:r w:rsidR="007A7B7D" w:rsidRPr="00995A46">
        <w:rPr>
          <w:lang w:val="en-US"/>
        </w:rPr>
        <w:t xml:space="preserve">in conducts contrary to Facebook’s </w:t>
      </w:r>
      <w:r w:rsidR="000E361C" w:rsidRPr="00995A46">
        <w:rPr>
          <w:lang w:val="en-US"/>
        </w:rPr>
        <w:t>contractual</w:t>
      </w:r>
      <w:r w:rsidR="007A7B7D" w:rsidRPr="00995A46">
        <w:rPr>
          <w:lang w:val="en-US"/>
        </w:rPr>
        <w:t xml:space="preserve"> conditions</w:t>
      </w:r>
      <w:r w:rsidR="00246988" w:rsidRPr="00995A46">
        <w:rPr>
          <w:lang w:val="en-US"/>
        </w:rPr>
        <w:t>, by administrating</w:t>
      </w:r>
      <w:r w:rsidR="0069298C" w:rsidRPr="00995A46">
        <w:rPr>
          <w:lang w:val="en-US"/>
        </w:rPr>
        <w:t xml:space="preserve"> the pages of Forza Nuova</w:t>
      </w:r>
      <w:r w:rsidR="00E0721F">
        <w:rPr>
          <w:lang w:val="en-US"/>
        </w:rPr>
        <w:t xml:space="preserve"> </w:t>
      </w:r>
      <w:r w:rsidR="0069298C" w:rsidRPr="00995A46">
        <w:rPr>
          <w:lang w:val="en-US"/>
        </w:rPr>
        <w:t xml:space="preserve">or </w:t>
      </w:r>
      <w:r w:rsidR="001C491B" w:rsidRPr="00995A46">
        <w:rPr>
          <w:lang w:val="en-US"/>
        </w:rPr>
        <w:t xml:space="preserve">of </w:t>
      </w:r>
      <w:r w:rsidR="0069298C" w:rsidRPr="00995A46">
        <w:rPr>
          <w:lang w:val="en-US"/>
        </w:rPr>
        <w:t>groups affiliated to it</w:t>
      </w:r>
      <w:r w:rsidR="00DD139A" w:rsidRPr="00995A46">
        <w:rPr>
          <w:lang w:val="en-US"/>
        </w:rPr>
        <w:t xml:space="preserve"> (e.g., Lotta Studentesca; Sindacato Nazionale Lavoratori Italiani – Sinlai). </w:t>
      </w:r>
      <w:r w:rsidR="00C1385D" w:rsidRPr="00995A46">
        <w:rPr>
          <w:lang w:val="en-US"/>
        </w:rPr>
        <w:t>Further, few</w:t>
      </w:r>
      <w:r w:rsidR="00DE711F" w:rsidRPr="00995A46">
        <w:rPr>
          <w:lang w:val="en-US"/>
        </w:rPr>
        <w:t xml:space="preserve"> of the</w:t>
      </w:r>
      <w:r w:rsidR="008D4298" w:rsidRPr="00995A46">
        <w:rPr>
          <w:lang w:val="en-US"/>
        </w:rPr>
        <w:t>m</w:t>
      </w:r>
      <w:r w:rsidR="00DE711F" w:rsidRPr="00995A46">
        <w:rPr>
          <w:lang w:val="en-US"/>
        </w:rPr>
        <w:t xml:space="preserve"> were</w:t>
      </w:r>
      <w:r w:rsidR="00AB0E77" w:rsidRPr="00995A46">
        <w:rPr>
          <w:lang w:val="en-US"/>
        </w:rPr>
        <w:t xml:space="preserve"> </w:t>
      </w:r>
      <w:r w:rsidR="009F694F" w:rsidRPr="00995A46">
        <w:rPr>
          <w:lang w:val="en-US"/>
        </w:rPr>
        <w:t>electoral</w:t>
      </w:r>
      <w:r w:rsidR="00AB0E77" w:rsidRPr="00995A46">
        <w:rPr>
          <w:lang w:val="en-US"/>
        </w:rPr>
        <w:t xml:space="preserve"> candidates for </w:t>
      </w:r>
      <w:r w:rsidR="00C85BD7" w:rsidRPr="00995A46">
        <w:rPr>
          <w:lang w:val="en-US"/>
        </w:rPr>
        <w:t>Forza Nuova</w:t>
      </w:r>
      <w:r w:rsidR="007039AA" w:rsidRPr="00995A46">
        <w:rPr>
          <w:lang w:val="en-US"/>
        </w:rPr>
        <w:t xml:space="preserve">, or had </w:t>
      </w:r>
      <w:r w:rsidR="000201EE" w:rsidRPr="00995A46">
        <w:rPr>
          <w:lang w:val="en-US"/>
        </w:rPr>
        <w:t xml:space="preserve">managing roles within the party. </w:t>
      </w:r>
      <w:r w:rsidR="00DF5EF9" w:rsidRPr="00995A46">
        <w:rPr>
          <w:lang w:val="en-US"/>
        </w:rPr>
        <w:t xml:space="preserve">Examples of the </w:t>
      </w:r>
      <w:r w:rsidR="00F14D02" w:rsidRPr="00995A46">
        <w:rPr>
          <w:lang w:val="en-US"/>
        </w:rPr>
        <w:t>content</w:t>
      </w:r>
      <w:r w:rsidR="00FF10BE" w:rsidRPr="00995A46">
        <w:rPr>
          <w:lang w:val="en-US"/>
        </w:rPr>
        <w:t xml:space="preserve"> </w:t>
      </w:r>
      <w:r w:rsidR="00D23E18" w:rsidRPr="00995A46">
        <w:rPr>
          <w:lang w:val="en-US"/>
        </w:rPr>
        <w:t>shared</w:t>
      </w:r>
      <w:r w:rsidR="00D54ED7" w:rsidRPr="00995A46">
        <w:rPr>
          <w:lang w:val="en-US"/>
        </w:rPr>
        <w:t xml:space="preserve"> on Facebook</w:t>
      </w:r>
      <w:r w:rsidR="00F158D1" w:rsidRPr="00995A46">
        <w:rPr>
          <w:lang w:val="en-US"/>
        </w:rPr>
        <w:t xml:space="preserve"> by</w:t>
      </w:r>
      <w:r w:rsidR="009A686D" w:rsidRPr="00995A46">
        <w:rPr>
          <w:lang w:val="en-US"/>
        </w:rPr>
        <w:t xml:space="preserve"> the </w:t>
      </w:r>
      <w:r w:rsidR="00D140BF" w:rsidRPr="00995A46">
        <w:rPr>
          <w:lang w:val="en-US"/>
        </w:rPr>
        <w:t>plaintiffs</w:t>
      </w:r>
      <w:r w:rsidR="009A686D" w:rsidRPr="00995A46">
        <w:rPr>
          <w:lang w:val="en-US"/>
        </w:rPr>
        <w:t xml:space="preserve"> include: </w:t>
      </w:r>
    </w:p>
    <w:p w14:paraId="7FB0D3D6" w14:textId="3DBBA8C3" w:rsidR="009A686D" w:rsidRPr="00995A46" w:rsidRDefault="009A686D" w:rsidP="005110BF">
      <w:pPr>
        <w:spacing w:line="276" w:lineRule="auto"/>
        <w:jc w:val="both"/>
        <w:rPr>
          <w:lang w:val="en-US"/>
        </w:rPr>
      </w:pPr>
    </w:p>
    <w:p w14:paraId="76CC489E" w14:textId="3D789478" w:rsidR="009A686D" w:rsidRPr="00995A46" w:rsidRDefault="007752AF" w:rsidP="009A686D">
      <w:pPr>
        <w:numPr>
          <w:ilvl w:val="1"/>
          <w:numId w:val="1"/>
        </w:numPr>
        <w:spacing w:line="276" w:lineRule="auto"/>
        <w:jc w:val="both"/>
      </w:pPr>
      <w:r w:rsidRPr="00995A46">
        <w:rPr>
          <w:lang w:val="en-US"/>
        </w:rPr>
        <w:t>A post r</w:t>
      </w:r>
      <w:r w:rsidR="009A686D" w:rsidRPr="00995A46">
        <w:rPr>
          <w:lang w:val="en-US"/>
        </w:rPr>
        <w:t>equesting the exclusion of Roma people from social services</w:t>
      </w:r>
      <w:r w:rsidR="00CD35D6" w:rsidRPr="00995A46">
        <w:rPr>
          <w:lang w:val="en-US"/>
        </w:rPr>
        <w:t xml:space="preserve"> </w:t>
      </w:r>
      <w:r w:rsidR="00E85BD8" w:rsidRPr="00995A46">
        <w:rPr>
          <w:lang w:val="en-US"/>
        </w:rPr>
        <w:t>(</w:t>
      </w:r>
      <w:r w:rsidR="00EE6A27" w:rsidRPr="00995A46">
        <w:rPr>
          <w:lang w:val="en-US"/>
        </w:rPr>
        <w:t>P</w:t>
      </w:r>
      <w:r w:rsidR="00D2167C" w:rsidRPr="00995A46">
        <w:rPr>
          <w:lang w:val="en-US"/>
        </w:rPr>
        <w:t xml:space="preserve">age: </w:t>
      </w:r>
      <w:r w:rsidR="00D140BF" w:rsidRPr="00995A46">
        <w:rPr>
          <w:lang w:val="en-US"/>
        </w:rPr>
        <w:t>“</w:t>
      </w:r>
      <w:r w:rsidR="00D2167C" w:rsidRPr="00995A46">
        <w:rPr>
          <w:lang w:val="en-US"/>
        </w:rPr>
        <w:t>Forza Nuova Roma</w:t>
      </w:r>
      <w:r w:rsidR="00D140BF" w:rsidRPr="00995A46">
        <w:rPr>
          <w:lang w:val="en-US"/>
        </w:rPr>
        <w:t>”</w:t>
      </w:r>
      <w:r w:rsidR="00D2167C" w:rsidRPr="00995A46">
        <w:rPr>
          <w:lang w:val="en-US"/>
        </w:rPr>
        <w:t>)</w:t>
      </w:r>
      <w:r w:rsidR="006D7961" w:rsidRPr="00995A46">
        <w:rPr>
          <w:lang w:val="en-US"/>
        </w:rPr>
        <w:t>;</w:t>
      </w:r>
    </w:p>
    <w:p w14:paraId="160AD96D" w14:textId="6C6A3419" w:rsidR="009A686D" w:rsidRPr="00995A46" w:rsidRDefault="000A30E3" w:rsidP="009A686D">
      <w:pPr>
        <w:numPr>
          <w:ilvl w:val="1"/>
          <w:numId w:val="1"/>
        </w:numPr>
        <w:spacing w:line="276" w:lineRule="auto"/>
        <w:jc w:val="both"/>
      </w:pPr>
      <w:r w:rsidRPr="00995A46">
        <w:rPr>
          <w:lang w:val="en-US"/>
        </w:rPr>
        <w:t xml:space="preserve">A picture showing </w:t>
      </w:r>
      <w:r w:rsidR="00D35DDD" w:rsidRPr="00995A46">
        <w:rPr>
          <w:lang w:val="en-US"/>
        </w:rPr>
        <w:t>a banner</w:t>
      </w:r>
      <w:r w:rsidR="00EE6A27" w:rsidRPr="00995A46">
        <w:rPr>
          <w:lang w:val="en-US"/>
        </w:rPr>
        <w:t xml:space="preserve"> on the Colosseum</w:t>
      </w:r>
      <w:r w:rsidR="00D35DDD" w:rsidRPr="00995A46">
        <w:rPr>
          <w:lang w:val="en-US"/>
        </w:rPr>
        <w:t xml:space="preserve"> stating “Mussolini per mille anni” (“Mussolini for one thousand years”) on the </w:t>
      </w:r>
      <w:r w:rsidR="00EE6A27" w:rsidRPr="00995A46">
        <w:rPr>
          <w:lang w:val="en-US"/>
        </w:rPr>
        <w:t>anniversary</w:t>
      </w:r>
      <w:r w:rsidR="00D35DDD" w:rsidRPr="00995A46">
        <w:rPr>
          <w:lang w:val="en-US"/>
        </w:rPr>
        <w:t xml:space="preserve"> of Benito Mussolini’s</w:t>
      </w:r>
      <w:r w:rsidR="00EE6A27" w:rsidRPr="00995A46">
        <w:rPr>
          <w:lang w:val="en-US"/>
        </w:rPr>
        <w:t xml:space="preserve"> death </w:t>
      </w:r>
      <w:r w:rsidR="00E85BD8" w:rsidRPr="00995A46">
        <w:rPr>
          <w:lang w:val="en-US"/>
        </w:rPr>
        <w:t>(</w:t>
      </w:r>
      <w:r w:rsidR="00EE6A27" w:rsidRPr="00995A46">
        <w:rPr>
          <w:lang w:val="en-US"/>
        </w:rPr>
        <w:t xml:space="preserve">Page: </w:t>
      </w:r>
      <w:r w:rsidR="00D140BF" w:rsidRPr="00995A46">
        <w:rPr>
          <w:lang w:val="en-US"/>
        </w:rPr>
        <w:t>“</w:t>
      </w:r>
      <w:r w:rsidR="00EE6A27" w:rsidRPr="00995A46">
        <w:rPr>
          <w:lang w:val="en-US"/>
        </w:rPr>
        <w:t>Forza Nuova Roma</w:t>
      </w:r>
      <w:r w:rsidR="00D140BF" w:rsidRPr="00995A46">
        <w:rPr>
          <w:lang w:val="en-US"/>
        </w:rPr>
        <w:t>”</w:t>
      </w:r>
      <w:r w:rsidR="00EE6A27" w:rsidRPr="00995A46">
        <w:rPr>
          <w:lang w:val="en-US"/>
        </w:rPr>
        <w:t>);</w:t>
      </w:r>
    </w:p>
    <w:p w14:paraId="66C1BD12" w14:textId="7EEEB96F" w:rsidR="007D3DFF" w:rsidRPr="00995A46" w:rsidRDefault="007D3DFF" w:rsidP="009A686D">
      <w:pPr>
        <w:numPr>
          <w:ilvl w:val="1"/>
          <w:numId w:val="1"/>
        </w:numPr>
        <w:spacing w:line="276" w:lineRule="auto"/>
        <w:jc w:val="both"/>
      </w:pPr>
      <w:r w:rsidRPr="00995A46">
        <w:rPr>
          <w:lang w:val="en-US"/>
        </w:rPr>
        <w:t xml:space="preserve">A post </w:t>
      </w:r>
      <w:r w:rsidR="00987CAF" w:rsidRPr="00995A46">
        <w:rPr>
          <w:lang w:val="en-US"/>
        </w:rPr>
        <w:t>showing a</w:t>
      </w:r>
      <w:r w:rsidR="00FE65AF" w:rsidRPr="00995A46">
        <w:rPr>
          <w:lang w:val="en-US"/>
        </w:rPr>
        <w:t xml:space="preserve"> </w:t>
      </w:r>
      <w:r w:rsidR="00E321F5" w:rsidRPr="00995A46">
        <w:rPr>
          <w:lang w:val="en-US"/>
        </w:rPr>
        <w:t>drawing</w:t>
      </w:r>
      <w:r w:rsidR="00FE65AF" w:rsidRPr="00995A46">
        <w:rPr>
          <w:lang w:val="en-US"/>
        </w:rPr>
        <w:t xml:space="preserve"> of a woman </w:t>
      </w:r>
      <w:r w:rsidR="00654756" w:rsidRPr="00995A46">
        <w:rPr>
          <w:lang w:val="en-US"/>
        </w:rPr>
        <w:t xml:space="preserve">chased by </w:t>
      </w:r>
      <w:r w:rsidR="00D3193C" w:rsidRPr="00995A46">
        <w:rPr>
          <w:lang w:val="en-US"/>
        </w:rPr>
        <w:t>three men</w:t>
      </w:r>
      <w:r w:rsidR="004A5804" w:rsidRPr="00995A46">
        <w:rPr>
          <w:lang w:val="en-US"/>
        </w:rPr>
        <w:t>, wit</w:t>
      </w:r>
      <w:r w:rsidR="005441CC" w:rsidRPr="00995A46">
        <w:rPr>
          <w:lang w:val="en-US"/>
        </w:rPr>
        <w:t xml:space="preserve">h the sentence “RAPEUFEES NOT WELCOME” </w:t>
      </w:r>
      <w:r w:rsidR="006C132F" w:rsidRPr="00995A46">
        <w:rPr>
          <w:lang w:val="en-US"/>
        </w:rPr>
        <w:t>(</w:t>
      </w:r>
      <w:r w:rsidR="00D140BF" w:rsidRPr="00995A46">
        <w:rPr>
          <w:lang w:val="en-US"/>
        </w:rPr>
        <w:t>Page: “Forza Nuova”)</w:t>
      </w:r>
      <w:r w:rsidR="00BF03FB" w:rsidRPr="00995A46">
        <w:rPr>
          <w:lang w:val="en-US"/>
        </w:rPr>
        <w:t xml:space="preserve">; </w:t>
      </w:r>
    </w:p>
    <w:p w14:paraId="24BDC91A" w14:textId="12DF784A" w:rsidR="00681A8A" w:rsidRPr="00995A46" w:rsidRDefault="00BF03FB" w:rsidP="00681A8A">
      <w:pPr>
        <w:numPr>
          <w:ilvl w:val="1"/>
          <w:numId w:val="1"/>
        </w:numPr>
        <w:spacing w:line="276" w:lineRule="auto"/>
        <w:jc w:val="both"/>
      </w:pPr>
      <w:r w:rsidRPr="00995A46">
        <w:rPr>
          <w:lang w:val="it-IT"/>
        </w:rPr>
        <w:t>A p</w:t>
      </w:r>
      <w:r w:rsidR="00BD364A" w:rsidRPr="00995A46">
        <w:rPr>
          <w:lang w:val="it-IT"/>
        </w:rPr>
        <w:t xml:space="preserve">ost </w:t>
      </w:r>
      <w:r w:rsidR="00C3099A" w:rsidRPr="00995A46">
        <w:rPr>
          <w:lang w:val="it-IT"/>
        </w:rPr>
        <w:t>reciting “VIVA IL FASCISMO. BENITO MUSSOLINI PRESENTE” (</w:t>
      </w:r>
      <w:r w:rsidR="00910A52" w:rsidRPr="00995A46">
        <w:rPr>
          <w:lang w:val="it-IT"/>
        </w:rPr>
        <w:t xml:space="preserve">“Long live fascism. </w:t>
      </w:r>
      <w:r w:rsidR="00910A52" w:rsidRPr="00995A46">
        <w:rPr>
          <w:lang w:val="en-US"/>
        </w:rPr>
        <w:t>Benito Mussolini is present”)</w:t>
      </w:r>
      <w:r w:rsidR="00E9112D" w:rsidRPr="00995A46">
        <w:rPr>
          <w:lang w:val="en-US"/>
        </w:rPr>
        <w:t xml:space="preserve"> (Personal </w:t>
      </w:r>
      <w:r w:rsidR="00DC03F8" w:rsidRPr="00995A46">
        <w:rPr>
          <w:lang w:val="en-US"/>
        </w:rPr>
        <w:t>account</w:t>
      </w:r>
      <w:r w:rsidR="00E9112D" w:rsidRPr="00995A46">
        <w:rPr>
          <w:lang w:val="en-US"/>
        </w:rPr>
        <w:t xml:space="preserve"> of </w:t>
      </w:r>
      <w:r w:rsidR="00DC03F8" w:rsidRPr="00995A46">
        <w:rPr>
          <w:lang w:val="en-US"/>
        </w:rPr>
        <w:t xml:space="preserve">one of the plaintiffs). </w:t>
      </w:r>
    </w:p>
    <w:p w14:paraId="22166E0D" w14:textId="5188A0EB" w:rsidR="00681A8A" w:rsidRPr="00995A46" w:rsidRDefault="00681A8A" w:rsidP="00681A8A">
      <w:pPr>
        <w:spacing w:line="276" w:lineRule="auto"/>
        <w:jc w:val="both"/>
      </w:pPr>
    </w:p>
    <w:p w14:paraId="01923A0E" w14:textId="02FD4AE2" w:rsidR="00681A8A" w:rsidRPr="00995A46" w:rsidRDefault="0021265D" w:rsidP="00681A8A">
      <w:pPr>
        <w:spacing w:line="276" w:lineRule="auto"/>
        <w:jc w:val="both"/>
        <w:rPr>
          <w:b/>
          <w:bCs/>
          <w:lang w:val="en-US"/>
        </w:rPr>
      </w:pPr>
      <w:r w:rsidRPr="00995A46">
        <w:rPr>
          <w:b/>
          <w:bCs/>
          <w:lang w:val="en-US"/>
        </w:rPr>
        <w:t>Conclusion</w:t>
      </w:r>
    </w:p>
    <w:p w14:paraId="4A2E76A6" w14:textId="738AA122" w:rsidR="005826BC" w:rsidRPr="00995A46" w:rsidRDefault="005826BC" w:rsidP="00681A8A">
      <w:pPr>
        <w:spacing w:line="276" w:lineRule="auto"/>
        <w:jc w:val="both"/>
        <w:rPr>
          <w:b/>
          <w:bCs/>
          <w:lang w:val="en-US"/>
        </w:rPr>
      </w:pPr>
    </w:p>
    <w:p w14:paraId="28549C99" w14:textId="59063D57" w:rsidR="005826BC" w:rsidRPr="00995A46" w:rsidRDefault="000050A9" w:rsidP="00681A8A">
      <w:pPr>
        <w:spacing w:line="276" w:lineRule="auto"/>
        <w:jc w:val="both"/>
        <w:rPr>
          <w:lang w:val="en-US"/>
        </w:rPr>
      </w:pPr>
      <w:r w:rsidRPr="00995A46">
        <w:rPr>
          <w:lang w:val="en-US"/>
        </w:rPr>
        <w:t>The Judge concludes that</w:t>
      </w:r>
      <w:r w:rsidR="005F06AC" w:rsidRPr="00995A46">
        <w:rPr>
          <w:lang w:val="en-US"/>
        </w:rPr>
        <w:t xml:space="preserve"> </w:t>
      </w:r>
      <w:r w:rsidR="00010996" w:rsidRPr="00995A46">
        <w:rPr>
          <w:lang w:val="en-US"/>
        </w:rPr>
        <w:t xml:space="preserve">the social network’s decision to </w:t>
      </w:r>
      <w:r w:rsidR="002819C0" w:rsidRPr="00995A46">
        <w:rPr>
          <w:lang w:val="en-US"/>
        </w:rPr>
        <w:t xml:space="preserve">disable the accounts </w:t>
      </w:r>
      <w:r w:rsidR="00BE75D6" w:rsidRPr="00995A46">
        <w:rPr>
          <w:lang w:val="en-US"/>
        </w:rPr>
        <w:t>is</w:t>
      </w:r>
      <w:r w:rsidR="00F246A0" w:rsidRPr="00995A46">
        <w:rPr>
          <w:lang w:val="en-US"/>
        </w:rPr>
        <w:t xml:space="preserve"> legitimate and justified</w:t>
      </w:r>
      <w:r w:rsidR="007D6565" w:rsidRPr="00995A46">
        <w:rPr>
          <w:lang w:val="en-US"/>
        </w:rPr>
        <w:t xml:space="preserve">. </w:t>
      </w:r>
      <w:r w:rsidR="0081633F" w:rsidRPr="00995A46">
        <w:rPr>
          <w:lang w:val="en-US"/>
        </w:rPr>
        <w:t>The content shared by th</w:t>
      </w:r>
      <w:r w:rsidR="0021313A" w:rsidRPr="00995A46">
        <w:rPr>
          <w:lang w:val="en-US"/>
        </w:rPr>
        <w:t xml:space="preserve">e plaintiffs, either on their profiles or on the pages of Forza Nuova, </w:t>
      </w:r>
      <w:r w:rsidR="00DF7945" w:rsidRPr="00995A46">
        <w:rPr>
          <w:lang w:val="en-US"/>
        </w:rPr>
        <w:t xml:space="preserve">not only </w:t>
      </w:r>
      <w:r w:rsidR="00C7743C" w:rsidRPr="00995A46">
        <w:rPr>
          <w:lang w:val="en-US"/>
        </w:rPr>
        <w:t xml:space="preserve">is </w:t>
      </w:r>
      <w:r w:rsidR="00DF7945" w:rsidRPr="00995A46">
        <w:rPr>
          <w:lang w:val="en-US"/>
        </w:rPr>
        <w:t>in breach of Facebook’s Terms of Ser</w:t>
      </w:r>
      <w:r w:rsidR="0092674E" w:rsidRPr="00995A46">
        <w:rPr>
          <w:lang w:val="en-US"/>
        </w:rPr>
        <w:t>vice</w:t>
      </w:r>
      <w:r w:rsidR="000D7051" w:rsidRPr="00995A46">
        <w:rPr>
          <w:lang w:val="en-US"/>
        </w:rPr>
        <w:t xml:space="preserve">, but </w:t>
      </w:r>
      <w:r w:rsidR="00E024A6" w:rsidRPr="00995A46">
        <w:rPr>
          <w:lang w:val="en-US"/>
        </w:rPr>
        <w:t>it also</w:t>
      </w:r>
      <w:r w:rsidR="00D30733" w:rsidRPr="00995A46">
        <w:rPr>
          <w:lang w:val="en-US"/>
        </w:rPr>
        <w:t xml:space="preserve"> </w:t>
      </w:r>
      <w:r w:rsidR="00167D7E" w:rsidRPr="00995A46">
        <w:rPr>
          <w:lang w:val="en-US"/>
        </w:rPr>
        <w:t>violates</w:t>
      </w:r>
      <w:r w:rsidR="00210710" w:rsidRPr="00995A46">
        <w:rPr>
          <w:lang w:val="en-US"/>
        </w:rPr>
        <w:t xml:space="preserve"> </w:t>
      </w:r>
      <w:r w:rsidR="001957AA" w:rsidRPr="00995A46">
        <w:rPr>
          <w:lang w:val="en-US"/>
        </w:rPr>
        <w:t xml:space="preserve">supranational and national </w:t>
      </w:r>
      <w:r w:rsidR="00F44CEC" w:rsidRPr="00995A46">
        <w:rPr>
          <w:lang w:val="en-US"/>
        </w:rPr>
        <w:t>provisions</w:t>
      </w:r>
      <w:r w:rsidR="00DB0853" w:rsidRPr="00995A46">
        <w:rPr>
          <w:lang w:val="en-US"/>
        </w:rPr>
        <w:t>.</w:t>
      </w:r>
      <w:r w:rsidR="00E91AF2" w:rsidRPr="00995A46">
        <w:rPr>
          <w:lang w:val="en-US"/>
        </w:rPr>
        <w:t xml:space="preserve"> In light of this, Facebook </w:t>
      </w:r>
      <w:r w:rsidR="00E813C7" w:rsidRPr="00995A46">
        <w:rPr>
          <w:lang w:val="en-US"/>
        </w:rPr>
        <w:t>has</w:t>
      </w:r>
      <w:r w:rsidR="00FB064C" w:rsidRPr="00995A46">
        <w:rPr>
          <w:lang w:val="en-US"/>
        </w:rPr>
        <w:t xml:space="preserve"> both</w:t>
      </w:r>
      <w:r w:rsidR="00E813C7" w:rsidRPr="00995A46">
        <w:rPr>
          <w:lang w:val="en-US"/>
        </w:rPr>
        <w:t xml:space="preserve"> the </w:t>
      </w:r>
      <w:r w:rsidR="00E813C7" w:rsidRPr="00995A46">
        <w:rPr>
          <w:i/>
          <w:iCs/>
          <w:lang w:val="en-US"/>
        </w:rPr>
        <w:t>right</w:t>
      </w:r>
      <w:r w:rsidR="00E813C7" w:rsidRPr="00995A46">
        <w:rPr>
          <w:lang w:val="en-US"/>
        </w:rPr>
        <w:t xml:space="preserve"> to terminate the contract</w:t>
      </w:r>
      <w:r w:rsidR="007A2126" w:rsidRPr="00995A46">
        <w:rPr>
          <w:lang w:val="en-US"/>
        </w:rPr>
        <w:t xml:space="preserve">, and the </w:t>
      </w:r>
      <w:r w:rsidR="007A2126" w:rsidRPr="00995A46">
        <w:rPr>
          <w:i/>
          <w:iCs/>
          <w:lang w:val="en-US"/>
        </w:rPr>
        <w:t>duty</w:t>
      </w:r>
      <w:r w:rsidR="009F155B" w:rsidRPr="00995A46">
        <w:rPr>
          <w:lang w:val="en-US"/>
        </w:rPr>
        <w:t xml:space="preserve"> to remove </w:t>
      </w:r>
      <w:r w:rsidR="00B13A82" w:rsidRPr="00995A46">
        <w:rPr>
          <w:lang w:val="en-US"/>
        </w:rPr>
        <w:t xml:space="preserve">the </w:t>
      </w:r>
      <w:r w:rsidR="00560F32" w:rsidRPr="00995A46">
        <w:rPr>
          <w:lang w:val="en-US"/>
        </w:rPr>
        <w:t>content</w:t>
      </w:r>
      <w:r w:rsidR="00E42BD1" w:rsidRPr="00995A46">
        <w:rPr>
          <w:lang w:val="en-US"/>
        </w:rPr>
        <w:t xml:space="preserve"> according to what </w:t>
      </w:r>
      <w:r w:rsidR="00FC59C1" w:rsidRPr="00995A46">
        <w:rPr>
          <w:lang w:val="en-US"/>
        </w:rPr>
        <w:t>has been establis</w:t>
      </w:r>
      <w:r w:rsidR="00336AEB" w:rsidRPr="00995A46">
        <w:rPr>
          <w:lang w:val="en-US"/>
        </w:rPr>
        <w:t>hed by the C</w:t>
      </w:r>
      <w:r w:rsidR="00422F4A" w:rsidRPr="00995A46">
        <w:rPr>
          <w:lang w:val="en-US"/>
        </w:rPr>
        <w:t>J</w:t>
      </w:r>
      <w:r w:rsidR="00336AEB" w:rsidRPr="00995A46">
        <w:rPr>
          <w:lang w:val="en-US"/>
        </w:rPr>
        <w:t xml:space="preserve">EU, Directive </w:t>
      </w:r>
      <w:r w:rsidR="005C6ACE" w:rsidRPr="00995A46">
        <w:rPr>
          <w:lang w:val="en-US"/>
        </w:rPr>
        <w:t>2000/31/EC</w:t>
      </w:r>
      <w:r w:rsidR="005C6ACE" w:rsidRPr="00995A46">
        <w:rPr>
          <w:rFonts w:eastAsiaTheme="minorHAnsi"/>
          <w:lang w:val="en-US" w:eastAsia="en-US"/>
        </w:rPr>
        <w:t xml:space="preserve"> </w:t>
      </w:r>
      <w:r w:rsidR="00336AEB" w:rsidRPr="00995A46">
        <w:rPr>
          <w:lang w:val="en-US"/>
        </w:rPr>
        <w:t xml:space="preserve">and </w:t>
      </w:r>
      <w:r w:rsidR="00FA04F2" w:rsidRPr="00995A46">
        <w:rPr>
          <w:lang w:val="en-US"/>
        </w:rPr>
        <w:t>the Code of Conduct the social network has</w:t>
      </w:r>
      <w:r w:rsidR="0075794B" w:rsidRPr="00995A46">
        <w:rPr>
          <w:lang w:val="en-US"/>
        </w:rPr>
        <w:t xml:space="preserve"> signed. </w:t>
      </w:r>
    </w:p>
    <w:p w14:paraId="192EF8E4" w14:textId="3A0F0E35" w:rsidR="007426F1" w:rsidRPr="00995A46" w:rsidRDefault="007426F1" w:rsidP="00681A8A">
      <w:pPr>
        <w:spacing w:line="276" w:lineRule="auto"/>
        <w:jc w:val="both"/>
        <w:rPr>
          <w:lang w:val="en-US"/>
        </w:rPr>
      </w:pPr>
    </w:p>
    <w:p w14:paraId="6EA0D6C0" w14:textId="08D2816B" w:rsidR="007426F1" w:rsidRPr="00995A46" w:rsidRDefault="00005F97" w:rsidP="00681A8A">
      <w:pPr>
        <w:spacing w:line="276" w:lineRule="auto"/>
        <w:jc w:val="both"/>
        <w:rPr>
          <w:lang w:val="en-US"/>
        </w:rPr>
      </w:pPr>
      <w:r>
        <w:rPr>
          <w:lang w:val="en-US"/>
        </w:rPr>
        <w:t>F</w:t>
      </w:r>
      <w:r w:rsidR="00BE7C84" w:rsidRPr="00995A46">
        <w:rPr>
          <w:lang w:val="en-US"/>
        </w:rPr>
        <w:t xml:space="preserve">or the reasons explained above, </w:t>
      </w:r>
      <w:r w:rsidR="00447425" w:rsidRPr="00995A46">
        <w:rPr>
          <w:lang w:val="en-US"/>
        </w:rPr>
        <w:t>the Court rejected the appeal</w:t>
      </w:r>
      <w:r w:rsidR="00BE7C84" w:rsidRPr="00995A46">
        <w:rPr>
          <w:lang w:val="en-US"/>
        </w:rPr>
        <w:t xml:space="preserve">. </w:t>
      </w:r>
    </w:p>
    <w:p w14:paraId="6B266C37" w14:textId="77777777" w:rsidR="004119A6" w:rsidRPr="00995A46" w:rsidRDefault="004119A6" w:rsidP="005110BF">
      <w:pPr>
        <w:spacing w:line="276" w:lineRule="auto"/>
        <w:jc w:val="both"/>
        <w:rPr>
          <w:sz w:val="28"/>
          <w:szCs w:val="28"/>
          <w:lang w:val="en-US"/>
        </w:rPr>
      </w:pPr>
    </w:p>
    <w:p w14:paraId="278D54C5" w14:textId="0D585DE8" w:rsidR="001842AA" w:rsidRPr="00995A46" w:rsidRDefault="00BE3714" w:rsidP="005110BF">
      <w:pPr>
        <w:spacing w:line="276" w:lineRule="auto"/>
        <w:jc w:val="both"/>
        <w:rPr>
          <w:sz w:val="28"/>
          <w:szCs w:val="28"/>
          <w:lang w:val="en-US"/>
        </w:rPr>
      </w:pPr>
      <w:r w:rsidRPr="00995A46">
        <w:rPr>
          <w:sz w:val="28"/>
          <w:szCs w:val="28"/>
          <w:lang w:val="en-US"/>
        </w:rPr>
        <w:t>Case significance</w:t>
      </w:r>
    </w:p>
    <w:p w14:paraId="12174E06" w14:textId="77777777" w:rsidR="007B6BA6" w:rsidRPr="00995A46" w:rsidRDefault="007B6BA6" w:rsidP="005110BF">
      <w:pPr>
        <w:spacing w:line="276" w:lineRule="auto"/>
        <w:jc w:val="both"/>
        <w:rPr>
          <w:sz w:val="28"/>
          <w:szCs w:val="28"/>
          <w:lang w:val="en-US"/>
        </w:rPr>
      </w:pPr>
    </w:p>
    <w:p w14:paraId="27EE18FE" w14:textId="45D2B525" w:rsidR="005A6F5F" w:rsidRPr="00995A46" w:rsidRDefault="005A6F5F" w:rsidP="005110BF">
      <w:pPr>
        <w:spacing w:line="276" w:lineRule="auto"/>
        <w:jc w:val="both"/>
        <w:rPr>
          <w:lang w:val="en-US"/>
        </w:rPr>
      </w:pPr>
      <w:r w:rsidRPr="00995A46">
        <w:rPr>
          <w:lang w:val="en-US"/>
        </w:rPr>
        <w:t xml:space="preserve">Provided that </w:t>
      </w:r>
      <w:r w:rsidR="00DB35B1" w:rsidRPr="00995A46">
        <w:rPr>
          <w:lang w:val="en-US"/>
        </w:rPr>
        <w:t xml:space="preserve">the plaintiffs’ conduct was considered to be in </w:t>
      </w:r>
      <w:r w:rsidRPr="00995A46">
        <w:rPr>
          <w:lang w:val="en-US"/>
        </w:rPr>
        <w:t xml:space="preserve">violation of </w:t>
      </w:r>
      <w:r w:rsidR="00F8324A" w:rsidRPr="00995A46">
        <w:rPr>
          <w:lang w:val="en-US"/>
        </w:rPr>
        <w:t xml:space="preserve">relevant </w:t>
      </w:r>
      <w:r w:rsidR="009634D3" w:rsidRPr="00995A46">
        <w:rPr>
          <w:lang w:val="en-US"/>
        </w:rPr>
        <w:t xml:space="preserve">supranational and </w:t>
      </w:r>
      <w:r w:rsidR="00F8324A" w:rsidRPr="00995A46">
        <w:rPr>
          <w:lang w:val="en-US"/>
        </w:rPr>
        <w:t>national law</w:t>
      </w:r>
      <w:r w:rsidR="00E94E6C" w:rsidRPr="00995A46">
        <w:rPr>
          <w:lang w:val="en-US"/>
        </w:rPr>
        <w:t>s</w:t>
      </w:r>
      <w:r w:rsidR="00DD6FD0" w:rsidRPr="00995A46">
        <w:rPr>
          <w:lang w:val="en-US"/>
        </w:rPr>
        <w:t>,</w:t>
      </w:r>
      <w:r w:rsidR="003B3491" w:rsidRPr="00995A46">
        <w:rPr>
          <w:lang w:val="en-US"/>
        </w:rPr>
        <w:t xml:space="preserve"> </w:t>
      </w:r>
      <w:r w:rsidR="00E27ED2" w:rsidRPr="00995A46">
        <w:rPr>
          <w:lang w:val="en-US"/>
        </w:rPr>
        <w:t>the decision establishes a binding or persuasive precedent within its jurisdiction.</w:t>
      </w:r>
    </w:p>
    <w:p w14:paraId="76C1C0DB" w14:textId="613ECBDB" w:rsidR="005A6F5F" w:rsidRDefault="005A6F5F" w:rsidP="005110BF">
      <w:pPr>
        <w:spacing w:line="276" w:lineRule="auto"/>
        <w:jc w:val="both"/>
        <w:rPr>
          <w:lang w:val="en-US"/>
        </w:rPr>
      </w:pPr>
    </w:p>
    <w:p w14:paraId="411F7D6E" w14:textId="77777777" w:rsidR="00D129B6" w:rsidRPr="00995A46" w:rsidRDefault="00D129B6" w:rsidP="005110BF">
      <w:pPr>
        <w:spacing w:line="276" w:lineRule="auto"/>
        <w:jc w:val="both"/>
        <w:rPr>
          <w:lang w:val="en-US"/>
        </w:rPr>
      </w:pPr>
    </w:p>
    <w:p w14:paraId="45F79B5A" w14:textId="20062A31" w:rsidR="00BE3714" w:rsidRPr="00995A46" w:rsidRDefault="00BE3714" w:rsidP="005110BF">
      <w:pPr>
        <w:spacing w:line="276" w:lineRule="auto"/>
        <w:jc w:val="both"/>
        <w:rPr>
          <w:sz w:val="28"/>
          <w:szCs w:val="28"/>
          <w:lang w:val="en-US"/>
        </w:rPr>
      </w:pPr>
      <w:r w:rsidRPr="00995A46">
        <w:rPr>
          <w:sz w:val="28"/>
          <w:szCs w:val="28"/>
          <w:lang w:val="en-US"/>
        </w:rPr>
        <w:t>Global Perspective</w:t>
      </w:r>
    </w:p>
    <w:p w14:paraId="544E01AF" w14:textId="77777777" w:rsidR="001842AA" w:rsidRPr="00995A46" w:rsidRDefault="001842AA" w:rsidP="005110BF">
      <w:pPr>
        <w:spacing w:line="276" w:lineRule="auto"/>
        <w:jc w:val="both"/>
        <w:rPr>
          <w:sz w:val="28"/>
          <w:szCs w:val="28"/>
          <w:lang w:val="en-US"/>
        </w:rPr>
      </w:pPr>
    </w:p>
    <w:p w14:paraId="411CEA1C" w14:textId="6E1974CA" w:rsidR="00BE3714" w:rsidRPr="00995A46" w:rsidRDefault="00BE3714" w:rsidP="005110BF">
      <w:pPr>
        <w:spacing w:line="276" w:lineRule="auto"/>
        <w:jc w:val="both"/>
        <w:rPr>
          <w:sz w:val="28"/>
          <w:szCs w:val="28"/>
          <w:lang w:val="en-US"/>
        </w:rPr>
      </w:pPr>
      <w:r w:rsidRPr="00995A46">
        <w:rPr>
          <w:sz w:val="28"/>
          <w:szCs w:val="28"/>
          <w:lang w:val="en-US"/>
        </w:rPr>
        <w:t>National standards, law or jurisprudence</w:t>
      </w:r>
    </w:p>
    <w:p w14:paraId="61A260E4" w14:textId="77777777" w:rsidR="00F65CB8" w:rsidRPr="00995A46" w:rsidRDefault="00F65CB8" w:rsidP="005110BF">
      <w:pPr>
        <w:spacing w:line="276" w:lineRule="auto"/>
        <w:jc w:val="both"/>
        <w:rPr>
          <w:sz w:val="28"/>
          <w:szCs w:val="28"/>
          <w:lang w:val="en-US"/>
        </w:rPr>
      </w:pPr>
    </w:p>
    <w:p w14:paraId="554ED5D9" w14:textId="788C9784" w:rsidR="00B52CB0" w:rsidRDefault="00B52CB0" w:rsidP="00F65CB8">
      <w:pPr>
        <w:pStyle w:val="ListParagraph"/>
        <w:numPr>
          <w:ilvl w:val="0"/>
          <w:numId w:val="8"/>
        </w:numPr>
        <w:spacing w:line="276" w:lineRule="auto"/>
        <w:jc w:val="both"/>
        <w:rPr>
          <w:rFonts w:ascii="Times New Roman" w:hAnsi="Times New Roman" w:cs="Times New Roman"/>
          <w:lang w:val="en-US"/>
        </w:rPr>
      </w:pPr>
      <w:r>
        <w:rPr>
          <w:rFonts w:ascii="Times New Roman" w:hAnsi="Times New Roman" w:cs="Times New Roman"/>
          <w:lang w:val="en-US"/>
        </w:rPr>
        <w:t xml:space="preserve">Italian Constitution, arts. 2, 3, 10, </w:t>
      </w:r>
      <w:r w:rsidR="003C731B">
        <w:rPr>
          <w:rFonts w:ascii="Times New Roman" w:hAnsi="Times New Roman" w:cs="Times New Roman"/>
          <w:lang w:val="en-US"/>
        </w:rPr>
        <w:t xml:space="preserve">21, </w:t>
      </w:r>
      <w:r>
        <w:rPr>
          <w:rFonts w:ascii="Times New Roman" w:hAnsi="Times New Roman" w:cs="Times New Roman"/>
          <w:lang w:val="en-US"/>
        </w:rPr>
        <w:t>117</w:t>
      </w:r>
    </w:p>
    <w:p w14:paraId="57884F87" w14:textId="7508CB28" w:rsidR="00F65CB8" w:rsidRPr="00CC3744" w:rsidRDefault="002A3E92" w:rsidP="00F65CB8">
      <w:pPr>
        <w:pStyle w:val="ListParagraph"/>
        <w:numPr>
          <w:ilvl w:val="0"/>
          <w:numId w:val="8"/>
        </w:numPr>
        <w:spacing w:line="276" w:lineRule="auto"/>
        <w:jc w:val="both"/>
        <w:rPr>
          <w:rFonts w:ascii="Times New Roman" w:hAnsi="Times New Roman" w:cs="Times New Roman"/>
          <w:lang w:val="en-US"/>
        </w:rPr>
      </w:pPr>
      <w:r w:rsidRPr="00995A46">
        <w:rPr>
          <w:rFonts w:ascii="Times New Roman" w:hAnsi="Times New Roman" w:cs="Times New Roman"/>
          <w:lang w:val="en-US"/>
        </w:rPr>
        <w:t xml:space="preserve">Italian Criminal Code, </w:t>
      </w:r>
      <w:r w:rsidR="00424BC0">
        <w:rPr>
          <w:rFonts w:ascii="Times New Roman" w:hAnsi="Times New Roman" w:cs="Times New Roman"/>
          <w:lang w:val="en-US"/>
        </w:rPr>
        <w:t>art.</w:t>
      </w:r>
      <w:r w:rsidRPr="00995A46">
        <w:rPr>
          <w:rFonts w:ascii="Times New Roman" w:hAnsi="Times New Roman" w:cs="Times New Roman"/>
          <w:lang w:val="en-US"/>
        </w:rPr>
        <w:t xml:space="preserve"> 604-</w:t>
      </w:r>
      <w:r w:rsidRPr="00995A46">
        <w:rPr>
          <w:rFonts w:ascii="Times New Roman" w:hAnsi="Times New Roman" w:cs="Times New Roman"/>
          <w:i/>
          <w:iCs/>
          <w:lang w:val="en-US"/>
        </w:rPr>
        <w:t>bis</w:t>
      </w:r>
    </w:p>
    <w:p w14:paraId="6D66C06E" w14:textId="17F86A57" w:rsidR="00CC3744" w:rsidRPr="00995A46" w:rsidRDefault="00CC3744" w:rsidP="00F65CB8">
      <w:pPr>
        <w:pStyle w:val="ListParagraph"/>
        <w:numPr>
          <w:ilvl w:val="0"/>
          <w:numId w:val="8"/>
        </w:numPr>
        <w:spacing w:line="276" w:lineRule="auto"/>
        <w:jc w:val="both"/>
        <w:rPr>
          <w:rFonts w:ascii="Times New Roman" w:hAnsi="Times New Roman" w:cs="Times New Roman"/>
          <w:lang w:val="en-US"/>
        </w:rPr>
      </w:pPr>
      <w:r>
        <w:rPr>
          <w:rFonts w:ascii="Times New Roman" w:hAnsi="Times New Roman" w:cs="Times New Roman"/>
          <w:lang w:val="en-US"/>
        </w:rPr>
        <w:t xml:space="preserve">Italian Civil Procedural Code, art. 700 </w:t>
      </w:r>
    </w:p>
    <w:p w14:paraId="0093A9D7" w14:textId="0738EDD4" w:rsidR="002A3E92" w:rsidRPr="00995A46" w:rsidRDefault="002A3E92" w:rsidP="00F65CB8">
      <w:pPr>
        <w:pStyle w:val="ListParagraph"/>
        <w:numPr>
          <w:ilvl w:val="0"/>
          <w:numId w:val="8"/>
        </w:numPr>
        <w:spacing w:line="276" w:lineRule="auto"/>
        <w:jc w:val="both"/>
        <w:rPr>
          <w:rFonts w:ascii="Times New Roman" w:hAnsi="Times New Roman" w:cs="Times New Roman"/>
          <w:lang w:val="en-US"/>
        </w:rPr>
      </w:pPr>
      <w:r w:rsidRPr="00995A46">
        <w:rPr>
          <w:rFonts w:ascii="Times New Roman" w:hAnsi="Times New Roman" w:cs="Times New Roman"/>
          <w:lang w:val="en-US"/>
        </w:rPr>
        <w:t xml:space="preserve">Mancino Law, No. 654, 1975, </w:t>
      </w:r>
      <w:r w:rsidR="00B07301">
        <w:rPr>
          <w:rFonts w:ascii="Times New Roman" w:hAnsi="Times New Roman" w:cs="Times New Roman"/>
          <w:lang w:val="en-US"/>
        </w:rPr>
        <w:t>a</w:t>
      </w:r>
      <w:r w:rsidRPr="00995A46">
        <w:rPr>
          <w:rFonts w:ascii="Times New Roman" w:hAnsi="Times New Roman" w:cs="Times New Roman"/>
          <w:lang w:val="en-US"/>
        </w:rPr>
        <w:t>rt</w:t>
      </w:r>
      <w:r w:rsidR="00B07301">
        <w:rPr>
          <w:rFonts w:ascii="Times New Roman" w:hAnsi="Times New Roman" w:cs="Times New Roman"/>
          <w:lang w:val="en-US"/>
        </w:rPr>
        <w:t>.</w:t>
      </w:r>
      <w:r w:rsidRPr="00995A46">
        <w:rPr>
          <w:rFonts w:ascii="Times New Roman" w:hAnsi="Times New Roman" w:cs="Times New Roman"/>
          <w:lang w:val="en-US"/>
        </w:rPr>
        <w:t xml:space="preserve"> 3</w:t>
      </w:r>
    </w:p>
    <w:p w14:paraId="2C0CA24B" w14:textId="486C1BBE" w:rsidR="007F796F" w:rsidRDefault="007F796F" w:rsidP="00F65CB8">
      <w:pPr>
        <w:pStyle w:val="ListParagraph"/>
        <w:numPr>
          <w:ilvl w:val="0"/>
          <w:numId w:val="8"/>
        </w:numPr>
        <w:spacing w:line="276" w:lineRule="auto"/>
        <w:jc w:val="both"/>
        <w:rPr>
          <w:rFonts w:ascii="Times New Roman" w:hAnsi="Times New Roman" w:cs="Times New Roman"/>
          <w:lang w:val="en-US"/>
        </w:rPr>
      </w:pPr>
      <w:r w:rsidRPr="00995A46">
        <w:rPr>
          <w:rFonts w:ascii="Times New Roman" w:hAnsi="Times New Roman" w:cs="Times New Roman"/>
          <w:lang w:val="en-US"/>
        </w:rPr>
        <w:t>Scelba Law</w:t>
      </w:r>
      <w:r w:rsidR="00F33E83" w:rsidRPr="00995A46">
        <w:rPr>
          <w:rFonts w:ascii="Times New Roman" w:hAnsi="Times New Roman" w:cs="Times New Roman"/>
          <w:lang w:val="en-US"/>
        </w:rPr>
        <w:t xml:space="preserve">, No. 645, 1952 </w:t>
      </w:r>
    </w:p>
    <w:p w14:paraId="078DD338" w14:textId="0E4C9FAD" w:rsidR="009B0F51" w:rsidRDefault="009B0F51" w:rsidP="00F65CB8">
      <w:pPr>
        <w:pStyle w:val="ListParagraph"/>
        <w:numPr>
          <w:ilvl w:val="0"/>
          <w:numId w:val="8"/>
        </w:numPr>
        <w:spacing w:line="276" w:lineRule="auto"/>
        <w:jc w:val="both"/>
        <w:rPr>
          <w:rFonts w:ascii="Times New Roman" w:hAnsi="Times New Roman" w:cs="Times New Roman"/>
          <w:lang w:val="en-US"/>
        </w:rPr>
      </w:pPr>
      <w:r w:rsidRPr="00995A46">
        <w:rPr>
          <w:rFonts w:ascii="Times New Roman" w:hAnsi="Times New Roman" w:cs="Times New Roman"/>
          <w:lang w:val="en-US"/>
        </w:rPr>
        <w:t>Legislative Decree, No. 286, 1998</w:t>
      </w:r>
      <w:r>
        <w:rPr>
          <w:rFonts w:ascii="Times New Roman" w:hAnsi="Times New Roman" w:cs="Times New Roman"/>
          <w:lang w:val="en-US"/>
        </w:rPr>
        <w:t>, art. 43</w:t>
      </w:r>
    </w:p>
    <w:p w14:paraId="2C965B15" w14:textId="46568E60" w:rsidR="004C25DB" w:rsidRDefault="004C25DB" w:rsidP="00F65CB8">
      <w:pPr>
        <w:pStyle w:val="ListParagraph"/>
        <w:numPr>
          <w:ilvl w:val="0"/>
          <w:numId w:val="8"/>
        </w:numPr>
        <w:spacing w:line="276" w:lineRule="auto"/>
        <w:jc w:val="both"/>
        <w:rPr>
          <w:rFonts w:ascii="Times New Roman" w:hAnsi="Times New Roman" w:cs="Times New Roman"/>
          <w:lang w:val="en-US"/>
        </w:rPr>
      </w:pPr>
      <w:r w:rsidRPr="00995A46">
        <w:rPr>
          <w:rFonts w:ascii="Times New Roman" w:hAnsi="Times New Roman" w:cs="Times New Roman"/>
          <w:lang w:val="en-US"/>
        </w:rPr>
        <w:t>Legislative Decree, No. 215</w:t>
      </w:r>
      <w:r w:rsidR="009B22A8">
        <w:rPr>
          <w:rFonts w:ascii="Times New Roman" w:hAnsi="Times New Roman" w:cs="Times New Roman"/>
          <w:lang w:val="en-US"/>
        </w:rPr>
        <w:t>,</w:t>
      </w:r>
      <w:r w:rsidR="001A41E9">
        <w:rPr>
          <w:rFonts w:ascii="Times New Roman" w:hAnsi="Times New Roman" w:cs="Times New Roman"/>
          <w:lang w:val="en-US"/>
        </w:rPr>
        <w:t xml:space="preserve"> </w:t>
      </w:r>
      <w:r w:rsidRPr="00995A46">
        <w:rPr>
          <w:rFonts w:ascii="Times New Roman" w:hAnsi="Times New Roman" w:cs="Times New Roman"/>
          <w:lang w:val="en-US"/>
        </w:rPr>
        <w:t>2003</w:t>
      </w:r>
      <w:r>
        <w:rPr>
          <w:rFonts w:ascii="Times New Roman" w:hAnsi="Times New Roman" w:cs="Times New Roman"/>
          <w:lang w:val="en-US"/>
        </w:rPr>
        <w:t>, art. 2</w:t>
      </w:r>
    </w:p>
    <w:p w14:paraId="39C387A0" w14:textId="0A9427FE" w:rsidR="004637E0" w:rsidRPr="003C731B" w:rsidRDefault="00F02DC6" w:rsidP="00F65CB8">
      <w:pPr>
        <w:pStyle w:val="ListParagraph"/>
        <w:numPr>
          <w:ilvl w:val="0"/>
          <w:numId w:val="8"/>
        </w:numPr>
        <w:spacing w:line="276" w:lineRule="auto"/>
        <w:jc w:val="both"/>
        <w:rPr>
          <w:rFonts w:ascii="Times New Roman" w:hAnsi="Times New Roman" w:cs="Times New Roman"/>
          <w:lang w:val="it-IT"/>
        </w:rPr>
      </w:pPr>
      <w:r w:rsidRPr="003C731B">
        <w:rPr>
          <w:rFonts w:ascii="Times New Roman" w:hAnsi="Times New Roman" w:cs="Times New Roman"/>
          <w:lang w:val="it-IT"/>
        </w:rPr>
        <w:t>Corte di Cassazione (Supreme Court)</w:t>
      </w:r>
      <w:r w:rsidR="00D17C0B" w:rsidRPr="003C731B">
        <w:rPr>
          <w:rFonts w:ascii="Times New Roman" w:hAnsi="Times New Roman" w:cs="Times New Roman"/>
          <w:lang w:val="it-IT"/>
        </w:rPr>
        <w:t>,</w:t>
      </w:r>
      <w:r w:rsidR="004637E0" w:rsidRPr="003C731B">
        <w:rPr>
          <w:rFonts w:ascii="Times New Roman" w:hAnsi="Times New Roman" w:cs="Times New Roman"/>
          <w:lang w:val="it-IT"/>
        </w:rPr>
        <w:t xml:space="preserve"> </w:t>
      </w:r>
      <w:r w:rsidR="00D17C0B" w:rsidRPr="003C731B">
        <w:rPr>
          <w:rFonts w:ascii="Times New Roman" w:hAnsi="Times New Roman" w:cs="Times New Roman"/>
          <w:lang w:val="it-IT"/>
        </w:rPr>
        <w:t>Section</w:t>
      </w:r>
      <w:r w:rsidR="004637E0" w:rsidRPr="003C731B">
        <w:rPr>
          <w:rFonts w:ascii="Times New Roman" w:hAnsi="Times New Roman" w:cs="Times New Roman"/>
          <w:lang w:val="it-IT"/>
        </w:rPr>
        <w:t xml:space="preserve"> </w:t>
      </w:r>
      <w:r w:rsidR="00AB44A3" w:rsidRPr="003C731B">
        <w:rPr>
          <w:rFonts w:ascii="Times New Roman" w:hAnsi="Times New Roman" w:cs="Times New Roman"/>
          <w:lang w:val="it-IT"/>
        </w:rPr>
        <w:t>III</w:t>
      </w:r>
      <w:r w:rsidR="004637E0" w:rsidRPr="003C731B">
        <w:rPr>
          <w:rFonts w:ascii="Times New Roman" w:hAnsi="Times New Roman" w:cs="Times New Roman"/>
          <w:lang w:val="it-IT"/>
        </w:rPr>
        <w:t xml:space="preserve">, </w:t>
      </w:r>
      <w:r w:rsidR="00340B42" w:rsidRPr="003C731B">
        <w:rPr>
          <w:rFonts w:ascii="Times New Roman" w:hAnsi="Times New Roman" w:cs="Times New Roman"/>
          <w:lang w:val="it-IT"/>
        </w:rPr>
        <w:t>No.</w:t>
      </w:r>
      <w:r w:rsidR="004637E0" w:rsidRPr="003C731B">
        <w:rPr>
          <w:rFonts w:ascii="Times New Roman" w:hAnsi="Times New Roman" w:cs="Times New Roman"/>
          <w:lang w:val="it-IT"/>
        </w:rPr>
        <w:t xml:space="preserve"> 37581 07/05/2008</w:t>
      </w:r>
    </w:p>
    <w:p w14:paraId="3DCF246B" w14:textId="4EB4E2EE" w:rsidR="004637E0" w:rsidRPr="003C731B" w:rsidRDefault="004637E0" w:rsidP="005110BF">
      <w:pPr>
        <w:spacing w:line="276" w:lineRule="auto"/>
        <w:jc w:val="both"/>
        <w:rPr>
          <w:sz w:val="28"/>
          <w:szCs w:val="28"/>
          <w:lang w:val="it-IT"/>
        </w:rPr>
      </w:pPr>
    </w:p>
    <w:p w14:paraId="0C7297EF" w14:textId="77777777" w:rsidR="004637E0" w:rsidRPr="003C731B" w:rsidRDefault="004637E0" w:rsidP="005110BF">
      <w:pPr>
        <w:spacing w:line="276" w:lineRule="auto"/>
        <w:jc w:val="both"/>
        <w:rPr>
          <w:sz w:val="28"/>
          <w:szCs w:val="28"/>
          <w:lang w:val="it-IT"/>
        </w:rPr>
      </w:pPr>
    </w:p>
    <w:p w14:paraId="051CE76D" w14:textId="065A8907" w:rsidR="00BE3714" w:rsidRPr="00995A46" w:rsidRDefault="00BE3714" w:rsidP="005110BF">
      <w:pPr>
        <w:spacing w:line="276" w:lineRule="auto"/>
        <w:jc w:val="both"/>
        <w:rPr>
          <w:sz w:val="28"/>
          <w:szCs w:val="28"/>
          <w:lang w:val="en-US"/>
        </w:rPr>
      </w:pPr>
      <w:r w:rsidRPr="00995A46">
        <w:rPr>
          <w:sz w:val="28"/>
          <w:szCs w:val="28"/>
          <w:lang w:val="en-US"/>
        </w:rPr>
        <w:t>Related International Laws</w:t>
      </w:r>
    </w:p>
    <w:p w14:paraId="5A479700" w14:textId="0778C374" w:rsidR="003E670F" w:rsidRPr="00995A46" w:rsidRDefault="003E670F" w:rsidP="005110BF">
      <w:pPr>
        <w:spacing w:line="276" w:lineRule="auto"/>
        <w:jc w:val="both"/>
        <w:rPr>
          <w:sz w:val="28"/>
          <w:szCs w:val="28"/>
          <w:lang w:val="en-US"/>
        </w:rPr>
      </w:pPr>
    </w:p>
    <w:p w14:paraId="098A197E" w14:textId="13E82624" w:rsidR="002C7CA2" w:rsidRPr="00995A46" w:rsidRDefault="002C7CA2" w:rsidP="00A1311A">
      <w:pPr>
        <w:pStyle w:val="ListParagraph"/>
        <w:numPr>
          <w:ilvl w:val="0"/>
          <w:numId w:val="12"/>
        </w:numPr>
        <w:spacing w:line="276" w:lineRule="auto"/>
        <w:jc w:val="both"/>
        <w:rPr>
          <w:rFonts w:ascii="Times New Roman" w:hAnsi="Times New Roman" w:cs="Times New Roman"/>
          <w:lang w:val="en-US"/>
        </w:rPr>
      </w:pPr>
      <w:r w:rsidRPr="00995A46">
        <w:rPr>
          <w:rFonts w:ascii="Times New Roman" w:hAnsi="Times New Roman" w:cs="Times New Roman"/>
          <w:lang w:val="en-US"/>
        </w:rPr>
        <w:t>Treaty of the European Union, art. 2</w:t>
      </w:r>
    </w:p>
    <w:p w14:paraId="4C0BFC95" w14:textId="1B6392FF" w:rsidR="002C7CA2" w:rsidRPr="00995A46" w:rsidRDefault="002C7CA2" w:rsidP="00A1311A">
      <w:pPr>
        <w:pStyle w:val="ListParagraph"/>
        <w:numPr>
          <w:ilvl w:val="0"/>
          <w:numId w:val="12"/>
        </w:numPr>
        <w:spacing w:line="276" w:lineRule="auto"/>
        <w:jc w:val="both"/>
        <w:rPr>
          <w:rFonts w:ascii="Times New Roman" w:hAnsi="Times New Roman" w:cs="Times New Roman"/>
          <w:lang w:val="en-US"/>
        </w:rPr>
      </w:pPr>
      <w:r w:rsidRPr="00995A46">
        <w:rPr>
          <w:rFonts w:ascii="Times New Roman" w:hAnsi="Times New Roman" w:cs="Times New Roman"/>
          <w:lang w:val="en-US"/>
        </w:rPr>
        <w:t>Treaty on the Functioning of the European Union, arts. 9, 10, 19</w:t>
      </w:r>
    </w:p>
    <w:p w14:paraId="240C4802" w14:textId="77777777" w:rsidR="00614A85" w:rsidRPr="00995A46" w:rsidRDefault="00614A85" w:rsidP="00614A85">
      <w:pPr>
        <w:pStyle w:val="ListParagraph"/>
        <w:numPr>
          <w:ilvl w:val="0"/>
          <w:numId w:val="12"/>
        </w:numPr>
        <w:spacing w:line="276" w:lineRule="auto"/>
        <w:jc w:val="both"/>
        <w:rPr>
          <w:rFonts w:ascii="Times New Roman" w:hAnsi="Times New Roman" w:cs="Times New Roman"/>
          <w:lang w:val="en-US"/>
        </w:rPr>
      </w:pPr>
      <w:r w:rsidRPr="00995A46">
        <w:rPr>
          <w:rFonts w:ascii="Times New Roman" w:hAnsi="Times New Roman" w:cs="Times New Roman"/>
          <w:lang w:val="en-US"/>
        </w:rPr>
        <w:t>Charter of Fundamental Rights of the European Union</w:t>
      </w:r>
      <w:r>
        <w:rPr>
          <w:rFonts w:ascii="Times New Roman" w:hAnsi="Times New Roman" w:cs="Times New Roman"/>
          <w:lang w:val="en-US"/>
        </w:rPr>
        <w:t>, arts. 1, 10, 21</w:t>
      </w:r>
    </w:p>
    <w:p w14:paraId="744C5C8B" w14:textId="22D0334B" w:rsidR="00614A85" w:rsidRPr="00614A85" w:rsidRDefault="00614A85" w:rsidP="00A1311A">
      <w:pPr>
        <w:pStyle w:val="ListParagraph"/>
        <w:numPr>
          <w:ilvl w:val="0"/>
          <w:numId w:val="12"/>
        </w:numPr>
        <w:spacing w:line="276" w:lineRule="auto"/>
        <w:jc w:val="both"/>
        <w:rPr>
          <w:rFonts w:ascii="Times New Roman" w:hAnsi="Times New Roman" w:cs="Times New Roman"/>
          <w:lang w:val="en-US"/>
        </w:rPr>
      </w:pPr>
      <w:r w:rsidRPr="00614A85">
        <w:rPr>
          <w:rFonts w:ascii="Times New Roman" w:hAnsi="Times New Roman" w:cs="Times New Roman"/>
          <w:lang w:val="en-US"/>
        </w:rPr>
        <w:t>European Convention on Human Rights</w:t>
      </w:r>
      <w:r>
        <w:rPr>
          <w:rFonts w:ascii="Times New Roman" w:hAnsi="Times New Roman" w:cs="Times New Roman"/>
          <w:lang w:val="en-US"/>
        </w:rPr>
        <w:t>, arts. 10, 14</w:t>
      </w:r>
    </w:p>
    <w:p w14:paraId="1C2CC5A0" w14:textId="06332CDA" w:rsidR="00861783" w:rsidRPr="00995A46" w:rsidRDefault="00AA10B1" w:rsidP="00A1311A">
      <w:pPr>
        <w:pStyle w:val="ListParagraph"/>
        <w:numPr>
          <w:ilvl w:val="0"/>
          <w:numId w:val="12"/>
        </w:numPr>
        <w:spacing w:line="276" w:lineRule="auto"/>
        <w:jc w:val="both"/>
        <w:rPr>
          <w:rFonts w:ascii="Times New Roman" w:hAnsi="Times New Roman" w:cs="Times New Roman"/>
          <w:lang w:val="en-US"/>
        </w:rPr>
      </w:pPr>
      <w:r w:rsidRPr="00995A46">
        <w:rPr>
          <w:rFonts w:ascii="Times New Roman" w:eastAsia="Times New Roman" w:hAnsi="Times New Roman" w:cs="Times New Roman"/>
          <w:lang w:val="en-US" w:eastAsia="en-GB"/>
        </w:rPr>
        <w:t>Council</w:t>
      </w:r>
      <w:r w:rsidRPr="00995A46">
        <w:rPr>
          <w:rFonts w:ascii="Times New Roman" w:eastAsia="Times New Roman" w:hAnsi="Times New Roman" w:cs="Times New Roman"/>
          <w:lang w:val="en-IT" w:eastAsia="en-GB"/>
        </w:rPr>
        <w:t xml:space="preserve"> </w:t>
      </w:r>
      <w:r w:rsidRPr="00995A46">
        <w:rPr>
          <w:rFonts w:ascii="Times New Roman" w:eastAsia="Times New Roman" w:hAnsi="Times New Roman" w:cs="Times New Roman"/>
          <w:lang w:val="en-US" w:eastAsia="en-GB"/>
        </w:rPr>
        <w:t>Framework</w:t>
      </w:r>
      <w:r w:rsidRPr="00995A46">
        <w:rPr>
          <w:rFonts w:ascii="Times New Roman" w:eastAsia="Times New Roman" w:hAnsi="Times New Roman" w:cs="Times New Roman"/>
          <w:lang w:val="en-IT" w:eastAsia="en-GB"/>
        </w:rPr>
        <w:t xml:space="preserve"> </w:t>
      </w:r>
      <w:r w:rsidRPr="00995A46">
        <w:rPr>
          <w:rFonts w:ascii="Times New Roman" w:eastAsia="Times New Roman" w:hAnsi="Times New Roman" w:cs="Times New Roman"/>
          <w:lang w:val="en-US" w:eastAsia="en-GB"/>
        </w:rPr>
        <w:t>Decision</w:t>
      </w:r>
      <w:r w:rsidRPr="00995A46">
        <w:rPr>
          <w:rFonts w:ascii="Times New Roman" w:eastAsia="Times New Roman" w:hAnsi="Times New Roman" w:cs="Times New Roman"/>
          <w:lang w:val="en-IT" w:eastAsia="en-GB"/>
        </w:rPr>
        <w:t xml:space="preserve"> 2008/913/JHA</w:t>
      </w:r>
    </w:p>
    <w:p w14:paraId="314A293D" w14:textId="5AC835EE" w:rsidR="00BE3714" w:rsidRPr="00995A46" w:rsidRDefault="00F23643" w:rsidP="00A1311A">
      <w:pPr>
        <w:pStyle w:val="ListParagraph"/>
        <w:numPr>
          <w:ilvl w:val="0"/>
          <w:numId w:val="12"/>
        </w:numPr>
        <w:spacing w:line="276" w:lineRule="auto"/>
        <w:jc w:val="both"/>
        <w:rPr>
          <w:rFonts w:ascii="Times New Roman" w:hAnsi="Times New Roman" w:cs="Times New Roman"/>
          <w:lang w:val="en-US"/>
        </w:rPr>
      </w:pPr>
      <w:r w:rsidRPr="00995A46">
        <w:rPr>
          <w:rFonts w:ascii="Times New Roman" w:hAnsi="Times New Roman" w:cs="Times New Roman"/>
          <w:lang w:val="en-US"/>
        </w:rPr>
        <w:t>Directive 2000/31/EC</w:t>
      </w:r>
      <w:r w:rsidR="00865A88">
        <w:rPr>
          <w:rFonts w:ascii="Times New Roman" w:hAnsi="Times New Roman" w:cs="Times New Roman"/>
          <w:lang w:val="en-US"/>
        </w:rPr>
        <w:t xml:space="preserve">, recitals </w:t>
      </w:r>
      <w:r w:rsidR="00237036">
        <w:rPr>
          <w:rFonts w:ascii="Times New Roman" w:hAnsi="Times New Roman" w:cs="Times New Roman"/>
          <w:lang w:val="en-US"/>
        </w:rPr>
        <w:t>n</w:t>
      </w:r>
      <w:r w:rsidR="0062035F">
        <w:rPr>
          <w:rFonts w:ascii="Times New Roman" w:hAnsi="Times New Roman" w:cs="Times New Roman"/>
          <w:lang w:val="en-US"/>
        </w:rPr>
        <w:t>o.</w:t>
      </w:r>
      <w:r w:rsidR="00865A88">
        <w:rPr>
          <w:rFonts w:ascii="Times New Roman" w:hAnsi="Times New Roman" w:cs="Times New Roman"/>
          <w:lang w:val="en-US"/>
        </w:rPr>
        <w:t xml:space="preserve"> 40 and 46, art. 14</w:t>
      </w:r>
    </w:p>
    <w:p w14:paraId="22575E52" w14:textId="12B1673E" w:rsidR="00A1311A" w:rsidRPr="00995A46" w:rsidRDefault="00A1311A" w:rsidP="00A1311A">
      <w:pPr>
        <w:pStyle w:val="ListParagraph"/>
        <w:numPr>
          <w:ilvl w:val="0"/>
          <w:numId w:val="12"/>
        </w:numPr>
        <w:spacing w:line="276" w:lineRule="auto"/>
        <w:jc w:val="both"/>
        <w:rPr>
          <w:rFonts w:ascii="Times New Roman" w:hAnsi="Times New Roman" w:cs="Times New Roman"/>
          <w:lang w:val="en-US"/>
        </w:rPr>
      </w:pPr>
      <w:r w:rsidRPr="00995A46">
        <w:rPr>
          <w:rFonts w:ascii="Times New Roman" w:hAnsi="Times New Roman" w:cs="Times New Roman"/>
          <w:lang w:val="en-US"/>
        </w:rPr>
        <w:t>Directive 2000/43/EC</w:t>
      </w:r>
    </w:p>
    <w:p w14:paraId="3AD26DB8" w14:textId="70E3B5D3" w:rsidR="003A481C" w:rsidRPr="00995A46" w:rsidRDefault="003A481C" w:rsidP="00A1311A">
      <w:pPr>
        <w:pStyle w:val="ListParagraph"/>
        <w:numPr>
          <w:ilvl w:val="0"/>
          <w:numId w:val="12"/>
        </w:numPr>
        <w:spacing w:line="276" w:lineRule="auto"/>
        <w:jc w:val="both"/>
        <w:rPr>
          <w:rFonts w:ascii="Times New Roman" w:hAnsi="Times New Roman" w:cs="Times New Roman"/>
          <w:lang w:val="en-US"/>
        </w:rPr>
      </w:pPr>
      <w:r w:rsidRPr="00995A46">
        <w:rPr>
          <w:rFonts w:ascii="Times New Roman" w:hAnsi="Times New Roman" w:cs="Times New Roman"/>
          <w:lang w:val="en-US"/>
        </w:rPr>
        <w:t>Universal Declaration of Human Rights</w:t>
      </w:r>
      <w:r w:rsidR="00587A03">
        <w:rPr>
          <w:rFonts w:ascii="Times New Roman" w:hAnsi="Times New Roman" w:cs="Times New Roman"/>
          <w:lang w:val="en-US"/>
        </w:rPr>
        <w:t xml:space="preserve">, art. </w:t>
      </w:r>
      <w:r w:rsidR="008B216D">
        <w:rPr>
          <w:rFonts w:ascii="Times New Roman" w:hAnsi="Times New Roman" w:cs="Times New Roman"/>
          <w:lang w:val="en-US"/>
        </w:rPr>
        <w:t>9</w:t>
      </w:r>
    </w:p>
    <w:p w14:paraId="316508DA" w14:textId="09CEA38B" w:rsidR="004A343D" w:rsidRPr="00995A46" w:rsidRDefault="004A343D" w:rsidP="00A1311A">
      <w:pPr>
        <w:pStyle w:val="ListParagraph"/>
        <w:numPr>
          <w:ilvl w:val="0"/>
          <w:numId w:val="12"/>
        </w:numPr>
        <w:spacing w:line="276" w:lineRule="auto"/>
        <w:jc w:val="both"/>
        <w:rPr>
          <w:rFonts w:ascii="Times New Roman" w:hAnsi="Times New Roman" w:cs="Times New Roman"/>
          <w:lang w:val="en-US"/>
        </w:rPr>
      </w:pPr>
      <w:r w:rsidRPr="00995A46">
        <w:rPr>
          <w:rFonts w:ascii="Times New Roman" w:hAnsi="Times New Roman" w:cs="Times New Roman"/>
          <w:lang w:val="en-US"/>
        </w:rPr>
        <w:t>International Convention on the Elimination of All Forms of Racial Discrimination</w:t>
      </w:r>
      <w:r w:rsidR="005813B4">
        <w:rPr>
          <w:rFonts w:ascii="Times New Roman" w:hAnsi="Times New Roman" w:cs="Times New Roman"/>
          <w:lang w:val="en-US"/>
        </w:rPr>
        <w:t>, art. 4</w:t>
      </w:r>
    </w:p>
    <w:p w14:paraId="1DCB1CF7" w14:textId="77777777" w:rsidR="002F6DC3" w:rsidRDefault="00F96D0A" w:rsidP="00A1311A">
      <w:pPr>
        <w:pStyle w:val="ListParagraph"/>
        <w:numPr>
          <w:ilvl w:val="0"/>
          <w:numId w:val="12"/>
        </w:numPr>
        <w:spacing w:line="276" w:lineRule="auto"/>
        <w:jc w:val="both"/>
        <w:rPr>
          <w:rFonts w:ascii="Times New Roman" w:hAnsi="Times New Roman" w:cs="Times New Roman"/>
          <w:lang w:val="en-US"/>
        </w:rPr>
      </w:pPr>
      <w:r w:rsidRPr="00995A46">
        <w:rPr>
          <w:rFonts w:ascii="Times New Roman" w:hAnsi="Times New Roman" w:cs="Times New Roman"/>
          <w:lang w:val="en-US"/>
        </w:rPr>
        <w:t xml:space="preserve">International Covenant on Civil and Political </w:t>
      </w:r>
      <w:r w:rsidR="00C00553" w:rsidRPr="00995A46">
        <w:rPr>
          <w:rFonts w:ascii="Times New Roman" w:hAnsi="Times New Roman" w:cs="Times New Roman"/>
          <w:lang w:val="en-US"/>
        </w:rPr>
        <w:t>Rights</w:t>
      </w:r>
      <w:r w:rsidR="005813B4">
        <w:rPr>
          <w:rFonts w:ascii="Times New Roman" w:hAnsi="Times New Roman" w:cs="Times New Roman"/>
          <w:lang w:val="en-US"/>
        </w:rPr>
        <w:t>, art. 20.2</w:t>
      </w:r>
    </w:p>
    <w:p w14:paraId="36630311" w14:textId="750E181B" w:rsidR="00A74F27" w:rsidRPr="00995A46" w:rsidRDefault="005813B4" w:rsidP="00A1311A">
      <w:pPr>
        <w:pStyle w:val="ListParagraph"/>
        <w:numPr>
          <w:ilvl w:val="0"/>
          <w:numId w:val="12"/>
        </w:numPr>
        <w:spacing w:line="276" w:lineRule="auto"/>
        <w:jc w:val="both"/>
        <w:rPr>
          <w:rFonts w:ascii="Times New Roman" w:hAnsi="Times New Roman" w:cs="Times New Roman"/>
          <w:lang w:val="en-US"/>
        </w:rPr>
      </w:pPr>
      <w:r>
        <w:rPr>
          <w:rFonts w:ascii="Times New Roman" w:hAnsi="Times New Roman" w:cs="Times New Roman"/>
          <w:lang w:val="en-US"/>
        </w:rPr>
        <w:t xml:space="preserve"> </w:t>
      </w:r>
      <w:r w:rsidR="00D05B37" w:rsidRPr="00995A46">
        <w:rPr>
          <w:rFonts w:ascii="Times New Roman" w:eastAsia="Times New Roman" w:hAnsi="Times New Roman" w:cs="Times New Roman"/>
          <w:lang w:val="en-US" w:eastAsia="en-GB"/>
        </w:rPr>
        <w:t>Case C‑18/18</w:t>
      </w:r>
      <w:r w:rsidR="00D05B37" w:rsidRPr="00995A46">
        <w:rPr>
          <w:rFonts w:ascii="Times New Roman" w:eastAsia="Times New Roman" w:hAnsi="Times New Roman" w:cs="Times New Roman"/>
          <w:i/>
          <w:iCs/>
          <w:lang w:val="en-US" w:eastAsia="en-GB"/>
        </w:rPr>
        <w:t xml:space="preserve"> Glawischnig-Piesczek </w:t>
      </w:r>
      <w:r w:rsidR="00D05B37" w:rsidRPr="00995A46">
        <w:rPr>
          <w:rFonts w:ascii="Times New Roman" w:eastAsia="Times New Roman" w:hAnsi="Times New Roman" w:cs="Times New Roman"/>
          <w:lang w:val="en-US" w:eastAsia="en-GB"/>
        </w:rPr>
        <w:t xml:space="preserve">v </w:t>
      </w:r>
      <w:r w:rsidR="00D05B37" w:rsidRPr="00995A46">
        <w:rPr>
          <w:rFonts w:ascii="Times New Roman" w:eastAsia="Times New Roman" w:hAnsi="Times New Roman" w:cs="Times New Roman"/>
          <w:i/>
          <w:iCs/>
          <w:lang w:val="en-US" w:eastAsia="en-GB"/>
        </w:rPr>
        <w:t>Facebook Ireland Limited</w:t>
      </w:r>
    </w:p>
    <w:p w14:paraId="1F32B599" w14:textId="77777777" w:rsidR="00981465" w:rsidRPr="00995A46" w:rsidRDefault="00981465" w:rsidP="005110BF">
      <w:pPr>
        <w:spacing w:line="276" w:lineRule="auto"/>
        <w:jc w:val="both"/>
        <w:rPr>
          <w:lang w:val="en-US"/>
        </w:rPr>
      </w:pPr>
    </w:p>
    <w:sectPr w:rsidR="00981465" w:rsidRPr="00995A46" w:rsidSect="00F229B2">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80926" w14:textId="77777777" w:rsidR="009020EC" w:rsidRDefault="009020EC" w:rsidP="00B21221">
      <w:r>
        <w:separator/>
      </w:r>
    </w:p>
  </w:endnote>
  <w:endnote w:type="continuationSeparator" w:id="0">
    <w:p w14:paraId="77027CFA" w14:textId="77777777" w:rsidR="009020EC" w:rsidRDefault="009020EC" w:rsidP="00B2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0022091"/>
      <w:docPartObj>
        <w:docPartGallery w:val="Page Numbers (Bottom of Page)"/>
        <w:docPartUnique/>
      </w:docPartObj>
    </w:sdtPr>
    <w:sdtContent>
      <w:p w14:paraId="41CD61DB" w14:textId="6D8010E1" w:rsidR="00B21221" w:rsidRDefault="00B21221" w:rsidP="002C08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A91669" w14:textId="77777777" w:rsidR="00B21221" w:rsidRDefault="00B21221" w:rsidP="00B212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698422"/>
      <w:docPartObj>
        <w:docPartGallery w:val="Page Numbers (Bottom of Page)"/>
        <w:docPartUnique/>
      </w:docPartObj>
    </w:sdtPr>
    <w:sdtContent>
      <w:p w14:paraId="02F78E01" w14:textId="61E089D5" w:rsidR="00B21221" w:rsidRDefault="00B21221" w:rsidP="002C08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EEB08A" w14:textId="77777777" w:rsidR="00B21221" w:rsidRDefault="00B21221" w:rsidP="00B212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919F0" w14:textId="77777777" w:rsidR="009020EC" w:rsidRDefault="009020EC" w:rsidP="00B21221">
      <w:r>
        <w:separator/>
      </w:r>
    </w:p>
  </w:footnote>
  <w:footnote w:type="continuationSeparator" w:id="0">
    <w:p w14:paraId="03645A84" w14:textId="77777777" w:rsidR="009020EC" w:rsidRDefault="009020EC" w:rsidP="00B21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97593"/>
    <w:multiLevelType w:val="hybridMultilevel"/>
    <w:tmpl w:val="D7FED638"/>
    <w:lvl w:ilvl="0" w:tplc="C31C7CB6">
      <w:start w:val="1"/>
      <w:numFmt w:val="bullet"/>
      <w:lvlText w:val="o"/>
      <w:lvlJc w:val="left"/>
      <w:pPr>
        <w:ind w:left="1080" w:hanging="360"/>
      </w:pPr>
      <w:rPr>
        <w:rFonts w:ascii="Courier New" w:hAnsi="Courier New" w:hint="default"/>
        <w:b w:val="0"/>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392FC8"/>
    <w:multiLevelType w:val="multilevel"/>
    <w:tmpl w:val="8174E4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0B13C2"/>
    <w:multiLevelType w:val="hybridMultilevel"/>
    <w:tmpl w:val="1C6A5C14"/>
    <w:lvl w:ilvl="0" w:tplc="A8AEA9F8">
      <w:numFmt w:val="bullet"/>
      <w:lvlText w:val="-"/>
      <w:lvlJc w:val="left"/>
      <w:pPr>
        <w:ind w:left="720" w:hanging="360"/>
      </w:pPr>
      <w:rPr>
        <w:rFonts w:ascii="Helvetica Neue" w:eastAsia="Times New Roman" w:hAnsi="Helvetica Neu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13E01"/>
    <w:multiLevelType w:val="hybridMultilevel"/>
    <w:tmpl w:val="ECC01D1E"/>
    <w:lvl w:ilvl="0" w:tplc="1E76FD10">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E129D"/>
    <w:multiLevelType w:val="hybridMultilevel"/>
    <w:tmpl w:val="9FC821EE"/>
    <w:lvl w:ilvl="0" w:tplc="F3A009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2380C"/>
    <w:multiLevelType w:val="hybridMultilevel"/>
    <w:tmpl w:val="9DA20130"/>
    <w:lvl w:ilvl="0" w:tplc="C8DE879A">
      <w:numFmt w:val="bullet"/>
      <w:lvlText w:val="-"/>
      <w:lvlJc w:val="left"/>
      <w:pPr>
        <w:ind w:left="720" w:hanging="360"/>
      </w:pPr>
      <w:rPr>
        <w:rFonts w:ascii="Helvetica Neue" w:eastAsia="Times New Roman" w:hAnsi="Helvetica Neu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009ED"/>
    <w:multiLevelType w:val="hybridMultilevel"/>
    <w:tmpl w:val="4476D05C"/>
    <w:lvl w:ilvl="0" w:tplc="C31C7CB6">
      <w:start w:val="1"/>
      <w:numFmt w:val="bullet"/>
      <w:lvlText w:val="o"/>
      <w:lvlJc w:val="left"/>
      <w:pPr>
        <w:ind w:left="1440" w:hanging="360"/>
      </w:pPr>
      <w:rPr>
        <w:rFonts w:ascii="Courier New" w:hAnsi="Courier New" w:hint="default"/>
        <w:b w:val="0"/>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8F779CE"/>
    <w:multiLevelType w:val="hybridMultilevel"/>
    <w:tmpl w:val="AD620B7C"/>
    <w:lvl w:ilvl="0" w:tplc="F3A009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F26FF6"/>
    <w:multiLevelType w:val="hybridMultilevel"/>
    <w:tmpl w:val="0BB44F6E"/>
    <w:lvl w:ilvl="0" w:tplc="F3A009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543949"/>
    <w:multiLevelType w:val="hybridMultilevel"/>
    <w:tmpl w:val="E08E5DE2"/>
    <w:lvl w:ilvl="0" w:tplc="C31C7CB6">
      <w:start w:val="1"/>
      <w:numFmt w:val="bullet"/>
      <w:lvlText w:val="o"/>
      <w:lvlJc w:val="left"/>
      <w:pPr>
        <w:ind w:left="720" w:hanging="360"/>
      </w:pPr>
      <w:rPr>
        <w:rFonts w:ascii="Courier New" w:hAnsi="Courier New"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F7570C"/>
    <w:multiLevelType w:val="hybridMultilevel"/>
    <w:tmpl w:val="59267AC2"/>
    <w:lvl w:ilvl="0" w:tplc="F3A009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286D25"/>
    <w:multiLevelType w:val="hybridMultilevel"/>
    <w:tmpl w:val="0B0C27E4"/>
    <w:lvl w:ilvl="0" w:tplc="F3A009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F444A2"/>
    <w:multiLevelType w:val="hybridMultilevel"/>
    <w:tmpl w:val="B4A6C16A"/>
    <w:lvl w:ilvl="0" w:tplc="F3A009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8"/>
  </w:num>
  <w:num w:numId="7">
    <w:abstractNumId w:val="12"/>
  </w:num>
  <w:num w:numId="8">
    <w:abstractNumId w:val="7"/>
  </w:num>
  <w:num w:numId="9">
    <w:abstractNumId w:val="6"/>
  </w:num>
  <w:num w:numId="10">
    <w:abstractNumId w:val="0"/>
  </w:num>
  <w:num w:numId="11">
    <w:abstractNumId w:val="11"/>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EC7"/>
    <w:rsid w:val="000008FB"/>
    <w:rsid w:val="00001FD3"/>
    <w:rsid w:val="00003853"/>
    <w:rsid w:val="000050A9"/>
    <w:rsid w:val="00005122"/>
    <w:rsid w:val="00005F97"/>
    <w:rsid w:val="000073AA"/>
    <w:rsid w:val="00010772"/>
    <w:rsid w:val="00010996"/>
    <w:rsid w:val="0001177C"/>
    <w:rsid w:val="00011C0D"/>
    <w:rsid w:val="000142DB"/>
    <w:rsid w:val="00014902"/>
    <w:rsid w:val="0001567D"/>
    <w:rsid w:val="00015ADC"/>
    <w:rsid w:val="000201EE"/>
    <w:rsid w:val="000208A1"/>
    <w:rsid w:val="00020ABB"/>
    <w:rsid w:val="00021091"/>
    <w:rsid w:val="000210BC"/>
    <w:rsid w:val="000227A4"/>
    <w:rsid w:val="000305FC"/>
    <w:rsid w:val="00031153"/>
    <w:rsid w:val="00032654"/>
    <w:rsid w:val="00032FDE"/>
    <w:rsid w:val="00033FA1"/>
    <w:rsid w:val="000349DE"/>
    <w:rsid w:val="00037101"/>
    <w:rsid w:val="00037FC0"/>
    <w:rsid w:val="00043CC5"/>
    <w:rsid w:val="00047A06"/>
    <w:rsid w:val="00052B06"/>
    <w:rsid w:val="000531DF"/>
    <w:rsid w:val="00053F48"/>
    <w:rsid w:val="00054584"/>
    <w:rsid w:val="00055151"/>
    <w:rsid w:val="000608B7"/>
    <w:rsid w:val="00060E15"/>
    <w:rsid w:val="00061075"/>
    <w:rsid w:val="000653F7"/>
    <w:rsid w:val="00072640"/>
    <w:rsid w:val="000732C0"/>
    <w:rsid w:val="00075F31"/>
    <w:rsid w:val="00081CCB"/>
    <w:rsid w:val="00087C55"/>
    <w:rsid w:val="000909AF"/>
    <w:rsid w:val="00091766"/>
    <w:rsid w:val="00091AEB"/>
    <w:rsid w:val="000928AB"/>
    <w:rsid w:val="000A03AD"/>
    <w:rsid w:val="000A1200"/>
    <w:rsid w:val="000A2711"/>
    <w:rsid w:val="000A30E3"/>
    <w:rsid w:val="000A422C"/>
    <w:rsid w:val="000A6582"/>
    <w:rsid w:val="000A78E0"/>
    <w:rsid w:val="000A79F8"/>
    <w:rsid w:val="000B18AD"/>
    <w:rsid w:val="000B18F3"/>
    <w:rsid w:val="000B30EB"/>
    <w:rsid w:val="000B371D"/>
    <w:rsid w:val="000B3F4C"/>
    <w:rsid w:val="000B4ABF"/>
    <w:rsid w:val="000B6E0D"/>
    <w:rsid w:val="000C207A"/>
    <w:rsid w:val="000C396D"/>
    <w:rsid w:val="000C4716"/>
    <w:rsid w:val="000C6399"/>
    <w:rsid w:val="000C7BDF"/>
    <w:rsid w:val="000C7CA8"/>
    <w:rsid w:val="000D07BB"/>
    <w:rsid w:val="000D362E"/>
    <w:rsid w:val="000D3C1A"/>
    <w:rsid w:val="000D4A06"/>
    <w:rsid w:val="000D4E0B"/>
    <w:rsid w:val="000D6E6F"/>
    <w:rsid w:val="000D7051"/>
    <w:rsid w:val="000E0BC2"/>
    <w:rsid w:val="000E1AC8"/>
    <w:rsid w:val="000E361C"/>
    <w:rsid w:val="000E4516"/>
    <w:rsid w:val="000E576E"/>
    <w:rsid w:val="000F3D13"/>
    <w:rsid w:val="000F7CDB"/>
    <w:rsid w:val="000F7E31"/>
    <w:rsid w:val="000F7FDB"/>
    <w:rsid w:val="001010A8"/>
    <w:rsid w:val="00104963"/>
    <w:rsid w:val="0010580B"/>
    <w:rsid w:val="00110751"/>
    <w:rsid w:val="001126E2"/>
    <w:rsid w:val="00122FD6"/>
    <w:rsid w:val="001231B1"/>
    <w:rsid w:val="00123518"/>
    <w:rsid w:val="00125621"/>
    <w:rsid w:val="00132AF6"/>
    <w:rsid w:val="0013445B"/>
    <w:rsid w:val="00135561"/>
    <w:rsid w:val="00137E55"/>
    <w:rsid w:val="00140DE7"/>
    <w:rsid w:val="0014248D"/>
    <w:rsid w:val="00145AE2"/>
    <w:rsid w:val="001466CC"/>
    <w:rsid w:val="00147504"/>
    <w:rsid w:val="00147546"/>
    <w:rsid w:val="001518B9"/>
    <w:rsid w:val="00155B4A"/>
    <w:rsid w:val="00163844"/>
    <w:rsid w:val="00164F5C"/>
    <w:rsid w:val="00166107"/>
    <w:rsid w:val="00166C57"/>
    <w:rsid w:val="00167D7E"/>
    <w:rsid w:val="0017088D"/>
    <w:rsid w:val="001721B5"/>
    <w:rsid w:val="00173EC3"/>
    <w:rsid w:val="00176336"/>
    <w:rsid w:val="00176F72"/>
    <w:rsid w:val="00180476"/>
    <w:rsid w:val="00181864"/>
    <w:rsid w:val="00182337"/>
    <w:rsid w:val="00183C74"/>
    <w:rsid w:val="00183F64"/>
    <w:rsid w:val="001842AA"/>
    <w:rsid w:val="00191B9A"/>
    <w:rsid w:val="00191D35"/>
    <w:rsid w:val="001933C3"/>
    <w:rsid w:val="0019565E"/>
    <w:rsid w:val="001957AA"/>
    <w:rsid w:val="00197482"/>
    <w:rsid w:val="0019749E"/>
    <w:rsid w:val="001A2BF5"/>
    <w:rsid w:val="001A41E9"/>
    <w:rsid w:val="001A5111"/>
    <w:rsid w:val="001A6D02"/>
    <w:rsid w:val="001B4B12"/>
    <w:rsid w:val="001B6699"/>
    <w:rsid w:val="001B737C"/>
    <w:rsid w:val="001B7F7D"/>
    <w:rsid w:val="001C0289"/>
    <w:rsid w:val="001C491B"/>
    <w:rsid w:val="001C4A28"/>
    <w:rsid w:val="001C7CC1"/>
    <w:rsid w:val="001D619D"/>
    <w:rsid w:val="001D7337"/>
    <w:rsid w:val="001E0B55"/>
    <w:rsid w:val="001E150F"/>
    <w:rsid w:val="001E3762"/>
    <w:rsid w:val="001E3AA1"/>
    <w:rsid w:val="001E3AAC"/>
    <w:rsid w:val="001F0C55"/>
    <w:rsid w:val="001F2893"/>
    <w:rsid w:val="001F29D2"/>
    <w:rsid w:val="001F3C6E"/>
    <w:rsid w:val="002028FD"/>
    <w:rsid w:val="0020335E"/>
    <w:rsid w:val="00203A0D"/>
    <w:rsid w:val="00205276"/>
    <w:rsid w:val="00210710"/>
    <w:rsid w:val="0021265D"/>
    <w:rsid w:val="0021313A"/>
    <w:rsid w:val="002151D9"/>
    <w:rsid w:val="00216FD9"/>
    <w:rsid w:val="0022076B"/>
    <w:rsid w:val="00220EC6"/>
    <w:rsid w:val="00221610"/>
    <w:rsid w:val="0022298A"/>
    <w:rsid w:val="00222E5C"/>
    <w:rsid w:val="00230E69"/>
    <w:rsid w:val="002317B9"/>
    <w:rsid w:val="00232EEE"/>
    <w:rsid w:val="002336D1"/>
    <w:rsid w:val="00234C9E"/>
    <w:rsid w:val="002367C0"/>
    <w:rsid w:val="00237036"/>
    <w:rsid w:val="00240B9B"/>
    <w:rsid w:val="00241726"/>
    <w:rsid w:val="002425D5"/>
    <w:rsid w:val="002431A5"/>
    <w:rsid w:val="002450CA"/>
    <w:rsid w:val="00246988"/>
    <w:rsid w:val="002527F7"/>
    <w:rsid w:val="00253331"/>
    <w:rsid w:val="0025436D"/>
    <w:rsid w:val="0025571D"/>
    <w:rsid w:val="0025685A"/>
    <w:rsid w:val="002573F1"/>
    <w:rsid w:val="00266D67"/>
    <w:rsid w:val="002706F8"/>
    <w:rsid w:val="002719AC"/>
    <w:rsid w:val="00274726"/>
    <w:rsid w:val="00275AA4"/>
    <w:rsid w:val="002776CF"/>
    <w:rsid w:val="002802FC"/>
    <w:rsid w:val="002819C0"/>
    <w:rsid w:val="0028370B"/>
    <w:rsid w:val="00295010"/>
    <w:rsid w:val="002954DE"/>
    <w:rsid w:val="00295F14"/>
    <w:rsid w:val="0029623B"/>
    <w:rsid w:val="00296649"/>
    <w:rsid w:val="00296C05"/>
    <w:rsid w:val="002A01D5"/>
    <w:rsid w:val="002A22FF"/>
    <w:rsid w:val="002A3E92"/>
    <w:rsid w:val="002A7EA5"/>
    <w:rsid w:val="002B09C7"/>
    <w:rsid w:val="002B3EE5"/>
    <w:rsid w:val="002B48E2"/>
    <w:rsid w:val="002B6092"/>
    <w:rsid w:val="002B6FF2"/>
    <w:rsid w:val="002C0038"/>
    <w:rsid w:val="002C4633"/>
    <w:rsid w:val="002C7CA2"/>
    <w:rsid w:val="002D1012"/>
    <w:rsid w:val="002D15CF"/>
    <w:rsid w:val="002D2C5F"/>
    <w:rsid w:val="002D4990"/>
    <w:rsid w:val="002D50DD"/>
    <w:rsid w:val="002D65DF"/>
    <w:rsid w:val="002E0217"/>
    <w:rsid w:val="002E0E7E"/>
    <w:rsid w:val="002E13DF"/>
    <w:rsid w:val="002E1A1E"/>
    <w:rsid w:val="002F1498"/>
    <w:rsid w:val="002F2949"/>
    <w:rsid w:val="002F4FE5"/>
    <w:rsid w:val="002F51EB"/>
    <w:rsid w:val="002F6DC3"/>
    <w:rsid w:val="002F72B2"/>
    <w:rsid w:val="00300121"/>
    <w:rsid w:val="00300DA6"/>
    <w:rsid w:val="003029AF"/>
    <w:rsid w:val="00303002"/>
    <w:rsid w:val="00303CA6"/>
    <w:rsid w:val="00304F98"/>
    <w:rsid w:val="00311A6D"/>
    <w:rsid w:val="00312222"/>
    <w:rsid w:val="0031466F"/>
    <w:rsid w:val="00314B2D"/>
    <w:rsid w:val="00320B61"/>
    <w:rsid w:val="00323595"/>
    <w:rsid w:val="003257C5"/>
    <w:rsid w:val="00326740"/>
    <w:rsid w:val="00330A92"/>
    <w:rsid w:val="00332811"/>
    <w:rsid w:val="00334310"/>
    <w:rsid w:val="003344DB"/>
    <w:rsid w:val="00334E16"/>
    <w:rsid w:val="0033586C"/>
    <w:rsid w:val="00335C18"/>
    <w:rsid w:val="00336AEB"/>
    <w:rsid w:val="0034048F"/>
    <w:rsid w:val="00340B42"/>
    <w:rsid w:val="00344467"/>
    <w:rsid w:val="00344FBC"/>
    <w:rsid w:val="0034677C"/>
    <w:rsid w:val="003504D0"/>
    <w:rsid w:val="00353722"/>
    <w:rsid w:val="003558C1"/>
    <w:rsid w:val="00360202"/>
    <w:rsid w:val="00360845"/>
    <w:rsid w:val="00361478"/>
    <w:rsid w:val="00364D27"/>
    <w:rsid w:val="00365430"/>
    <w:rsid w:val="00365C11"/>
    <w:rsid w:val="00366F75"/>
    <w:rsid w:val="00373D57"/>
    <w:rsid w:val="0037450E"/>
    <w:rsid w:val="00374A74"/>
    <w:rsid w:val="0037798C"/>
    <w:rsid w:val="00380ADC"/>
    <w:rsid w:val="003816CF"/>
    <w:rsid w:val="00382526"/>
    <w:rsid w:val="00396098"/>
    <w:rsid w:val="00397480"/>
    <w:rsid w:val="003A481C"/>
    <w:rsid w:val="003A49BE"/>
    <w:rsid w:val="003A5768"/>
    <w:rsid w:val="003A5AA3"/>
    <w:rsid w:val="003A7CC2"/>
    <w:rsid w:val="003B2D41"/>
    <w:rsid w:val="003B3491"/>
    <w:rsid w:val="003B60BE"/>
    <w:rsid w:val="003B6179"/>
    <w:rsid w:val="003B6BFC"/>
    <w:rsid w:val="003B740E"/>
    <w:rsid w:val="003B7537"/>
    <w:rsid w:val="003C184A"/>
    <w:rsid w:val="003C5D18"/>
    <w:rsid w:val="003C659A"/>
    <w:rsid w:val="003C731B"/>
    <w:rsid w:val="003C79A0"/>
    <w:rsid w:val="003C7BC2"/>
    <w:rsid w:val="003D30D0"/>
    <w:rsid w:val="003D67B8"/>
    <w:rsid w:val="003E1792"/>
    <w:rsid w:val="003E29F6"/>
    <w:rsid w:val="003E2B08"/>
    <w:rsid w:val="003E670F"/>
    <w:rsid w:val="003F0CA1"/>
    <w:rsid w:val="003F1960"/>
    <w:rsid w:val="003F48D2"/>
    <w:rsid w:val="003F49AF"/>
    <w:rsid w:val="003F6DA0"/>
    <w:rsid w:val="003F71A6"/>
    <w:rsid w:val="003F786E"/>
    <w:rsid w:val="00401A62"/>
    <w:rsid w:val="0040216C"/>
    <w:rsid w:val="004023F0"/>
    <w:rsid w:val="00403517"/>
    <w:rsid w:val="0040424C"/>
    <w:rsid w:val="00405AA5"/>
    <w:rsid w:val="00405C24"/>
    <w:rsid w:val="00406749"/>
    <w:rsid w:val="00406D17"/>
    <w:rsid w:val="00411849"/>
    <w:rsid w:val="004119A6"/>
    <w:rsid w:val="004164A1"/>
    <w:rsid w:val="00421662"/>
    <w:rsid w:val="00422142"/>
    <w:rsid w:val="00422A30"/>
    <w:rsid w:val="00422F4A"/>
    <w:rsid w:val="0042328C"/>
    <w:rsid w:val="00424BC0"/>
    <w:rsid w:val="0042659A"/>
    <w:rsid w:val="00431E34"/>
    <w:rsid w:val="00434860"/>
    <w:rsid w:val="00437E1E"/>
    <w:rsid w:val="00441D02"/>
    <w:rsid w:val="0044299B"/>
    <w:rsid w:val="00447425"/>
    <w:rsid w:val="004504DD"/>
    <w:rsid w:val="00455132"/>
    <w:rsid w:val="0045605D"/>
    <w:rsid w:val="0045769F"/>
    <w:rsid w:val="004637E0"/>
    <w:rsid w:val="0046596F"/>
    <w:rsid w:val="0046629B"/>
    <w:rsid w:val="00466E76"/>
    <w:rsid w:val="00471E40"/>
    <w:rsid w:val="0047563A"/>
    <w:rsid w:val="00477101"/>
    <w:rsid w:val="00477ABC"/>
    <w:rsid w:val="004809D2"/>
    <w:rsid w:val="00480D81"/>
    <w:rsid w:val="00480F2C"/>
    <w:rsid w:val="00481078"/>
    <w:rsid w:val="00481CAC"/>
    <w:rsid w:val="004830D3"/>
    <w:rsid w:val="004835DE"/>
    <w:rsid w:val="00484A44"/>
    <w:rsid w:val="004863D7"/>
    <w:rsid w:val="004868F1"/>
    <w:rsid w:val="00490E8F"/>
    <w:rsid w:val="00491659"/>
    <w:rsid w:val="00491E41"/>
    <w:rsid w:val="004925DB"/>
    <w:rsid w:val="004968A6"/>
    <w:rsid w:val="004A343D"/>
    <w:rsid w:val="004A5804"/>
    <w:rsid w:val="004A58B2"/>
    <w:rsid w:val="004A58DD"/>
    <w:rsid w:val="004B2A66"/>
    <w:rsid w:val="004B5570"/>
    <w:rsid w:val="004B6D4E"/>
    <w:rsid w:val="004B6FA6"/>
    <w:rsid w:val="004C0386"/>
    <w:rsid w:val="004C25DB"/>
    <w:rsid w:val="004C6B0D"/>
    <w:rsid w:val="004C73FA"/>
    <w:rsid w:val="004D1043"/>
    <w:rsid w:val="004D32F1"/>
    <w:rsid w:val="004E3A29"/>
    <w:rsid w:val="004E426B"/>
    <w:rsid w:val="004F0C9C"/>
    <w:rsid w:val="004F0E39"/>
    <w:rsid w:val="004F35EE"/>
    <w:rsid w:val="004F3AC8"/>
    <w:rsid w:val="004F4C2D"/>
    <w:rsid w:val="004F5B92"/>
    <w:rsid w:val="004F5C9B"/>
    <w:rsid w:val="004F5FC0"/>
    <w:rsid w:val="00501B56"/>
    <w:rsid w:val="005030BE"/>
    <w:rsid w:val="00504E3E"/>
    <w:rsid w:val="005055F1"/>
    <w:rsid w:val="005064F0"/>
    <w:rsid w:val="0050755C"/>
    <w:rsid w:val="005110BF"/>
    <w:rsid w:val="00511A80"/>
    <w:rsid w:val="00511F1F"/>
    <w:rsid w:val="00515810"/>
    <w:rsid w:val="00516CCF"/>
    <w:rsid w:val="00517689"/>
    <w:rsid w:val="005234EB"/>
    <w:rsid w:val="00524335"/>
    <w:rsid w:val="005245E0"/>
    <w:rsid w:val="00525251"/>
    <w:rsid w:val="00526BD3"/>
    <w:rsid w:val="00526C6E"/>
    <w:rsid w:val="00530727"/>
    <w:rsid w:val="005310C7"/>
    <w:rsid w:val="00535C96"/>
    <w:rsid w:val="00536278"/>
    <w:rsid w:val="00537D89"/>
    <w:rsid w:val="00540DC0"/>
    <w:rsid w:val="005441CC"/>
    <w:rsid w:val="005453C1"/>
    <w:rsid w:val="0054553C"/>
    <w:rsid w:val="00545594"/>
    <w:rsid w:val="005505EA"/>
    <w:rsid w:val="0055132F"/>
    <w:rsid w:val="00551DC1"/>
    <w:rsid w:val="00551FA3"/>
    <w:rsid w:val="005548CF"/>
    <w:rsid w:val="00554CCC"/>
    <w:rsid w:val="0055666B"/>
    <w:rsid w:val="00560F32"/>
    <w:rsid w:val="005610BD"/>
    <w:rsid w:val="00566431"/>
    <w:rsid w:val="00572713"/>
    <w:rsid w:val="00573783"/>
    <w:rsid w:val="005813B4"/>
    <w:rsid w:val="005826BC"/>
    <w:rsid w:val="00585AB8"/>
    <w:rsid w:val="00587A03"/>
    <w:rsid w:val="005952B1"/>
    <w:rsid w:val="005977DE"/>
    <w:rsid w:val="005A6F5F"/>
    <w:rsid w:val="005B14D6"/>
    <w:rsid w:val="005B1D78"/>
    <w:rsid w:val="005B2BC2"/>
    <w:rsid w:val="005B4A27"/>
    <w:rsid w:val="005B4AA5"/>
    <w:rsid w:val="005B5474"/>
    <w:rsid w:val="005B59C3"/>
    <w:rsid w:val="005B6162"/>
    <w:rsid w:val="005C08F3"/>
    <w:rsid w:val="005C0EB6"/>
    <w:rsid w:val="005C19DC"/>
    <w:rsid w:val="005C2938"/>
    <w:rsid w:val="005C46F5"/>
    <w:rsid w:val="005C632C"/>
    <w:rsid w:val="005C6ACE"/>
    <w:rsid w:val="005D0929"/>
    <w:rsid w:val="005D184A"/>
    <w:rsid w:val="005D18FB"/>
    <w:rsid w:val="005D1AE6"/>
    <w:rsid w:val="005D4209"/>
    <w:rsid w:val="005D7783"/>
    <w:rsid w:val="005E022E"/>
    <w:rsid w:val="005E39F4"/>
    <w:rsid w:val="005E544D"/>
    <w:rsid w:val="005E6EF4"/>
    <w:rsid w:val="005F06AC"/>
    <w:rsid w:val="005F2713"/>
    <w:rsid w:val="005F4013"/>
    <w:rsid w:val="006045FA"/>
    <w:rsid w:val="00604ABA"/>
    <w:rsid w:val="00606F7F"/>
    <w:rsid w:val="00607FEB"/>
    <w:rsid w:val="006118A5"/>
    <w:rsid w:val="00611E7D"/>
    <w:rsid w:val="00613760"/>
    <w:rsid w:val="00613931"/>
    <w:rsid w:val="00614A85"/>
    <w:rsid w:val="0061563B"/>
    <w:rsid w:val="0062035F"/>
    <w:rsid w:val="00622970"/>
    <w:rsid w:val="00623668"/>
    <w:rsid w:val="00624710"/>
    <w:rsid w:val="00626AA7"/>
    <w:rsid w:val="00626DE3"/>
    <w:rsid w:val="00630AA1"/>
    <w:rsid w:val="006316F1"/>
    <w:rsid w:val="00635470"/>
    <w:rsid w:val="006402FB"/>
    <w:rsid w:val="00641035"/>
    <w:rsid w:val="00641A67"/>
    <w:rsid w:val="00641FBB"/>
    <w:rsid w:val="00643E33"/>
    <w:rsid w:val="0064508F"/>
    <w:rsid w:val="006461E9"/>
    <w:rsid w:val="0064674B"/>
    <w:rsid w:val="00647340"/>
    <w:rsid w:val="00650AAC"/>
    <w:rsid w:val="00650B45"/>
    <w:rsid w:val="00652FF4"/>
    <w:rsid w:val="00653448"/>
    <w:rsid w:val="00654756"/>
    <w:rsid w:val="00657058"/>
    <w:rsid w:val="00657807"/>
    <w:rsid w:val="00657C1C"/>
    <w:rsid w:val="0066173D"/>
    <w:rsid w:val="0066336D"/>
    <w:rsid w:val="006638A4"/>
    <w:rsid w:val="006664F6"/>
    <w:rsid w:val="00667A14"/>
    <w:rsid w:val="00672744"/>
    <w:rsid w:val="00673BBB"/>
    <w:rsid w:val="006742B0"/>
    <w:rsid w:val="00680166"/>
    <w:rsid w:val="00680193"/>
    <w:rsid w:val="00680277"/>
    <w:rsid w:val="0068042E"/>
    <w:rsid w:val="006810BA"/>
    <w:rsid w:val="00681A8A"/>
    <w:rsid w:val="00683CF0"/>
    <w:rsid w:val="00685892"/>
    <w:rsid w:val="0069298C"/>
    <w:rsid w:val="00692E97"/>
    <w:rsid w:val="00694D19"/>
    <w:rsid w:val="006A0117"/>
    <w:rsid w:val="006A0941"/>
    <w:rsid w:val="006A137F"/>
    <w:rsid w:val="006A204F"/>
    <w:rsid w:val="006A2665"/>
    <w:rsid w:val="006A2B49"/>
    <w:rsid w:val="006A5D76"/>
    <w:rsid w:val="006A6770"/>
    <w:rsid w:val="006B0FE6"/>
    <w:rsid w:val="006B1F6D"/>
    <w:rsid w:val="006B4AED"/>
    <w:rsid w:val="006C132F"/>
    <w:rsid w:val="006C5184"/>
    <w:rsid w:val="006C5C49"/>
    <w:rsid w:val="006C5D7C"/>
    <w:rsid w:val="006C683A"/>
    <w:rsid w:val="006C6C06"/>
    <w:rsid w:val="006D0456"/>
    <w:rsid w:val="006D075A"/>
    <w:rsid w:val="006D1091"/>
    <w:rsid w:val="006D297C"/>
    <w:rsid w:val="006D319C"/>
    <w:rsid w:val="006D7724"/>
    <w:rsid w:val="006D7961"/>
    <w:rsid w:val="006E5C19"/>
    <w:rsid w:val="006F029C"/>
    <w:rsid w:val="006F28E3"/>
    <w:rsid w:val="006F30D1"/>
    <w:rsid w:val="006F6FBB"/>
    <w:rsid w:val="006F7749"/>
    <w:rsid w:val="007004D0"/>
    <w:rsid w:val="0070173F"/>
    <w:rsid w:val="00702EDB"/>
    <w:rsid w:val="007039AA"/>
    <w:rsid w:val="007061D2"/>
    <w:rsid w:val="007106CD"/>
    <w:rsid w:val="00710750"/>
    <w:rsid w:val="00710B4E"/>
    <w:rsid w:val="00720027"/>
    <w:rsid w:val="00722989"/>
    <w:rsid w:val="007229BE"/>
    <w:rsid w:val="00725EED"/>
    <w:rsid w:val="00726DD3"/>
    <w:rsid w:val="0073067E"/>
    <w:rsid w:val="00731B62"/>
    <w:rsid w:val="00737C0B"/>
    <w:rsid w:val="007400F0"/>
    <w:rsid w:val="007426F1"/>
    <w:rsid w:val="00743F77"/>
    <w:rsid w:val="00745828"/>
    <w:rsid w:val="007470E9"/>
    <w:rsid w:val="00747E7E"/>
    <w:rsid w:val="00750013"/>
    <w:rsid w:val="00751118"/>
    <w:rsid w:val="007516AB"/>
    <w:rsid w:val="00751C5B"/>
    <w:rsid w:val="00754172"/>
    <w:rsid w:val="0075794B"/>
    <w:rsid w:val="0076118E"/>
    <w:rsid w:val="00762324"/>
    <w:rsid w:val="00764742"/>
    <w:rsid w:val="007708A8"/>
    <w:rsid w:val="007716A5"/>
    <w:rsid w:val="007745CE"/>
    <w:rsid w:val="007752AF"/>
    <w:rsid w:val="00775348"/>
    <w:rsid w:val="00775F4E"/>
    <w:rsid w:val="00777344"/>
    <w:rsid w:val="007806A9"/>
    <w:rsid w:val="00782DE5"/>
    <w:rsid w:val="0078371E"/>
    <w:rsid w:val="00786E55"/>
    <w:rsid w:val="00790096"/>
    <w:rsid w:val="00791B06"/>
    <w:rsid w:val="0079293A"/>
    <w:rsid w:val="007933BF"/>
    <w:rsid w:val="007934FF"/>
    <w:rsid w:val="0079499B"/>
    <w:rsid w:val="00795051"/>
    <w:rsid w:val="00796668"/>
    <w:rsid w:val="007975D8"/>
    <w:rsid w:val="0079772A"/>
    <w:rsid w:val="007A2126"/>
    <w:rsid w:val="007A334A"/>
    <w:rsid w:val="007A42F8"/>
    <w:rsid w:val="007A5530"/>
    <w:rsid w:val="007A7110"/>
    <w:rsid w:val="007A7B7D"/>
    <w:rsid w:val="007B1894"/>
    <w:rsid w:val="007B6BA6"/>
    <w:rsid w:val="007B7236"/>
    <w:rsid w:val="007B7989"/>
    <w:rsid w:val="007C1988"/>
    <w:rsid w:val="007C4973"/>
    <w:rsid w:val="007C6932"/>
    <w:rsid w:val="007D2823"/>
    <w:rsid w:val="007D3DFF"/>
    <w:rsid w:val="007D6565"/>
    <w:rsid w:val="007E0DB9"/>
    <w:rsid w:val="007E220E"/>
    <w:rsid w:val="007E6858"/>
    <w:rsid w:val="007F39D0"/>
    <w:rsid w:val="007F43D6"/>
    <w:rsid w:val="007F46C9"/>
    <w:rsid w:val="007F5434"/>
    <w:rsid w:val="007F796F"/>
    <w:rsid w:val="00801F81"/>
    <w:rsid w:val="008021BC"/>
    <w:rsid w:val="00804F26"/>
    <w:rsid w:val="00807859"/>
    <w:rsid w:val="00811F9C"/>
    <w:rsid w:val="008123EA"/>
    <w:rsid w:val="00812F9B"/>
    <w:rsid w:val="00814BAC"/>
    <w:rsid w:val="0081633F"/>
    <w:rsid w:val="00817461"/>
    <w:rsid w:val="00820D30"/>
    <w:rsid w:val="00820D43"/>
    <w:rsid w:val="00824F68"/>
    <w:rsid w:val="008277FB"/>
    <w:rsid w:val="0082798F"/>
    <w:rsid w:val="0083038C"/>
    <w:rsid w:val="008319B7"/>
    <w:rsid w:val="00835D78"/>
    <w:rsid w:val="00836A78"/>
    <w:rsid w:val="00837A27"/>
    <w:rsid w:val="00841FF5"/>
    <w:rsid w:val="00845C76"/>
    <w:rsid w:val="00847FD8"/>
    <w:rsid w:val="00851183"/>
    <w:rsid w:val="00852AB0"/>
    <w:rsid w:val="008537A5"/>
    <w:rsid w:val="008570CE"/>
    <w:rsid w:val="00861783"/>
    <w:rsid w:val="008623F3"/>
    <w:rsid w:val="008624B1"/>
    <w:rsid w:val="00862D45"/>
    <w:rsid w:val="008655A6"/>
    <w:rsid w:val="00865A88"/>
    <w:rsid w:val="00866AEA"/>
    <w:rsid w:val="008674FD"/>
    <w:rsid w:val="00867806"/>
    <w:rsid w:val="00871E1A"/>
    <w:rsid w:val="00872590"/>
    <w:rsid w:val="00873BFA"/>
    <w:rsid w:val="00874341"/>
    <w:rsid w:val="0087459A"/>
    <w:rsid w:val="00875DB6"/>
    <w:rsid w:val="00877254"/>
    <w:rsid w:val="0087736C"/>
    <w:rsid w:val="00881BCC"/>
    <w:rsid w:val="008906E6"/>
    <w:rsid w:val="00897CA9"/>
    <w:rsid w:val="008A3318"/>
    <w:rsid w:val="008A72D3"/>
    <w:rsid w:val="008B1F72"/>
    <w:rsid w:val="008B216D"/>
    <w:rsid w:val="008B74B0"/>
    <w:rsid w:val="008C058C"/>
    <w:rsid w:val="008C06C8"/>
    <w:rsid w:val="008C44FC"/>
    <w:rsid w:val="008C4F89"/>
    <w:rsid w:val="008C5EB8"/>
    <w:rsid w:val="008C5F72"/>
    <w:rsid w:val="008D055A"/>
    <w:rsid w:val="008D2736"/>
    <w:rsid w:val="008D2EF2"/>
    <w:rsid w:val="008D33C6"/>
    <w:rsid w:val="008D4210"/>
    <w:rsid w:val="008D4298"/>
    <w:rsid w:val="008D4DD9"/>
    <w:rsid w:val="008D5625"/>
    <w:rsid w:val="008D6EC4"/>
    <w:rsid w:val="008D7128"/>
    <w:rsid w:val="008D7E34"/>
    <w:rsid w:val="008E5D47"/>
    <w:rsid w:val="008E5EFC"/>
    <w:rsid w:val="008E65FA"/>
    <w:rsid w:val="008E7893"/>
    <w:rsid w:val="008F0313"/>
    <w:rsid w:val="008F0811"/>
    <w:rsid w:val="008F3950"/>
    <w:rsid w:val="008F76B3"/>
    <w:rsid w:val="00900BDA"/>
    <w:rsid w:val="009020EC"/>
    <w:rsid w:val="00902CAB"/>
    <w:rsid w:val="00905733"/>
    <w:rsid w:val="0090721D"/>
    <w:rsid w:val="00907C60"/>
    <w:rsid w:val="00910A52"/>
    <w:rsid w:val="00912BEE"/>
    <w:rsid w:val="0091773A"/>
    <w:rsid w:val="009203C4"/>
    <w:rsid w:val="00922565"/>
    <w:rsid w:val="00923F1D"/>
    <w:rsid w:val="009255C9"/>
    <w:rsid w:val="0092626C"/>
    <w:rsid w:val="0092674E"/>
    <w:rsid w:val="0093394B"/>
    <w:rsid w:val="009371A7"/>
    <w:rsid w:val="00940C14"/>
    <w:rsid w:val="00941A5A"/>
    <w:rsid w:val="00944713"/>
    <w:rsid w:val="00944855"/>
    <w:rsid w:val="00944B68"/>
    <w:rsid w:val="00944C11"/>
    <w:rsid w:val="009476C4"/>
    <w:rsid w:val="009477A7"/>
    <w:rsid w:val="0095154F"/>
    <w:rsid w:val="00953283"/>
    <w:rsid w:val="00956138"/>
    <w:rsid w:val="0095647D"/>
    <w:rsid w:val="00956A70"/>
    <w:rsid w:val="00962F90"/>
    <w:rsid w:val="009634D3"/>
    <w:rsid w:val="00964A27"/>
    <w:rsid w:val="009670C6"/>
    <w:rsid w:val="00974B36"/>
    <w:rsid w:val="00974E37"/>
    <w:rsid w:val="009765DD"/>
    <w:rsid w:val="00980EB1"/>
    <w:rsid w:val="00981465"/>
    <w:rsid w:val="00982161"/>
    <w:rsid w:val="00985F69"/>
    <w:rsid w:val="009876C9"/>
    <w:rsid w:val="00987CAF"/>
    <w:rsid w:val="00987D35"/>
    <w:rsid w:val="00991055"/>
    <w:rsid w:val="00992331"/>
    <w:rsid w:val="00992426"/>
    <w:rsid w:val="00994520"/>
    <w:rsid w:val="00995A46"/>
    <w:rsid w:val="00997055"/>
    <w:rsid w:val="009A400F"/>
    <w:rsid w:val="009A4A77"/>
    <w:rsid w:val="009A686D"/>
    <w:rsid w:val="009B0367"/>
    <w:rsid w:val="009B0F51"/>
    <w:rsid w:val="009B22A8"/>
    <w:rsid w:val="009B2E43"/>
    <w:rsid w:val="009B3166"/>
    <w:rsid w:val="009B6065"/>
    <w:rsid w:val="009C1EDF"/>
    <w:rsid w:val="009C225A"/>
    <w:rsid w:val="009C3FC3"/>
    <w:rsid w:val="009C46EB"/>
    <w:rsid w:val="009C4F55"/>
    <w:rsid w:val="009C673B"/>
    <w:rsid w:val="009C6B13"/>
    <w:rsid w:val="009C7921"/>
    <w:rsid w:val="009D1F67"/>
    <w:rsid w:val="009D1FFC"/>
    <w:rsid w:val="009D40E9"/>
    <w:rsid w:val="009D5A86"/>
    <w:rsid w:val="009D7049"/>
    <w:rsid w:val="009D7606"/>
    <w:rsid w:val="009E013B"/>
    <w:rsid w:val="009E0696"/>
    <w:rsid w:val="009E0E04"/>
    <w:rsid w:val="009E3F1A"/>
    <w:rsid w:val="009E420F"/>
    <w:rsid w:val="009E764C"/>
    <w:rsid w:val="009F13F2"/>
    <w:rsid w:val="009F155B"/>
    <w:rsid w:val="009F3BB2"/>
    <w:rsid w:val="009F694F"/>
    <w:rsid w:val="00A01C1F"/>
    <w:rsid w:val="00A04233"/>
    <w:rsid w:val="00A06F86"/>
    <w:rsid w:val="00A118C1"/>
    <w:rsid w:val="00A120C3"/>
    <w:rsid w:val="00A129D5"/>
    <w:rsid w:val="00A130D8"/>
    <w:rsid w:val="00A1311A"/>
    <w:rsid w:val="00A13601"/>
    <w:rsid w:val="00A1372E"/>
    <w:rsid w:val="00A13D96"/>
    <w:rsid w:val="00A1447A"/>
    <w:rsid w:val="00A14973"/>
    <w:rsid w:val="00A14B31"/>
    <w:rsid w:val="00A15327"/>
    <w:rsid w:val="00A1569A"/>
    <w:rsid w:val="00A1652D"/>
    <w:rsid w:val="00A175DA"/>
    <w:rsid w:val="00A22471"/>
    <w:rsid w:val="00A267CF"/>
    <w:rsid w:val="00A31021"/>
    <w:rsid w:val="00A37E71"/>
    <w:rsid w:val="00A431BF"/>
    <w:rsid w:val="00A462A1"/>
    <w:rsid w:val="00A46A53"/>
    <w:rsid w:val="00A53F62"/>
    <w:rsid w:val="00A55C49"/>
    <w:rsid w:val="00A55D6C"/>
    <w:rsid w:val="00A5614D"/>
    <w:rsid w:val="00A56ABA"/>
    <w:rsid w:val="00A61DBD"/>
    <w:rsid w:val="00A62AD6"/>
    <w:rsid w:val="00A64651"/>
    <w:rsid w:val="00A65241"/>
    <w:rsid w:val="00A6558D"/>
    <w:rsid w:val="00A731CE"/>
    <w:rsid w:val="00A74335"/>
    <w:rsid w:val="00A74F27"/>
    <w:rsid w:val="00A76659"/>
    <w:rsid w:val="00A814AF"/>
    <w:rsid w:val="00A832CF"/>
    <w:rsid w:val="00A838F3"/>
    <w:rsid w:val="00A85ABC"/>
    <w:rsid w:val="00A8781F"/>
    <w:rsid w:val="00A9020A"/>
    <w:rsid w:val="00A90396"/>
    <w:rsid w:val="00A92B6F"/>
    <w:rsid w:val="00A96076"/>
    <w:rsid w:val="00A9635B"/>
    <w:rsid w:val="00A96788"/>
    <w:rsid w:val="00A97552"/>
    <w:rsid w:val="00AA10B1"/>
    <w:rsid w:val="00AB0E77"/>
    <w:rsid w:val="00AB1EC7"/>
    <w:rsid w:val="00AB32DC"/>
    <w:rsid w:val="00AB3461"/>
    <w:rsid w:val="00AB44A3"/>
    <w:rsid w:val="00AB592A"/>
    <w:rsid w:val="00AB5C6F"/>
    <w:rsid w:val="00AC003E"/>
    <w:rsid w:val="00AC295C"/>
    <w:rsid w:val="00AC36BD"/>
    <w:rsid w:val="00AC460F"/>
    <w:rsid w:val="00AC51DD"/>
    <w:rsid w:val="00AC7074"/>
    <w:rsid w:val="00AD5478"/>
    <w:rsid w:val="00AD564F"/>
    <w:rsid w:val="00AD7F23"/>
    <w:rsid w:val="00AE07C5"/>
    <w:rsid w:val="00AE1880"/>
    <w:rsid w:val="00AE4878"/>
    <w:rsid w:val="00AE4FEB"/>
    <w:rsid w:val="00AE691F"/>
    <w:rsid w:val="00AE6F70"/>
    <w:rsid w:val="00AF013F"/>
    <w:rsid w:val="00AF020F"/>
    <w:rsid w:val="00AF04F6"/>
    <w:rsid w:val="00AF0A51"/>
    <w:rsid w:val="00AF0D13"/>
    <w:rsid w:val="00AF0E70"/>
    <w:rsid w:val="00AF14D3"/>
    <w:rsid w:val="00AF5997"/>
    <w:rsid w:val="00AF61A2"/>
    <w:rsid w:val="00AF6ABF"/>
    <w:rsid w:val="00AF6E6D"/>
    <w:rsid w:val="00AF7993"/>
    <w:rsid w:val="00B00B9E"/>
    <w:rsid w:val="00B01E2B"/>
    <w:rsid w:val="00B02059"/>
    <w:rsid w:val="00B04275"/>
    <w:rsid w:val="00B05928"/>
    <w:rsid w:val="00B07301"/>
    <w:rsid w:val="00B07317"/>
    <w:rsid w:val="00B07351"/>
    <w:rsid w:val="00B138EA"/>
    <w:rsid w:val="00B13A82"/>
    <w:rsid w:val="00B13B77"/>
    <w:rsid w:val="00B149AF"/>
    <w:rsid w:val="00B159DA"/>
    <w:rsid w:val="00B20320"/>
    <w:rsid w:val="00B20CC3"/>
    <w:rsid w:val="00B211F5"/>
    <w:rsid w:val="00B21221"/>
    <w:rsid w:val="00B22401"/>
    <w:rsid w:val="00B22697"/>
    <w:rsid w:val="00B231DD"/>
    <w:rsid w:val="00B3039B"/>
    <w:rsid w:val="00B31D6D"/>
    <w:rsid w:val="00B332CC"/>
    <w:rsid w:val="00B346E4"/>
    <w:rsid w:val="00B358F1"/>
    <w:rsid w:val="00B36CEA"/>
    <w:rsid w:val="00B370C5"/>
    <w:rsid w:val="00B3756E"/>
    <w:rsid w:val="00B41BC9"/>
    <w:rsid w:val="00B4723F"/>
    <w:rsid w:val="00B50974"/>
    <w:rsid w:val="00B50C00"/>
    <w:rsid w:val="00B50E09"/>
    <w:rsid w:val="00B516C5"/>
    <w:rsid w:val="00B52CB0"/>
    <w:rsid w:val="00B5328C"/>
    <w:rsid w:val="00B56421"/>
    <w:rsid w:val="00B63C67"/>
    <w:rsid w:val="00B73723"/>
    <w:rsid w:val="00B73B7E"/>
    <w:rsid w:val="00B804E0"/>
    <w:rsid w:val="00B82296"/>
    <w:rsid w:val="00B82DA1"/>
    <w:rsid w:val="00B84164"/>
    <w:rsid w:val="00B85FA0"/>
    <w:rsid w:val="00B910C1"/>
    <w:rsid w:val="00B92C8C"/>
    <w:rsid w:val="00B93675"/>
    <w:rsid w:val="00B936E5"/>
    <w:rsid w:val="00BA08CE"/>
    <w:rsid w:val="00BA106D"/>
    <w:rsid w:val="00BA2C5E"/>
    <w:rsid w:val="00BA2CE7"/>
    <w:rsid w:val="00BA3271"/>
    <w:rsid w:val="00BB5141"/>
    <w:rsid w:val="00BB528D"/>
    <w:rsid w:val="00BC27B5"/>
    <w:rsid w:val="00BD0CF4"/>
    <w:rsid w:val="00BD364A"/>
    <w:rsid w:val="00BD4073"/>
    <w:rsid w:val="00BD50D3"/>
    <w:rsid w:val="00BE35B2"/>
    <w:rsid w:val="00BE3714"/>
    <w:rsid w:val="00BE6FFD"/>
    <w:rsid w:val="00BE75D6"/>
    <w:rsid w:val="00BE7C84"/>
    <w:rsid w:val="00BE7CC6"/>
    <w:rsid w:val="00BF03FB"/>
    <w:rsid w:val="00BF1C6E"/>
    <w:rsid w:val="00BF2A76"/>
    <w:rsid w:val="00BF2FC1"/>
    <w:rsid w:val="00BF3572"/>
    <w:rsid w:val="00BF5576"/>
    <w:rsid w:val="00BF6E69"/>
    <w:rsid w:val="00C00553"/>
    <w:rsid w:val="00C01B6E"/>
    <w:rsid w:val="00C01F0C"/>
    <w:rsid w:val="00C02E23"/>
    <w:rsid w:val="00C045B5"/>
    <w:rsid w:val="00C04DC3"/>
    <w:rsid w:val="00C056E3"/>
    <w:rsid w:val="00C06B43"/>
    <w:rsid w:val="00C07DC6"/>
    <w:rsid w:val="00C128C2"/>
    <w:rsid w:val="00C1385D"/>
    <w:rsid w:val="00C14958"/>
    <w:rsid w:val="00C16E09"/>
    <w:rsid w:val="00C20B08"/>
    <w:rsid w:val="00C20DE7"/>
    <w:rsid w:val="00C210FF"/>
    <w:rsid w:val="00C21D69"/>
    <w:rsid w:val="00C240AF"/>
    <w:rsid w:val="00C26F73"/>
    <w:rsid w:val="00C3099A"/>
    <w:rsid w:val="00C3195F"/>
    <w:rsid w:val="00C32F83"/>
    <w:rsid w:val="00C343FC"/>
    <w:rsid w:val="00C367AE"/>
    <w:rsid w:val="00C40BD5"/>
    <w:rsid w:val="00C43DC7"/>
    <w:rsid w:val="00C43F2D"/>
    <w:rsid w:val="00C44A69"/>
    <w:rsid w:val="00C46C38"/>
    <w:rsid w:val="00C55283"/>
    <w:rsid w:val="00C559AF"/>
    <w:rsid w:val="00C56087"/>
    <w:rsid w:val="00C6293B"/>
    <w:rsid w:val="00C66712"/>
    <w:rsid w:val="00C67EAE"/>
    <w:rsid w:val="00C67FF9"/>
    <w:rsid w:val="00C709EE"/>
    <w:rsid w:val="00C73E26"/>
    <w:rsid w:val="00C74DD3"/>
    <w:rsid w:val="00C7647E"/>
    <w:rsid w:val="00C7743C"/>
    <w:rsid w:val="00C82962"/>
    <w:rsid w:val="00C83897"/>
    <w:rsid w:val="00C85BD7"/>
    <w:rsid w:val="00C864B8"/>
    <w:rsid w:val="00C9320D"/>
    <w:rsid w:val="00C95B3C"/>
    <w:rsid w:val="00C979E5"/>
    <w:rsid w:val="00CA1123"/>
    <w:rsid w:val="00CA16AD"/>
    <w:rsid w:val="00CA6693"/>
    <w:rsid w:val="00CA6F58"/>
    <w:rsid w:val="00CB2AE1"/>
    <w:rsid w:val="00CB6514"/>
    <w:rsid w:val="00CB7CFC"/>
    <w:rsid w:val="00CC2008"/>
    <w:rsid w:val="00CC23B0"/>
    <w:rsid w:val="00CC3744"/>
    <w:rsid w:val="00CC499D"/>
    <w:rsid w:val="00CC5A0F"/>
    <w:rsid w:val="00CC6845"/>
    <w:rsid w:val="00CC6D58"/>
    <w:rsid w:val="00CD35D6"/>
    <w:rsid w:val="00CD3692"/>
    <w:rsid w:val="00CE3032"/>
    <w:rsid w:val="00CE5134"/>
    <w:rsid w:val="00CE5A74"/>
    <w:rsid w:val="00CE7124"/>
    <w:rsid w:val="00CE7AF4"/>
    <w:rsid w:val="00CF1135"/>
    <w:rsid w:val="00CF1FFE"/>
    <w:rsid w:val="00CF53A5"/>
    <w:rsid w:val="00CF5BF4"/>
    <w:rsid w:val="00CF6129"/>
    <w:rsid w:val="00D03CEC"/>
    <w:rsid w:val="00D05B37"/>
    <w:rsid w:val="00D06D44"/>
    <w:rsid w:val="00D078DD"/>
    <w:rsid w:val="00D10074"/>
    <w:rsid w:val="00D10709"/>
    <w:rsid w:val="00D10AD4"/>
    <w:rsid w:val="00D129B6"/>
    <w:rsid w:val="00D140BF"/>
    <w:rsid w:val="00D15937"/>
    <w:rsid w:val="00D16514"/>
    <w:rsid w:val="00D165A4"/>
    <w:rsid w:val="00D17932"/>
    <w:rsid w:val="00D17C0B"/>
    <w:rsid w:val="00D20395"/>
    <w:rsid w:val="00D207E0"/>
    <w:rsid w:val="00D2108C"/>
    <w:rsid w:val="00D2167C"/>
    <w:rsid w:val="00D23E18"/>
    <w:rsid w:val="00D2426F"/>
    <w:rsid w:val="00D24DAC"/>
    <w:rsid w:val="00D25218"/>
    <w:rsid w:val="00D257F4"/>
    <w:rsid w:val="00D26C69"/>
    <w:rsid w:val="00D30733"/>
    <w:rsid w:val="00D316BE"/>
    <w:rsid w:val="00D3193C"/>
    <w:rsid w:val="00D31E4B"/>
    <w:rsid w:val="00D32265"/>
    <w:rsid w:val="00D332C1"/>
    <w:rsid w:val="00D35DDD"/>
    <w:rsid w:val="00D3658E"/>
    <w:rsid w:val="00D36939"/>
    <w:rsid w:val="00D4444B"/>
    <w:rsid w:val="00D51562"/>
    <w:rsid w:val="00D53904"/>
    <w:rsid w:val="00D54803"/>
    <w:rsid w:val="00D54ED7"/>
    <w:rsid w:val="00D57029"/>
    <w:rsid w:val="00D57D6B"/>
    <w:rsid w:val="00D61D1E"/>
    <w:rsid w:val="00D64890"/>
    <w:rsid w:val="00D70187"/>
    <w:rsid w:val="00D70AEE"/>
    <w:rsid w:val="00D71622"/>
    <w:rsid w:val="00D7581D"/>
    <w:rsid w:val="00D801EF"/>
    <w:rsid w:val="00D83CBA"/>
    <w:rsid w:val="00D84CEC"/>
    <w:rsid w:val="00D86169"/>
    <w:rsid w:val="00D861AD"/>
    <w:rsid w:val="00D92552"/>
    <w:rsid w:val="00D93A3F"/>
    <w:rsid w:val="00D942F1"/>
    <w:rsid w:val="00D96AA0"/>
    <w:rsid w:val="00DA2757"/>
    <w:rsid w:val="00DA5176"/>
    <w:rsid w:val="00DA5822"/>
    <w:rsid w:val="00DA684C"/>
    <w:rsid w:val="00DA6BB1"/>
    <w:rsid w:val="00DB0853"/>
    <w:rsid w:val="00DB0F84"/>
    <w:rsid w:val="00DB2F23"/>
    <w:rsid w:val="00DB35B1"/>
    <w:rsid w:val="00DB3DF7"/>
    <w:rsid w:val="00DB54F9"/>
    <w:rsid w:val="00DC03F8"/>
    <w:rsid w:val="00DC258F"/>
    <w:rsid w:val="00DC4C40"/>
    <w:rsid w:val="00DC6099"/>
    <w:rsid w:val="00DC701C"/>
    <w:rsid w:val="00DC7E8D"/>
    <w:rsid w:val="00DD0AC2"/>
    <w:rsid w:val="00DD0BBB"/>
    <w:rsid w:val="00DD1098"/>
    <w:rsid w:val="00DD139A"/>
    <w:rsid w:val="00DD387B"/>
    <w:rsid w:val="00DD3ABD"/>
    <w:rsid w:val="00DD3E8B"/>
    <w:rsid w:val="00DD484F"/>
    <w:rsid w:val="00DD5F4B"/>
    <w:rsid w:val="00DD6257"/>
    <w:rsid w:val="00DD6FD0"/>
    <w:rsid w:val="00DE37B9"/>
    <w:rsid w:val="00DE3D47"/>
    <w:rsid w:val="00DE4638"/>
    <w:rsid w:val="00DE5695"/>
    <w:rsid w:val="00DE57AA"/>
    <w:rsid w:val="00DE59FD"/>
    <w:rsid w:val="00DE66B2"/>
    <w:rsid w:val="00DE6F90"/>
    <w:rsid w:val="00DE711F"/>
    <w:rsid w:val="00DF0B92"/>
    <w:rsid w:val="00DF3E9C"/>
    <w:rsid w:val="00DF5EF9"/>
    <w:rsid w:val="00DF6073"/>
    <w:rsid w:val="00DF7945"/>
    <w:rsid w:val="00E00AEC"/>
    <w:rsid w:val="00E00F8A"/>
    <w:rsid w:val="00E010F8"/>
    <w:rsid w:val="00E01283"/>
    <w:rsid w:val="00E024A6"/>
    <w:rsid w:val="00E02632"/>
    <w:rsid w:val="00E03403"/>
    <w:rsid w:val="00E04FC1"/>
    <w:rsid w:val="00E050F4"/>
    <w:rsid w:val="00E05661"/>
    <w:rsid w:val="00E0721F"/>
    <w:rsid w:val="00E11F4F"/>
    <w:rsid w:val="00E128F6"/>
    <w:rsid w:val="00E1501A"/>
    <w:rsid w:val="00E22476"/>
    <w:rsid w:val="00E23DD3"/>
    <w:rsid w:val="00E24A8A"/>
    <w:rsid w:val="00E253D7"/>
    <w:rsid w:val="00E26A2E"/>
    <w:rsid w:val="00E27ED2"/>
    <w:rsid w:val="00E321F5"/>
    <w:rsid w:val="00E34167"/>
    <w:rsid w:val="00E34428"/>
    <w:rsid w:val="00E34668"/>
    <w:rsid w:val="00E35B9A"/>
    <w:rsid w:val="00E36AD3"/>
    <w:rsid w:val="00E36F90"/>
    <w:rsid w:val="00E3790C"/>
    <w:rsid w:val="00E4098F"/>
    <w:rsid w:val="00E42BD1"/>
    <w:rsid w:val="00E5320B"/>
    <w:rsid w:val="00E56816"/>
    <w:rsid w:val="00E56A31"/>
    <w:rsid w:val="00E57226"/>
    <w:rsid w:val="00E57644"/>
    <w:rsid w:val="00E62946"/>
    <w:rsid w:val="00E63029"/>
    <w:rsid w:val="00E66829"/>
    <w:rsid w:val="00E66B6D"/>
    <w:rsid w:val="00E70732"/>
    <w:rsid w:val="00E70AD1"/>
    <w:rsid w:val="00E732F6"/>
    <w:rsid w:val="00E74E36"/>
    <w:rsid w:val="00E813C7"/>
    <w:rsid w:val="00E8422B"/>
    <w:rsid w:val="00E85BD8"/>
    <w:rsid w:val="00E864C5"/>
    <w:rsid w:val="00E9112D"/>
    <w:rsid w:val="00E91AF2"/>
    <w:rsid w:val="00E924EA"/>
    <w:rsid w:val="00E94E6C"/>
    <w:rsid w:val="00E9573C"/>
    <w:rsid w:val="00E95F01"/>
    <w:rsid w:val="00E97CD0"/>
    <w:rsid w:val="00EA1F4F"/>
    <w:rsid w:val="00EB15DC"/>
    <w:rsid w:val="00EB1821"/>
    <w:rsid w:val="00EB2B55"/>
    <w:rsid w:val="00EB530A"/>
    <w:rsid w:val="00EB7228"/>
    <w:rsid w:val="00EB77BF"/>
    <w:rsid w:val="00EC0DE9"/>
    <w:rsid w:val="00EC3898"/>
    <w:rsid w:val="00EC4944"/>
    <w:rsid w:val="00EC5DA4"/>
    <w:rsid w:val="00EC6B2D"/>
    <w:rsid w:val="00EC7E58"/>
    <w:rsid w:val="00EE2151"/>
    <w:rsid w:val="00EE3555"/>
    <w:rsid w:val="00EE5530"/>
    <w:rsid w:val="00EE6A06"/>
    <w:rsid w:val="00EE6A27"/>
    <w:rsid w:val="00EE77E9"/>
    <w:rsid w:val="00EE7DD3"/>
    <w:rsid w:val="00EF066D"/>
    <w:rsid w:val="00EF100E"/>
    <w:rsid w:val="00EF2E74"/>
    <w:rsid w:val="00EF3274"/>
    <w:rsid w:val="00EF46AB"/>
    <w:rsid w:val="00EF625D"/>
    <w:rsid w:val="00F02DC6"/>
    <w:rsid w:val="00F02E7D"/>
    <w:rsid w:val="00F12FE8"/>
    <w:rsid w:val="00F13918"/>
    <w:rsid w:val="00F1499A"/>
    <w:rsid w:val="00F14D02"/>
    <w:rsid w:val="00F157E5"/>
    <w:rsid w:val="00F158D1"/>
    <w:rsid w:val="00F166D8"/>
    <w:rsid w:val="00F16E39"/>
    <w:rsid w:val="00F229B2"/>
    <w:rsid w:val="00F23643"/>
    <w:rsid w:val="00F23F37"/>
    <w:rsid w:val="00F246A0"/>
    <w:rsid w:val="00F317B2"/>
    <w:rsid w:val="00F31B8B"/>
    <w:rsid w:val="00F33E83"/>
    <w:rsid w:val="00F40DEA"/>
    <w:rsid w:val="00F416CF"/>
    <w:rsid w:val="00F427C9"/>
    <w:rsid w:val="00F43BB6"/>
    <w:rsid w:val="00F44CEC"/>
    <w:rsid w:val="00F46257"/>
    <w:rsid w:val="00F511DD"/>
    <w:rsid w:val="00F51692"/>
    <w:rsid w:val="00F53A87"/>
    <w:rsid w:val="00F53FC5"/>
    <w:rsid w:val="00F55196"/>
    <w:rsid w:val="00F55512"/>
    <w:rsid w:val="00F561FD"/>
    <w:rsid w:val="00F56D0A"/>
    <w:rsid w:val="00F56D74"/>
    <w:rsid w:val="00F571FF"/>
    <w:rsid w:val="00F604B0"/>
    <w:rsid w:val="00F61DA5"/>
    <w:rsid w:val="00F64BED"/>
    <w:rsid w:val="00F6503E"/>
    <w:rsid w:val="00F65CB8"/>
    <w:rsid w:val="00F66056"/>
    <w:rsid w:val="00F711E6"/>
    <w:rsid w:val="00F72F53"/>
    <w:rsid w:val="00F753BD"/>
    <w:rsid w:val="00F7574A"/>
    <w:rsid w:val="00F75BCA"/>
    <w:rsid w:val="00F778F4"/>
    <w:rsid w:val="00F77D66"/>
    <w:rsid w:val="00F8058E"/>
    <w:rsid w:val="00F81399"/>
    <w:rsid w:val="00F81F05"/>
    <w:rsid w:val="00F82789"/>
    <w:rsid w:val="00F8324A"/>
    <w:rsid w:val="00F8464C"/>
    <w:rsid w:val="00F8543C"/>
    <w:rsid w:val="00F8656C"/>
    <w:rsid w:val="00F92847"/>
    <w:rsid w:val="00F92A6B"/>
    <w:rsid w:val="00F92BC3"/>
    <w:rsid w:val="00F93594"/>
    <w:rsid w:val="00F96D03"/>
    <w:rsid w:val="00F96D0A"/>
    <w:rsid w:val="00FA04F2"/>
    <w:rsid w:val="00FA2389"/>
    <w:rsid w:val="00FA4696"/>
    <w:rsid w:val="00FA6814"/>
    <w:rsid w:val="00FB064C"/>
    <w:rsid w:val="00FB07DE"/>
    <w:rsid w:val="00FB0C24"/>
    <w:rsid w:val="00FB69E9"/>
    <w:rsid w:val="00FB6F29"/>
    <w:rsid w:val="00FB7767"/>
    <w:rsid w:val="00FB79D3"/>
    <w:rsid w:val="00FC0C92"/>
    <w:rsid w:val="00FC0F1C"/>
    <w:rsid w:val="00FC2A35"/>
    <w:rsid w:val="00FC42A5"/>
    <w:rsid w:val="00FC4330"/>
    <w:rsid w:val="00FC59C1"/>
    <w:rsid w:val="00FC60F7"/>
    <w:rsid w:val="00FD0914"/>
    <w:rsid w:val="00FD21EC"/>
    <w:rsid w:val="00FD39EC"/>
    <w:rsid w:val="00FD711C"/>
    <w:rsid w:val="00FD7817"/>
    <w:rsid w:val="00FE65AF"/>
    <w:rsid w:val="00FE72BD"/>
    <w:rsid w:val="00FE7B98"/>
    <w:rsid w:val="00FF0914"/>
    <w:rsid w:val="00FF10BE"/>
    <w:rsid w:val="00FF524D"/>
    <w:rsid w:val="00FF59D6"/>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8AB8F"/>
  <w15:chartTrackingRefBased/>
  <w15:docId w15:val="{D0B8EFA7-B986-EA47-B483-636FF8AA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892"/>
    <w:rPr>
      <w:rFonts w:ascii="Times New Roman" w:eastAsia="Times New Roman" w:hAnsi="Times New Roman" w:cs="Times New Roman"/>
      <w:lang w:eastAsia="en-GB"/>
    </w:rPr>
  </w:style>
  <w:style w:type="paragraph" w:styleId="Heading2">
    <w:name w:val="heading 2"/>
    <w:basedOn w:val="Normal"/>
    <w:link w:val="Heading2Char"/>
    <w:uiPriority w:val="9"/>
    <w:qFormat/>
    <w:rsid w:val="002573F1"/>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56C"/>
    <w:rPr>
      <w:color w:val="0563C1" w:themeColor="hyperlink"/>
      <w:u w:val="single"/>
    </w:rPr>
  </w:style>
  <w:style w:type="character" w:styleId="UnresolvedMention">
    <w:name w:val="Unresolved Mention"/>
    <w:basedOn w:val="DefaultParagraphFont"/>
    <w:uiPriority w:val="99"/>
    <w:semiHidden/>
    <w:unhideWhenUsed/>
    <w:rsid w:val="00F8656C"/>
    <w:rPr>
      <w:color w:val="605E5C"/>
      <w:shd w:val="clear" w:color="auto" w:fill="E1DFDD"/>
    </w:rPr>
  </w:style>
  <w:style w:type="paragraph" w:styleId="ListParagraph">
    <w:name w:val="List Paragraph"/>
    <w:basedOn w:val="Normal"/>
    <w:uiPriority w:val="34"/>
    <w:qFormat/>
    <w:rsid w:val="003E29F6"/>
    <w:pPr>
      <w:ind w:left="720"/>
      <w:contextualSpacing/>
    </w:pPr>
    <w:rPr>
      <w:rFonts w:asciiTheme="minorHAnsi" w:eastAsiaTheme="minorHAnsi" w:hAnsiTheme="minorHAnsi" w:cstheme="minorBidi"/>
      <w:lang w:val="en-GB" w:eastAsia="en-US"/>
    </w:rPr>
  </w:style>
  <w:style w:type="character" w:customStyle="1" w:styleId="Heading2Char">
    <w:name w:val="Heading 2 Char"/>
    <w:basedOn w:val="DefaultParagraphFont"/>
    <w:link w:val="Heading2"/>
    <w:uiPriority w:val="9"/>
    <w:rsid w:val="002573F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60845"/>
    <w:pPr>
      <w:spacing w:before="100" w:beforeAutospacing="1" w:after="100" w:afterAutospacing="1"/>
    </w:pPr>
  </w:style>
  <w:style w:type="paragraph" w:styleId="Footer">
    <w:name w:val="footer"/>
    <w:basedOn w:val="Normal"/>
    <w:link w:val="FooterChar"/>
    <w:uiPriority w:val="99"/>
    <w:unhideWhenUsed/>
    <w:rsid w:val="00B21221"/>
    <w:pPr>
      <w:tabs>
        <w:tab w:val="center" w:pos="4513"/>
        <w:tab w:val="right" w:pos="9026"/>
      </w:tabs>
    </w:pPr>
  </w:style>
  <w:style w:type="character" w:customStyle="1" w:styleId="FooterChar">
    <w:name w:val="Footer Char"/>
    <w:basedOn w:val="DefaultParagraphFont"/>
    <w:link w:val="Footer"/>
    <w:uiPriority w:val="99"/>
    <w:rsid w:val="00B21221"/>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B21221"/>
  </w:style>
  <w:style w:type="paragraph" w:styleId="Header">
    <w:name w:val="header"/>
    <w:basedOn w:val="Normal"/>
    <w:link w:val="HeaderChar"/>
    <w:uiPriority w:val="99"/>
    <w:unhideWhenUsed/>
    <w:rsid w:val="00B21221"/>
    <w:pPr>
      <w:tabs>
        <w:tab w:val="center" w:pos="4513"/>
        <w:tab w:val="right" w:pos="9026"/>
      </w:tabs>
    </w:pPr>
  </w:style>
  <w:style w:type="character" w:customStyle="1" w:styleId="HeaderChar">
    <w:name w:val="Header Char"/>
    <w:basedOn w:val="DefaultParagraphFont"/>
    <w:link w:val="Header"/>
    <w:uiPriority w:val="99"/>
    <w:rsid w:val="00B21221"/>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35413">
      <w:bodyDiv w:val="1"/>
      <w:marLeft w:val="0"/>
      <w:marRight w:val="0"/>
      <w:marTop w:val="0"/>
      <w:marBottom w:val="0"/>
      <w:divBdr>
        <w:top w:val="none" w:sz="0" w:space="0" w:color="auto"/>
        <w:left w:val="none" w:sz="0" w:space="0" w:color="auto"/>
        <w:bottom w:val="none" w:sz="0" w:space="0" w:color="auto"/>
        <w:right w:val="none" w:sz="0" w:space="0" w:color="auto"/>
      </w:divBdr>
    </w:div>
    <w:div w:id="205719674">
      <w:bodyDiv w:val="1"/>
      <w:marLeft w:val="0"/>
      <w:marRight w:val="0"/>
      <w:marTop w:val="0"/>
      <w:marBottom w:val="0"/>
      <w:divBdr>
        <w:top w:val="none" w:sz="0" w:space="0" w:color="auto"/>
        <w:left w:val="none" w:sz="0" w:space="0" w:color="auto"/>
        <w:bottom w:val="none" w:sz="0" w:space="0" w:color="auto"/>
        <w:right w:val="none" w:sz="0" w:space="0" w:color="auto"/>
      </w:divBdr>
    </w:div>
    <w:div w:id="255553970">
      <w:bodyDiv w:val="1"/>
      <w:marLeft w:val="0"/>
      <w:marRight w:val="0"/>
      <w:marTop w:val="0"/>
      <w:marBottom w:val="0"/>
      <w:divBdr>
        <w:top w:val="none" w:sz="0" w:space="0" w:color="auto"/>
        <w:left w:val="none" w:sz="0" w:space="0" w:color="auto"/>
        <w:bottom w:val="none" w:sz="0" w:space="0" w:color="auto"/>
        <w:right w:val="none" w:sz="0" w:space="0" w:color="auto"/>
      </w:divBdr>
    </w:div>
    <w:div w:id="385027714">
      <w:bodyDiv w:val="1"/>
      <w:marLeft w:val="0"/>
      <w:marRight w:val="0"/>
      <w:marTop w:val="0"/>
      <w:marBottom w:val="0"/>
      <w:divBdr>
        <w:top w:val="none" w:sz="0" w:space="0" w:color="auto"/>
        <w:left w:val="none" w:sz="0" w:space="0" w:color="auto"/>
        <w:bottom w:val="none" w:sz="0" w:space="0" w:color="auto"/>
        <w:right w:val="none" w:sz="0" w:space="0" w:color="auto"/>
      </w:divBdr>
    </w:div>
    <w:div w:id="414590975">
      <w:bodyDiv w:val="1"/>
      <w:marLeft w:val="0"/>
      <w:marRight w:val="0"/>
      <w:marTop w:val="0"/>
      <w:marBottom w:val="0"/>
      <w:divBdr>
        <w:top w:val="none" w:sz="0" w:space="0" w:color="auto"/>
        <w:left w:val="none" w:sz="0" w:space="0" w:color="auto"/>
        <w:bottom w:val="none" w:sz="0" w:space="0" w:color="auto"/>
        <w:right w:val="none" w:sz="0" w:space="0" w:color="auto"/>
      </w:divBdr>
    </w:div>
    <w:div w:id="431049863">
      <w:bodyDiv w:val="1"/>
      <w:marLeft w:val="0"/>
      <w:marRight w:val="0"/>
      <w:marTop w:val="0"/>
      <w:marBottom w:val="0"/>
      <w:divBdr>
        <w:top w:val="none" w:sz="0" w:space="0" w:color="auto"/>
        <w:left w:val="none" w:sz="0" w:space="0" w:color="auto"/>
        <w:bottom w:val="none" w:sz="0" w:space="0" w:color="auto"/>
        <w:right w:val="none" w:sz="0" w:space="0" w:color="auto"/>
      </w:divBdr>
    </w:div>
    <w:div w:id="465975260">
      <w:bodyDiv w:val="1"/>
      <w:marLeft w:val="0"/>
      <w:marRight w:val="0"/>
      <w:marTop w:val="0"/>
      <w:marBottom w:val="0"/>
      <w:divBdr>
        <w:top w:val="none" w:sz="0" w:space="0" w:color="auto"/>
        <w:left w:val="none" w:sz="0" w:space="0" w:color="auto"/>
        <w:bottom w:val="none" w:sz="0" w:space="0" w:color="auto"/>
        <w:right w:val="none" w:sz="0" w:space="0" w:color="auto"/>
      </w:divBdr>
    </w:div>
    <w:div w:id="504176452">
      <w:bodyDiv w:val="1"/>
      <w:marLeft w:val="0"/>
      <w:marRight w:val="0"/>
      <w:marTop w:val="0"/>
      <w:marBottom w:val="0"/>
      <w:divBdr>
        <w:top w:val="none" w:sz="0" w:space="0" w:color="auto"/>
        <w:left w:val="none" w:sz="0" w:space="0" w:color="auto"/>
        <w:bottom w:val="none" w:sz="0" w:space="0" w:color="auto"/>
        <w:right w:val="none" w:sz="0" w:space="0" w:color="auto"/>
      </w:divBdr>
    </w:div>
    <w:div w:id="559243418">
      <w:bodyDiv w:val="1"/>
      <w:marLeft w:val="0"/>
      <w:marRight w:val="0"/>
      <w:marTop w:val="0"/>
      <w:marBottom w:val="0"/>
      <w:divBdr>
        <w:top w:val="none" w:sz="0" w:space="0" w:color="auto"/>
        <w:left w:val="none" w:sz="0" w:space="0" w:color="auto"/>
        <w:bottom w:val="none" w:sz="0" w:space="0" w:color="auto"/>
        <w:right w:val="none" w:sz="0" w:space="0" w:color="auto"/>
      </w:divBdr>
    </w:div>
    <w:div w:id="657657266">
      <w:bodyDiv w:val="1"/>
      <w:marLeft w:val="0"/>
      <w:marRight w:val="0"/>
      <w:marTop w:val="0"/>
      <w:marBottom w:val="0"/>
      <w:divBdr>
        <w:top w:val="none" w:sz="0" w:space="0" w:color="auto"/>
        <w:left w:val="none" w:sz="0" w:space="0" w:color="auto"/>
        <w:bottom w:val="none" w:sz="0" w:space="0" w:color="auto"/>
        <w:right w:val="none" w:sz="0" w:space="0" w:color="auto"/>
      </w:divBdr>
    </w:div>
    <w:div w:id="700325185">
      <w:bodyDiv w:val="1"/>
      <w:marLeft w:val="0"/>
      <w:marRight w:val="0"/>
      <w:marTop w:val="0"/>
      <w:marBottom w:val="0"/>
      <w:divBdr>
        <w:top w:val="none" w:sz="0" w:space="0" w:color="auto"/>
        <w:left w:val="none" w:sz="0" w:space="0" w:color="auto"/>
        <w:bottom w:val="none" w:sz="0" w:space="0" w:color="auto"/>
        <w:right w:val="none" w:sz="0" w:space="0" w:color="auto"/>
      </w:divBdr>
    </w:div>
    <w:div w:id="740980349">
      <w:bodyDiv w:val="1"/>
      <w:marLeft w:val="0"/>
      <w:marRight w:val="0"/>
      <w:marTop w:val="0"/>
      <w:marBottom w:val="0"/>
      <w:divBdr>
        <w:top w:val="none" w:sz="0" w:space="0" w:color="auto"/>
        <w:left w:val="none" w:sz="0" w:space="0" w:color="auto"/>
        <w:bottom w:val="none" w:sz="0" w:space="0" w:color="auto"/>
        <w:right w:val="none" w:sz="0" w:space="0" w:color="auto"/>
      </w:divBdr>
      <w:divsChild>
        <w:div w:id="239406379">
          <w:marLeft w:val="0"/>
          <w:marRight w:val="0"/>
          <w:marTop w:val="0"/>
          <w:marBottom w:val="0"/>
          <w:divBdr>
            <w:top w:val="none" w:sz="0" w:space="0" w:color="auto"/>
            <w:left w:val="none" w:sz="0" w:space="0" w:color="auto"/>
            <w:bottom w:val="none" w:sz="0" w:space="0" w:color="auto"/>
            <w:right w:val="none" w:sz="0" w:space="0" w:color="auto"/>
          </w:divBdr>
        </w:div>
        <w:div w:id="857351103">
          <w:marLeft w:val="0"/>
          <w:marRight w:val="0"/>
          <w:marTop w:val="0"/>
          <w:marBottom w:val="0"/>
          <w:divBdr>
            <w:top w:val="none" w:sz="0" w:space="0" w:color="auto"/>
            <w:left w:val="none" w:sz="0" w:space="0" w:color="auto"/>
            <w:bottom w:val="none" w:sz="0" w:space="0" w:color="auto"/>
            <w:right w:val="none" w:sz="0" w:space="0" w:color="auto"/>
          </w:divBdr>
        </w:div>
        <w:div w:id="1483962521">
          <w:marLeft w:val="0"/>
          <w:marRight w:val="0"/>
          <w:marTop w:val="0"/>
          <w:marBottom w:val="0"/>
          <w:divBdr>
            <w:top w:val="none" w:sz="0" w:space="0" w:color="auto"/>
            <w:left w:val="none" w:sz="0" w:space="0" w:color="auto"/>
            <w:bottom w:val="none" w:sz="0" w:space="0" w:color="auto"/>
            <w:right w:val="none" w:sz="0" w:space="0" w:color="auto"/>
          </w:divBdr>
        </w:div>
      </w:divsChild>
    </w:div>
    <w:div w:id="801119483">
      <w:bodyDiv w:val="1"/>
      <w:marLeft w:val="0"/>
      <w:marRight w:val="0"/>
      <w:marTop w:val="0"/>
      <w:marBottom w:val="0"/>
      <w:divBdr>
        <w:top w:val="none" w:sz="0" w:space="0" w:color="auto"/>
        <w:left w:val="none" w:sz="0" w:space="0" w:color="auto"/>
        <w:bottom w:val="none" w:sz="0" w:space="0" w:color="auto"/>
        <w:right w:val="none" w:sz="0" w:space="0" w:color="auto"/>
      </w:divBdr>
    </w:div>
    <w:div w:id="874998928">
      <w:bodyDiv w:val="1"/>
      <w:marLeft w:val="0"/>
      <w:marRight w:val="0"/>
      <w:marTop w:val="0"/>
      <w:marBottom w:val="0"/>
      <w:divBdr>
        <w:top w:val="none" w:sz="0" w:space="0" w:color="auto"/>
        <w:left w:val="none" w:sz="0" w:space="0" w:color="auto"/>
        <w:bottom w:val="none" w:sz="0" w:space="0" w:color="auto"/>
        <w:right w:val="none" w:sz="0" w:space="0" w:color="auto"/>
      </w:divBdr>
    </w:div>
    <w:div w:id="885029269">
      <w:bodyDiv w:val="1"/>
      <w:marLeft w:val="0"/>
      <w:marRight w:val="0"/>
      <w:marTop w:val="0"/>
      <w:marBottom w:val="0"/>
      <w:divBdr>
        <w:top w:val="none" w:sz="0" w:space="0" w:color="auto"/>
        <w:left w:val="none" w:sz="0" w:space="0" w:color="auto"/>
        <w:bottom w:val="none" w:sz="0" w:space="0" w:color="auto"/>
        <w:right w:val="none" w:sz="0" w:space="0" w:color="auto"/>
      </w:divBdr>
    </w:div>
    <w:div w:id="889731505">
      <w:bodyDiv w:val="1"/>
      <w:marLeft w:val="0"/>
      <w:marRight w:val="0"/>
      <w:marTop w:val="0"/>
      <w:marBottom w:val="0"/>
      <w:divBdr>
        <w:top w:val="none" w:sz="0" w:space="0" w:color="auto"/>
        <w:left w:val="none" w:sz="0" w:space="0" w:color="auto"/>
        <w:bottom w:val="none" w:sz="0" w:space="0" w:color="auto"/>
        <w:right w:val="none" w:sz="0" w:space="0" w:color="auto"/>
      </w:divBdr>
    </w:div>
    <w:div w:id="891501671">
      <w:bodyDiv w:val="1"/>
      <w:marLeft w:val="0"/>
      <w:marRight w:val="0"/>
      <w:marTop w:val="0"/>
      <w:marBottom w:val="0"/>
      <w:divBdr>
        <w:top w:val="none" w:sz="0" w:space="0" w:color="auto"/>
        <w:left w:val="none" w:sz="0" w:space="0" w:color="auto"/>
        <w:bottom w:val="none" w:sz="0" w:space="0" w:color="auto"/>
        <w:right w:val="none" w:sz="0" w:space="0" w:color="auto"/>
      </w:divBdr>
    </w:div>
    <w:div w:id="950474946">
      <w:bodyDiv w:val="1"/>
      <w:marLeft w:val="0"/>
      <w:marRight w:val="0"/>
      <w:marTop w:val="0"/>
      <w:marBottom w:val="0"/>
      <w:divBdr>
        <w:top w:val="none" w:sz="0" w:space="0" w:color="auto"/>
        <w:left w:val="none" w:sz="0" w:space="0" w:color="auto"/>
        <w:bottom w:val="none" w:sz="0" w:space="0" w:color="auto"/>
        <w:right w:val="none" w:sz="0" w:space="0" w:color="auto"/>
      </w:divBdr>
    </w:div>
    <w:div w:id="1002851222">
      <w:bodyDiv w:val="1"/>
      <w:marLeft w:val="0"/>
      <w:marRight w:val="0"/>
      <w:marTop w:val="0"/>
      <w:marBottom w:val="0"/>
      <w:divBdr>
        <w:top w:val="none" w:sz="0" w:space="0" w:color="auto"/>
        <w:left w:val="none" w:sz="0" w:space="0" w:color="auto"/>
        <w:bottom w:val="none" w:sz="0" w:space="0" w:color="auto"/>
        <w:right w:val="none" w:sz="0" w:space="0" w:color="auto"/>
      </w:divBdr>
    </w:div>
    <w:div w:id="1011032241">
      <w:bodyDiv w:val="1"/>
      <w:marLeft w:val="0"/>
      <w:marRight w:val="0"/>
      <w:marTop w:val="0"/>
      <w:marBottom w:val="0"/>
      <w:divBdr>
        <w:top w:val="none" w:sz="0" w:space="0" w:color="auto"/>
        <w:left w:val="none" w:sz="0" w:space="0" w:color="auto"/>
        <w:bottom w:val="none" w:sz="0" w:space="0" w:color="auto"/>
        <w:right w:val="none" w:sz="0" w:space="0" w:color="auto"/>
      </w:divBdr>
    </w:div>
    <w:div w:id="1017392604">
      <w:bodyDiv w:val="1"/>
      <w:marLeft w:val="0"/>
      <w:marRight w:val="0"/>
      <w:marTop w:val="0"/>
      <w:marBottom w:val="0"/>
      <w:divBdr>
        <w:top w:val="none" w:sz="0" w:space="0" w:color="auto"/>
        <w:left w:val="none" w:sz="0" w:space="0" w:color="auto"/>
        <w:bottom w:val="none" w:sz="0" w:space="0" w:color="auto"/>
        <w:right w:val="none" w:sz="0" w:space="0" w:color="auto"/>
      </w:divBdr>
    </w:div>
    <w:div w:id="1113673250">
      <w:bodyDiv w:val="1"/>
      <w:marLeft w:val="0"/>
      <w:marRight w:val="0"/>
      <w:marTop w:val="0"/>
      <w:marBottom w:val="0"/>
      <w:divBdr>
        <w:top w:val="none" w:sz="0" w:space="0" w:color="auto"/>
        <w:left w:val="none" w:sz="0" w:space="0" w:color="auto"/>
        <w:bottom w:val="none" w:sz="0" w:space="0" w:color="auto"/>
        <w:right w:val="none" w:sz="0" w:space="0" w:color="auto"/>
      </w:divBdr>
    </w:div>
    <w:div w:id="1121001448">
      <w:bodyDiv w:val="1"/>
      <w:marLeft w:val="0"/>
      <w:marRight w:val="0"/>
      <w:marTop w:val="0"/>
      <w:marBottom w:val="0"/>
      <w:divBdr>
        <w:top w:val="none" w:sz="0" w:space="0" w:color="auto"/>
        <w:left w:val="none" w:sz="0" w:space="0" w:color="auto"/>
        <w:bottom w:val="none" w:sz="0" w:space="0" w:color="auto"/>
        <w:right w:val="none" w:sz="0" w:space="0" w:color="auto"/>
      </w:divBdr>
    </w:div>
    <w:div w:id="1136021947">
      <w:bodyDiv w:val="1"/>
      <w:marLeft w:val="0"/>
      <w:marRight w:val="0"/>
      <w:marTop w:val="0"/>
      <w:marBottom w:val="0"/>
      <w:divBdr>
        <w:top w:val="none" w:sz="0" w:space="0" w:color="auto"/>
        <w:left w:val="none" w:sz="0" w:space="0" w:color="auto"/>
        <w:bottom w:val="none" w:sz="0" w:space="0" w:color="auto"/>
        <w:right w:val="none" w:sz="0" w:space="0" w:color="auto"/>
      </w:divBdr>
    </w:div>
    <w:div w:id="1151992585">
      <w:bodyDiv w:val="1"/>
      <w:marLeft w:val="0"/>
      <w:marRight w:val="0"/>
      <w:marTop w:val="0"/>
      <w:marBottom w:val="0"/>
      <w:divBdr>
        <w:top w:val="none" w:sz="0" w:space="0" w:color="auto"/>
        <w:left w:val="none" w:sz="0" w:space="0" w:color="auto"/>
        <w:bottom w:val="none" w:sz="0" w:space="0" w:color="auto"/>
        <w:right w:val="none" w:sz="0" w:space="0" w:color="auto"/>
      </w:divBdr>
      <w:divsChild>
        <w:div w:id="115881089">
          <w:marLeft w:val="0"/>
          <w:marRight w:val="0"/>
          <w:marTop w:val="0"/>
          <w:marBottom w:val="0"/>
          <w:divBdr>
            <w:top w:val="none" w:sz="0" w:space="0" w:color="auto"/>
            <w:left w:val="none" w:sz="0" w:space="0" w:color="auto"/>
            <w:bottom w:val="none" w:sz="0" w:space="0" w:color="auto"/>
            <w:right w:val="none" w:sz="0" w:space="0" w:color="auto"/>
          </w:divBdr>
          <w:divsChild>
            <w:div w:id="1842970303">
              <w:marLeft w:val="0"/>
              <w:marRight w:val="0"/>
              <w:marTop w:val="0"/>
              <w:marBottom w:val="600"/>
              <w:divBdr>
                <w:top w:val="single" w:sz="24" w:space="20" w:color="C8DCE7"/>
                <w:left w:val="single" w:sz="24" w:space="20" w:color="C8DCE7"/>
                <w:bottom w:val="single" w:sz="24" w:space="20" w:color="C8DCE7"/>
                <w:right w:val="single" w:sz="24" w:space="20" w:color="C8DCE7"/>
              </w:divBdr>
            </w:div>
          </w:divsChild>
        </w:div>
      </w:divsChild>
    </w:div>
    <w:div w:id="1216435166">
      <w:bodyDiv w:val="1"/>
      <w:marLeft w:val="0"/>
      <w:marRight w:val="0"/>
      <w:marTop w:val="0"/>
      <w:marBottom w:val="0"/>
      <w:divBdr>
        <w:top w:val="none" w:sz="0" w:space="0" w:color="auto"/>
        <w:left w:val="none" w:sz="0" w:space="0" w:color="auto"/>
        <w:bottom w:val="none" w:sz="0" w:space="0" w:color="auto"/>
        <w:right w:val="none" w:sz="0" w:space="0" w:color="auto"/>
      </w:divBdr>
    </w:div>
    <w:div w:id="1241522009">
      <w:bodyDiv w:val="1"/>
      <w:marLeft w:val="0"/>
      <w:marRight w:val="0"/>
      <w:marTop w:val="0"/>
      <w:marBottom w:val="0"/>
      <w:divBdr>
        <w:top w:val="none" w:sz="0" w:space="0" w:color="auto"/>
        <w:left w:val="none" w:sz="0" w:space="0" w:color="auto"/>
        <w:bottom w:val="none" w:sz="0" w:space="0" w:color="auto"/>
        <w:right w:val="none" w:sz="0" w:space="0" w:color="auto"/>
      </w:divBdr>
    </w:div>
    <w:div w:id="1253395973">
      <w:bodyDiv w:val="1"/>
      <w:marLeft w:val="0"/>
      <w:marRight w:val="0"/>
      <w:marTop w:val="0"/>
      <w:marBottom w:val="0"/>
      <w:divBdr>
        <w:top w:val="none" w:sz="0" w:space="0" w:color="auto"/>
        <w:left w:val="none" w:sz="0" w:space="0" w:color="auto"/>
        <w:bottom w:val="none" w:sz="0" w:space="0" w:color="auto"/>
        <w:right w:val="none" w:sz="0" w:space="0" w:color="auto"/>
      </w:divBdr>
    </w:div>
    <w:div w:id="1288926532">
      <w:bodyDiv w:val="1"/>
      <w:marLeft w:val="0"/>
      <w:marRight w:val="0"/>
      <w:marTop w:val="0"/>
      <w:marBottom w:val="0"/>
      <w:divBdr>
        <w:top w:val="none" w:sz="0" w:space="0" w:color="auto"/>
        <w:left w:val="none" w:sz="0" w:space="0" w:color="auto"/>
        <w:bottom w:val="none" w:sz="0" w:space="0" w:color="auto"/>
        <w:right w:val="none" w:sz="0" w:space="0" w:color="auto"/>
      </w:divBdr>
      <w:divsChild>
        <w:div w:id="1310985589">
          <w:marLeft w:val="0"/>
          <w:marRight w:val="0"/>
          <w:marTop w:val="0"/>
          <w:marBottom w:val="0"/>
          <w:divBdr>
            <w:top w:val="none" w:sz="0" w:space="0" w:color="auto"/>
            <w:left w:val="none" w:sz="0" w:space="0" w:color="auto"/>
            <w:bottom w:val="none" w:sz="0" w:space="0" w:color="auto"/>
            <w:right w:val="none" w:sz="0" w:space="0" w:color="auto"/>
          </w:divBdr>
          <w:divsChild>
            <w:div w:id="897672057">
              <w:marLeft w:val="0"/>
              <w:marRight w:val="0"/>
              <w:marTop w:val="0"/>
              <w:marBottom w:val="0"/>
              <w:divBdr>
                <w:top w:val="none" w:sz="0" w:space="0" w:color="auto"/>
                <w:left w:val="none" w:sz="0" w:space="0" w:color="auto"/>
                <w:bottom w:val="none" w:sz="0" w:space="0" w:color="auto"/>
                <w:right w:val="none" w:sz="0" w:space="0" w:color="auto"/>
              </w:divBdr>
              <w:divsChild>
                <w:div w:id="16124106">
                  <w:marLeft w:val="0"/>
                  <w:marRight w:val="0"/>
                  <w:marTop w:val="0"/>
                  <w:marBottom w:val="0"/>
                  <w:divBdr>
                    <w:top w:val="none" w:sz="0" w:space="0" w:color="auto"/>
                    <w:left w:val="none" w:sz="0" w:space="0" w:color="auto"/>
                    <w:bottom w:val="none" w:sz="0" w:space="0" w:color="auto"/>
                    <w:right w:val="none" w:sz="0" w:space="0" w:color="auto"/>
                  </w:divBdr>
                  <w:divsChild>
                    <w:div w:id="10205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858522">
      <w:bodyDiv w:val="1"/>
      <w:marLeft w:val="0"/>
      <w:marRight w:val="0"/>
      <w:marTop w:val="0"/>
      <w:marBottom w:val="0"/>
      <w:divBdr>
        <w:top w:val="none" w:sz="0" w:space="0" w:color="auto"/>
        <w:left w:val="none" w:sz="0" w:space="0" w:color="auto"/>
        <w:bottom w:val="none" w:sz="0" w:space="0" w:color="auto"/>
        <w:right w:val="none" w:sz="0" w:space="0" w:color="auto"/>
      </w:divBdr>
      <w:divsChild>
        <w:div w:id="485896981">
          <w:marLeft w:val="0"/>
          <w:marRight w:val="0"/>
          <w:marTop w:val="0"/>
          <w:marBottom w:val="0"/>
          <w:divBdr>
            <w:top w:val="none" w:sz="0" w:space="0" w:color="auto"/>
            <w:left w:val="none" w:sz="0" w:space="0" w:color="auto"/>
            <w:bottom w:val="none" w:sz="0" w:space="0" w:color="auto"/>
            <w:right w:val="none" w:sz="0" w:space="0" w:color="auto"/>
          </w:divBdr>
          <w:divsChild>
            <w:div w:id="893463559">
              <w:marLeft w:val="0"/>
              <w:marRight w:val="0"/>
              <w:marTop w:val="0"/>
              <w:marBottom w:val="600"/>
              <w:divBdr>
                <w:top w:val="single" w:sz="24" w:space="20" w:color="C8DCE7"/>
                <w:left w:val="single" w:sz="24" w:space="20" w:color="C8DCE7"/>
                <w:bottom w:val="single" w:sz="24" w:space="20" w:color="C8DCE7"/>
                <w:right w:val="single" w:sz="24" w:space="20" w:color="C8DCE7"/>
              </w:divBdr>
            </w:div>
          </w:divsChild>
        </w:div>
      </w:divsChild>
    </w:div>
    <w:div w:id="1591350108">
      <w:bodyDiv w:val="1"/>
      <w:marLeft w:val="0"/>
      <w:marRight w:val="0"/>
      <w:marTop w:val="0"/>
      <w:marBottom w:val="0"/>
      <w:divBdr>
        <w:top w:val="none" w:sz="0" w:space="0" w:color="auto"/>
        <w:left w:val="none" w:sz="0" w:space="0" w:color="auto"/>
        <w:bottom w:val="none" w:sz="0" w:space="0" w:color="auto"/>
        <w:right w:val="none" w:sz="0" w:space="0" w:color="auto"/>
      </w:divBdr>
    </w:div>
    <w:div w:id="1602032998">
      <w:bodyDiv w:val="1"/>
      <w:marLeft w:val="0"/>
      <w:marRight w:val="0"/>
      <w:marTop w:val="0"/>
      <w:marBottom w:val="0"/>
      <w:divBdr>
        <w:top w:val="none" w:sz="0" w:space="0" w:color="auto"/>
        <w:left w:val="none" w:sz="0" w:space="0" w:color="auto"/>
        <w:bottom w:val="none" w:sz="0" w:space="0" w:color="auto"/>
        <w:right w:val="none" w:sz="0" w:space="0" w:color="auto"/>
      </w:divBdr>
    </w:div>
    <w:div w:id="1603805540">
      <w:bodyDiv w:val="1"/>
      <w:marLeft w:val="0"/>
      <w:marRight w:val="0"/>
      <w:marTop w:val="0"/>
      <w:marBottom w:val="0"/>
      <w:divBdr>
        <w:top w:val="none" w:sz="0" w:space="0" w:color="auto"/>
        <w:left w:val="none" w:sz="0" w:space="0" w:color="auto"/>
        <w:bottom w:val="none" w:sz="0" w:space="0" w:color="auto"/>
        <w:right w:val="none" w:sz="0" w:space="0" w:color="auto"/>
      </w:divBdr>
      <w:divsChild>
        <w:div w:id="1556087757">
          <w:marLeft w:val="0"/>
          <w:marRight w:val="0"/>
          <w:marTop w:val="0"/>
          <w:marBottom w:val="0"/>
          <w:divBdr>
            <w:top w:val="none" w:sz="0" w:space="0" w:color="auto"/>
            <w:left w:val="none" w:sz="0" w:space="0" w:color="auto"/>
            <w:bottom w:val="none" w:sz="0" w:space="0" w:color="auto"/>
            <w:right w:val="none" w:sz="0" w:space="0" w:color="auto"/>
          </w:divBdr>
        </w:div>
        <w:div w:id="1201555939">
          <w:marLeft w:val="0"/>
          <w:marRight w:val="0"/>
          <w:marTop w:val="0"/>
          <w:marBottom w:val="0"/>
          <w:divBdr>
            <w:top w:val="none" w:sz="0" w:space="0" w:color="auto"/>
            <w:left w:val="none" w:sz="0" w:space="0" w:color="auto"/>
            <w:bottom w:val="none" w:sz="0" w:space="0" w:color="auto"/>
            <w:right w:val="none" w:sz="0" w:space="0" w:color="auto"/>
          </w:divBdr>
        </w:div>
        <w:div w:id="955452476">
          <w:marLeft w:val="0"/>
          <w:marRight w:val="0"/>
          <w:marTop w:val="0"/>
          <w:marBottom w:val="0"/>
          <w:divBdr>
            <w:top w:val="none" w:sz="0" w:space="0" w:color="auto"/>
            <w:left w:val="none" w:sz="0" w:space="0" w:color="auto"/>
            <w:bottom w:val="none" w:sz="0" w:space="0" w:color="auto"/>
            <w:right w:val="none" w:sz="0" w:space="0" w:color="auto"/>
          </w:divBdr>
        </w:div>
      </w:divsChild>
    </w:div>
    <w:div w:id="1731735170">
      <w:bodyDiv w:val="1"/>
      <w:marLeft w:val="0"/>
      <w:marRight w:val="0"/>
      <w:marTop w:val="0"/>
      <w:marBottom w:val="0"/>
      <w:divBdr>
        <w:top w:val="none" w:sz="0" w:space="0" w:color="auto"/>
        <w:left w:val="none" w:sz="0" w:space="0" w:color="auto"/>
        <w:bottom w:val="none" w:sz="0" w:space="0" w:color="auto"/>
        <w:right w:val="none" w:sz="0" w:space="0" w:color="auto"/>
      </w:divBdr>
    </w:div>
    <w:div w:id="1820606458">
      <w:bodyDiv w:val="1"/>
      <w:marLeft w:val="0"/>
      <w:marRight w:val="0"/>
      <w:marTop w:val="0"/>
      <w:marBottom w:val="0"/>
      <w:divBdr>
        <w:top w:val="none" w:sz="0" w:space="0" w:color="auto"/>
        <w:left w:val="none" w:sz="0" w:space="0" w:color="auto"/>
        <w:bottom w:val="none" w:sz="0" w:space="0" w:color="auto"/>
        <w:right w:val="none" w:sz="0" w:space="0" w:color="auto"/>
      </w:divBdr>
    </w:div>
    <w:div w:id="1832867576">
      <w:bodyDiv w:val="1"/>
      <w:marLeft w:val="0"/>
      <w:marRight w:val="0"/>
      <w:marTop w:val="0"/>
      <w:marBottom w:val="0"/>
      <w:divBdr>
        <w:top w:val="none" w:sz="0" w:space="0" w:color="auto"/>
        <w:left w:val="none" w:sz="0" w:space="0" w:color="auto"/>
        <w:bottom w:val="none" w:sz="0" w:space="0" w:color="auto"/>
        <w:right w:val="none" w:sz="0" w:space="0" w:color="auto"/>
      </w:divBdr>
    </w:div>
    <w:div w:id="1854145931">
      <w:bodyDiv w:val="1"/>
      <w:marLeft w:val="0"/>
      <w:marRight w:val="0"/>
      <w:marTop w:val="0"/>
      <w:marBottom w:val="0"/>
      <w:divBdr>
        <w:top w:val="none" w:sz="0" w:space="0" w:color="auto"/>
        <w:left w:val="none" w:sz="0" w:space="0" w:color="auto"/>
        <w:bottom w:val="none" w:sz="0" w:space="0" w:color="auto"/>
        <w:right w:val="none" w:sz="0" w:space="0" w:color="auto"/>
      </w:divBdr>
      <w:divsChild>
        <w:div w:id="1243567046">
          <w:marLeft w:val="0"/>
          <w:marRight w:val="0"/>
          <w:marTop w:val="0"/>
          <w:marBottom w:val="0"/>
          <w:divBdr>
            <w:top w:val="none" w:sz="0" w:space="0" w:color="auto"/>
            <w:left w:val="none" w:sz="0" w:space="0" w:color="auto"/>
            <w:bottom w:val="none" w:sz="0" w:space="0" w:color="auto"/>
            <w:right w:val="none" w:sz="0" w:space="0" w:color="auto"/>
          </w:divBdr>
          <w:divsChild>
            <w:div w:id="1634293438">
              <w:marLeft w:val="0"/>
              <w:marRight w:val="0"/>
              <w:marTop w:val="0"/>
              <w:marBottom w:val="0"/>
              <w:divBdr>
                <w:top w:val="none" w:sz="0" w:space="0" w:color="auto"/>
                <w:left w:val="none" w:sz="0" w:space="0" w:color="auto"/>
                <w:bottom w:val="none" w:sz="0" w:space="0" w:color="auto"/>
                <w:right w:val="none" w:sz="0" w:space="0" w:color="auto"/>
              </w:divBdr>
              <w:divsChild>
                <w:div w:id="1295793546">
                  <w:marLeft w:val="0"/>
                  <w:marRight w:val="0"/>
                  <w:marTop w:val="0"/>
                  <w:marBottom w:val="0"/>
                  <w:divBdr>
                    <w:top w:val="none" w:sz="0" w:space="0" w:color="auto"/>
                    <w:left w:val="none" w:sz="0" w:space="0" w:color="auto"/>
                    <w:bottom w:val="none" w:sz="0" w:space="0" w:color="auto"/>
                    <w:right w:val="none" w:sz="0" w:space="0" w:color="auto"/>
                  </w:divBdr>
                  <w:divsChild>
                    <w:div w:id="10740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154084">
      <w:bodyDiv w:val="1"/>
      <w:marLeft w:val="0"/>
      <w:marRight w:val="0"/>
      <w:marTop w:val="0"/>
      <w:marBottom w:val="0"/>
      <w:divBdr>
        <w:top w:val="none" w:sz="0" w:space="0" w:color="auto"/>
        <w:left w:val="none" w:sz="0" w:space="0" w:color="auto"/>
        <w:bottom w:val="none" w:sz="0" w:space="0" w:color="auto"/>
        <w:right w:val="none" w:sz="0" w:space="0" w:color="auto"/>
      </w:divBdr>
    </w:div>
    <w:div w:id="2009867242">
      <w:bodyDiv w:val="1"/>
      <w:marLeft w:val="0"/>
      <w:marRight w:val="0"/>
      <w:marTop w:val="0"/>
      <w:marBottom w:val="0"/>
      <w:divBdr>
        <w:top w:val="none" w:sz="0" w:space="0" w:color="auto"/>
        <w:left w:val="none" w:sz="0" w:space="0" w:color="auto"/>
        <w:bottom w:val="none" w:sz="0" w:space="0" w:color="auto"/>
        <w:right w:val="none" w:sz="0" w:space="0" w:color="auto"/>
      </w:divBdr>
      <w:divsChild>
        <w:div w:id="232737990">
          <w:marLeft w:val="0"/>
          <w:marRight w:val="0"/>
          <w:marTop w:val="0"/>
          <w:marBottom w:val="0"/>
          <w:divBdr>
            <w:top w:val="none" w:sz="0" w:space="0" w:color="auto"/>
            <w:left w:val="none" w:sz="0" w:space="0" w:color="auto"/>
            <w:bottom w:val="none" w:sz="0" w:space="0" w:color="auto"/>
            <w:right w:val="none" w:sz="0" w:space="0" w:color="auto"/>
          </w:divBdr>
          <w:divsChild>
            <w:div w:id="338118805">
              <w:marLeft w:val="0"/>
              <w:marRight w:val="0"/>
              <w:marTop w:val="0"/>
              <w:marBottom w:val="0"/>
              <w:divBdr>
                <w:top w:val="none" w:sz="0" w:space="0" w:color="auto"/>
                <w:left w:val="none" w:sz="0" w:space="0" w:color="auto"/>
                <w:bottom w:val="none" w:sz="0" w:space="0" w:color="auto"/>
                <w:right w:val="none" w:sz="0" w:space="0" w:color="auto"/>
              </w:divBdr>
              <w:divsChild>
                <w:div w:id="12999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8</Pages>
  <Words>3311</Words>
  <Characters>17418</Characters>
  <Application>Microsoft Office Word</Application>
  <DocSecurity>0</DocSecurity>
  <Lines>355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Paulesu,C (pgt)</dc:creator>
  <cp:keywords/>
  <dc:description/>
  <cp:lastModifiedBy>Paulesu,C (pgt)</cp:lastModifiedBy>
  <cp:revision>1255</cp:revision>
  <dcterms:created xsi:type="dcterms:W3CDTF">2021-06-04T12:32:00Z</dcterms:created>
  <dcterms:modified xsi:type="dcterms:W3CDTF">2021-06-14T12:49:00Z</dcterms:modified>
</cp:coreProperties>
</file>