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D796F" w14:textId="3B420BF2" w:rsidR="003B5392" w:rsidRPr="00475652" w:rsidRDefault="003B5392" w:rsidP="00475652">
      <w:pPr>
        <w:spacing w:before="100" w:beforeAutospacing="1" w:after="100" w:afterAutospacing="1" w:line="276" w:lineRule="auto"/>
        <w:jc w:val="center"/>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State v</w:t>
      </w:r>
      <w:r w:rsidR="00AD57B8" w:rsidRPr="00475652">
        <w:rPr>
          <w:rFonts w:ascii="Times New Roman" w:eastAsia="Times New Roman" w:hAnsi="Times New Roman" w:cs="Times New Roman"/>
          <w:b/>
          <w:bCs/>
          <w:lang w:eastAsia="en-GB"/>
        </w:rPr>
        <w:t xml:space="preserve">. </w:t>
      </w:r>
      <w:r w:rsidRPr="00475652">
        <w:rPr>
          <w:rFonts w:ascii="Times New Roman" w:eastAsia="Times New Roman" w:hAnsi="Times New Roman" w:cs="Times New Roman"/>
          <w:b/>
          <w:bCs/>
          <w:lang w:eastAsia="en-GB"/>
        </w:rPr>
        <w:t>Disha</w:t>
      </w:r>
      <w:r w:rsidR="00AD57B8" w:rsidRPr="00475652">
        <w:rPr>
          <w:rFonts w:ascii="Times New Roman" w:eastAsia="Times New Roman" w:hAnsi="Times New Roman" w:cs="Times New Roman"/>
          <w:b/>
          <w:bCs/>
          <w:lang w:eastAsia="en-GB"/>
        </w:rPr>
        <w:t xml:space="preserve"> A.</w:t>
      </w:r>
      <w:r w:rsidRPr="00475652">
        <w:rPr>
          <w:rFonts w:ascii="Times New Roman" w:eastAsia="Times New Roman" w:hAnsi="Times New Roman" w:cs="Times New Roman"/>
          <w:b/>
          <w:bCs/>
          <w:lang w:eastAsia="en-GB"/>
        </w:rPr>
        <w:t xml:space="preserve"> Ravi</w:t>
      </w:r>
    </w:p>
    <w:p w14:paraId="77A86E50" w14:textId="6CF71ADE" w:rsidR="003B5392" w:rsidRPr="00475652" w:rsidRDefault="003B5392"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lang w:eastAsia="en-GB"/>
        </w:rPr>
        <w:t>Date</w:t>
      </w:r>
      <w:r w:rsidR="00AD57B8" w:rsidRPr="00475652">
        <w:rPr>
          <w:rFonts w:ascii="Times New Roman" w:eastAsia="Times New Roman" w:hAnsi="Times New Roman" w:cs="Times New Roman"/>
          <w:b/>
          <w:lang w:eastAsia="en-GB"/>
        </w:rPr>
        <w:t xml:space="preserve"> of Judgment</w:t>
      </w:r>
      <w:r w:rsidRPr="00475652">
        <w:rPr>
          <w:rFonts w:ascii="Times New Roman" w:eastAsia="Times New Roman" w:hAnsi="Times New Roman" w:cs="Times New Roman"/>
          <w:b/>
          <w:lang w:eastAsia="en-GB"/>
        </w:rPr>
        <w:t>:</w:t>
      </w:r>
      <w:r w:rsidRPr="00475652">
        <w:rPr>
          <w:rFonts w:ascii="Times New Roman" w:eastAsia="Times New Roman" w:hAnsi="Times New Roman" w:cs="Times New Roman"/>
          <w:lang w:eastAsia="en-GB"/>
        </w:rPr>
        <w:t xml:space="preserve"> </w:t>
      </w:r>
      <w:r w:rsidR="00AD57B8" w:rsidRPr="00475652">
        <w:rPr>
          <w:rFonts w:ascii="Times New Roman" w:eastAsia="Times New Roman" w:hAnsi="Times New Roman" w:cs="Times New Roman"/>
          <w:lang w:eastAsia="en-GB"/>
        </w:rPr>
        <w:t xml:space="preserve">February 23, </w:t>
      </w:r>
      <w:r w:rsidRPr="00475652">
        <w:rPr>
          <w:rFonts w:ascii="Times New Roman" w:eastAsia="Times New Roman" w:hAnsi="Times New Roman" w:cs="Times New Roman"/>
          <w:lang w:eastAsia="en-GB"/>
        </w:rPr>
        <w:t>202</w:t>
      </w:r>
      <w:r w:rsidR="00AD57B8" w:rsidRPr="00475652">
        <w:rPr>
          <w:rFonts w:ascii="Times New Roman" w:eastAsia="Times New Roman" w:hAnsi="Times New Roman" w:cs="Times New Roman"/>
          <w:lang w:eastAsia="en-GB"/>
        </w:rPr>
        <w:t>1</w:t>
      </w:r>
    </w:p>
    <w:p w14:paraId="052A59B8" w14:textId="77B0DACE" w:rsidR="003B5392" w:rsidRPr="00475652" w:rsidRDefault="003B5392"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Case Number:</w:t>
      </w:r>
      <w:r w:rsidRPr="00475652">
        <w:rPr>
          <w:rFonts w:ascii="Times New Roman" w:eastAsia="Times New Roman" w:hAnsi="Times New Roman" w:cs="Times New Roman"/>
          <w:lang w:eastAsia="en-GB"/>
        </w:rPr>
        <w:t xml:space="preserve"> Bail Application No. 420/2021</w:t>
      </w:r>
      <w:r w:rsidR="00AD57B8" w:rsidRPr="00475652">
        <w:rPr>
          <w:rFonts w:ascii="Times New Roman" w:eastAsia="Times New Roman" w:hAnsi="Times New Roman" w:cs="Times New Roman"/>
          <w:lang w:eastAsia="en-GB"/>
        </w:rPr>
        <w:t>in FIR No. 49/ 2021</w:t>
      </w:r>
    </w:p>
    <w:p w14:paraId="72BEC3D5" w14:textId="77777777" w:rsidR="00AD57B8" w:rsidRPr="00475652" w:rsidRDefault="00AD57B8"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Judicial Body:</w:t>
      </w:r>
      <w:r w:rsidRPr="00475652">
        <w:rPr>
          <w:rFonts w:ascii="Times New Roman" w:eastAsia="Times New Roman" w:hAnsi="Times New Roman" w:cs="Times New Roman"/>
          <w:lang w:eastAsia="en-GB"/>
        </w:rPr>
        <w:t xml:space="preserve"> District Court, New Delhi</w:t>
      </w:r>
    </w:p>
    <w:p w14:paraId="44C09FF7" w14:textId="77777777" w:rsidR="003B5392" w:rsidRPr="00475652" w:rsidRDefault="003B5392"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Type of law:</w:t>
      </w:r>
      <w:r w:rsidRPr="00475652">
        <w:rPr>
          <w:rFonts w:ascii="Times New Roman" w:eastAsia="Times New Roman" w:hAnsi="Times New Roman" w:cs="Times New Roman"/>
          <w:lang w:eastAsia="en-GB"/>
        </w:rPr>
        <w:t xml:space="preserve"> Criminal law</w:t>
      </w:r>
    </w:p>
    <w:p w14:paraId="2CC5A272" w14:textId="63FA70B1" w:rsidR="003B5392" w:rsidRPr="00475652" w:rsidRDefault="00AD57B8"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Themes:</w:t>
      </w:r>
      <w:r w:rsidR="003B5392" w:rsidRPr="00475652">
        <w:rPr>
          <w:rFonts w:ascii="Times New Roman" w:eastAsia="Times New Roman" w:hAnsi="Times New Roman" w:cs="Times New Roman"/>
          <w:lang w:eastAsia="en-GB"/>
        </w:rPr>
        <w:t xml:space="preserve"> Sedition</w:t>
      </w:r>
    </w:p>
    <w:p w14:paraId="4A448973" w14:textId="70A0673E" w:rsidR="00AD57B8" w:rsidRPr="00475652" w:rsidRDefault="00AD57B8"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Tags:</w:t>
      </w:r>
      <w:r w:rsidRPr="00475652">
        <w:rPr>
          <w:rFonts w:ascii="Times New Roman" w:eastAsia="Times New Roman" w:hAnsi="Times New Roman" w:cs="Times New Roman"/>
          <w:lang w:eastAsia="en-GB"/>
        </w:rPr>
        <w:t xml:space="preserve"> sedition, protest</w:t>
      </w:r>
      <w:r w:rsidR="0097151D" w:rsidRPr="00475652">
        <w:rPr>
          <w:rFonts w:ascii="Times New Roman" w:eastAsia="Times New Roman" w:hAnsi="Times New Roman" w:cs="Times New Roman"/>
          <w:lang w:eastAsia="en-GB"/>
        </w:rPr>
        <w:t>, bail</w:t>
      </w:r>
      <w:r w:rsidR="00875114" w:rsidRPr="00475652">
        <w:rPr>
          <w:rFonts w:ascii="Times New Roman" w:eastAsia="Times New Roman" w:hAnsi="Times New Roman" w:cs="Times New Roman"/>
          <w:lang w:eastAsia="en-GB"/>
        </w:rPr>
        <w:t xml:space="preserve">, </w:t>
      </w:r>
      <w:r w:rsidR="00475652">
        <w:rPr>
          <w:rFonts w:ascii="Times New Roman" w:eastAsia="Times New Roman" w:hAnsi="Times New Roman" w:cs="Times New Roman"/>
          <w:lang w:eastAsia="en-GB"/>
        </w:rPr>
        <w:t xml:space="preserve">dissent, </w:t>
      </w:r>
      <w:r w:rsidR="00875114" w:rsidRPr="00475652">
        <w:rPr>
          <w:rFonts w:ascii="Times New Roman" w:eastAsia="Times New Roman" w:hAnsi="Times New Roman" w:cs="Times New Roman"/>
          <w:lang w:eastAsia="en-GB"/>
        </w:rPr>
        <w:t>global conspiracy</w:t>
      </w:r>
      <w:r w:rsidR="002D62EB">
        <w:rPr>
          <w:rFonts w:ascii="Times New Roman" w:eastAsia="Times New Roman" w:hAnsi="Times New Roman" w:cs="Times New Roman"/>
          <w:lang w:eastAsia="en-GB"/>
        </w:rPr>
        <w:t>, personal liberty</w:t>
      </w:r>
    </w:p>
    <w:p w14:paraId="5059C0C6" w14:textId="3655A49F" w:rsidR="003B5392" w:rsidRPr="00475652" w:rsidRDefault="003B5392"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 xml:space="preserve">Status: </w:t>
      </w:r>
      <w:r w:rsidRPr="00475652">
        <w:rPr>
          <w:rFonts w:ascii="Times New Roman" w:eastAsia="Times New Roman" w:hAnsi="Times New Roman" w:cs="Times New Roman"/>
          <w:lang w:eastAsia="en-GB"/>
        </w:rPr>
        <w:t>Interim decision</w:t>
      </w:r>
    </w:p>
    <w:p w14:paraId="24C1ED4C" w14:textId="530D159E" w:rsidR="00AD57B8" w:rsidRPr="00475652" w:rsidRDefault="00AD57B8"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Mode of Expression:</w:t>
      </w:r>
      <w:r w:rsidRPr="00475652">
        <w:rPr>
          <w:rFonts w:ascii="Times New Roman" w:eastAsia="Times New Roman" w:hAnsi="Times New Roman" w:cs="Times New Roman"/>
          <w:lang w:eastAsia="en-GB"/>
        </w:rPr>
        <w:t xml:space="preserve"> social media, protest</w:t>
      </w:r>
      <w:r w:rsidR="00475652">
        <w:rPr>
          <w:rFonts w:ascii="Times New Roman" w:eastAsia="Times New Roman" w:hAnsi="Times New Roman" w:cs="Times New Roman"/>
          <w:lang w:eastAsia="en-GB"/>
        </w:rPr>
        <w:t>, dissent</w:t>
      </w:r>
      <w:r w:rsidR="002D62EB">
        <w:rPr>
          <w:rFonts w:ascii="Times New Roman" w:eastAsia="Times New Roman" w:hAnsi="Times New Roman" w:cs="Times New Roman"/>
          <w:lang w:eastAsia="en-GB"/>
        </w:rPr>
        <w:t>, digital, internet</w:t>
      </w:r>
    </w:p>
    <w:p w14:paraId="1E454386" w14:textId="77777777" w:rsidR="003B5392" w:rsidRPr="00475652" w:rsidRDefault="003B5392"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Outcome:</w:t>
      </w:r>
      <w:r w:rsidRPr="00475652">
        <w:rPr>
          <w:rFonts w:ascii="Times New Roman" w:eastAsia="Times New Roman" w:hAnsi="Times New Roman" w:cs="Times New Roman"/>
          <w:lang w:eastAsia="en-GB"/>
        </w:rPr>
        <w:t xml:space="preserve"> Motion granted</w:t>
      </w:r>
    </w:p>
    <w:p w14:paraId="66771A5D" w14:textId="69CE7BA0" w:rsidR="003B5392" w:rsidRPr="00475652" w:rsidRDefault="00AD57B8" w:rsidP="00475652">
      <w:pPr>
        <w:spacing w:before="100" w:beforeAutospacing="1" w:after="100" w:afterAutospacing="1" w:line="276" w:lineRule="auto"/>
        <w:jc w:val="both"/>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 xml:space="preserve">Case </w:t>
      </w:r>
      <w:r w:rsidR="003B5392" w:rsidRPr="00475652">
        <w:rPr>
          <w:rFonts w:ascii="Times New Roman" w:eastAsia="Times New Roman" w:hAnsi="Times New Roman" w:cs="Times New Roman"/>
          <w:b/>
          <w:bCs/>
          <w:lang w:eastAsia="en-GB"/>
        </w:rPr>
        <w:t>Summary and Outcome</w:t>
      </w:r>
    </w:p>
    <w:p w14:paraId="023B4A77" w14:textId="5F727C88" w:rsidR="003B5392" w:rsidRPr="00475652" w:rsidRDefault="00854DB4"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The Patiala House Court, a lower court in the Indian capital of New Delhi</w:t>
      </w:r>
      <w:r w:rsidR="0003755C">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 xml:space="preserve"> in its interim decision </w:t>
      </w:r>
      <w:r w:rsidR="00475652" w:rsidRPr="00475652">
        <w:rPr>
          <w:rFonts w:ascii="Times New Roman" w:eastAsia="Times New Roman" w:hAnsi="Times New Roman" w:cs="Times New Roman"/>
          <w:lang w:eastAsia="en-GB"/>
        </w:rPr>
        <w:t>granted</w:t>
      </w:r>
      <w:r w:rsidRPr="00475652">
        <w:rPr>
          <w:rFonts w:ascii="Times New Roman" w:eastAsia="Times New Roman" w:hAnsi="Times New Roman" w:cs="Times New Roman"/>
          <w:lang w:eastAsia="en-GB"/>
        </w:rPr>
        <w:t xml:space="preserve"> bail to</w:t>
      </w:r>
      <w:r w:rsidR="00475652" w:rsidRPr="00475652">
        <w:rPr>
          <w:rFonts w:ascii="Times New Roman" w:eastAsia="Times New Roman" w:hAnsi="Times New Roman" w:cs="Times New Roman"/>
          <w:lang w:eastAsia="en-GB"/>
        </w:rPr>
        <w:t xml:space="preserve"> the</w:t>
      </w:r>
      <w:r w:rsidRPr="00475652">
        <w:rPr>
          <w:rFonts w:ascii="Times New Roman" w:eastAsia="Times New Roman" w:hAnsi="Times New Roman" w:cs="Times New Roman"/>
          <w:lang w:eastAsia="en-GB"/>
        </w:rPr>
        <w:t xml:space="preserve"> accused</w:t>
      </w:r>
      <w:r w:rsidR="00475652" w:rsidRPr="00475652">
        <w:rPr>
          <w:rFonts w:ascii="Times New Roman" w:eastAsia="Times New Roman" w:hAnsi="Times New Roman" w:cs="Times New Roman"/>
          <w:lang w:eastAsia="en-GB"/>
        </w:rPr>
        <w:t xml:space="preserve"> involved in the creation and sharing of </w:t>
      </w:r>
      <w:r w:rsidR="00475652">
        <w:rPr>
          <w:rFonts w:ascii="Times New Roman" w:eastAsia="Times New Roman" w:hAnsi="Times New Roman" w:cs="Times New Roman"/>
          <w:lang w:eastAsia="en-GB"/>
        </w:rPr>
        <w:t xml:space="preserve">the ‘toolkit’ </w:t>
      </w:r>
      <w:r w:rsidR="00475652" w:rsidRPr="00475652">
        <w:rPr>
          <w:rFonts w:ascii="Times New Roman" w:eastAsia="Times New Roman" w:hAnsi="Times New Roman" w:cs="Times New Roman"/>
          <w:lang w:eastAsia="en-GB"/>
        </w:rPr>
        <w:t xml:space="preserve">documents </w:t>
      </w:r>
      <w:r w:rsidR="0003755C">
        <w:rPr>
          <w:rFonts w:ascii="Times New Roman" w:eastAsia="Times New Roman" w:hAnsi="Times New Roman" w:cs="Times New Roman"/>
          <w:lang w:eastAsia="en-GB"/>
        </w:rPr>
        <w:t>(</w:t>
      </w:r>
      <w:r w:rsidR="0003755C" w:rsidRPr="0003755C">
        <w:rPr>
          <w:rFonts w:ascii="Times New Roman" w:eastAsia="Times New Roman" w:hAnsi="Times New Roman" w:cs="Times New Roman"/>
          <w:b/>
          <w:bCs/>
          <w:lang w:eastAsia="en-GB"/>
        </w:rPr>
        <w:t>Toolkit</w:t>
      </w:r>
      <w:r w:rsidR="0003755C">
        <w:rPr>
          <w:rFonts w:ascii="Times New Roman" w:eastAsia="Times New Roman" w:hAnsi="Times New Roman" w:cs="Times New Roman"/>
          <w:lang w:eastAsia="en-GB"/>
        </w:rPr>
        <w:t xml:space="preserve">) </w:t>
      </w:r>
      <w:r w:rsidR="00475652" w:rsidRPr="00475652">
        <w:rPr>
          <w:rFonts w:ascii="Times New Roman" w:eastAsia="Times New Roman" w:hAnsi="Times New Roman" w:cs="Times New Roman"/>
          <w:lang w:eastAsia="en-GB"/>
        </w:rPr>
        <w:t xml:space="preserve">on social media </w:t>
      </w:r>
      <w:r w:rsidR="0003755C">
        <w:rPr>
          <w:rFonts w:ascii="Times New Roman" w:eastAsia="Times New Roman" w:hAnsi="Times New Roman" w:cs="Times New Roman"/>
          <w:lang w:eastAsia="en-GB"/>
        </w:rPr>
        <w:t>in relation to</w:t>
      </w:r>
      <w:r w:rsidR="00475652" w:rsidRPr="00475652">
        <w:rPr>
          <w:rFonts w:ascii="Times New Roman" w:eastAsia="Times New Roman" w:hAnsi="Times New Roman" w:cs="Times New Roman"/>
          <w:lang w:eastAsia="en-GB"/>
        </w:rPr>
        <w:t xml:space="preserve"> the </w:t>
      </w:r>
      <w:r w:rsidR="00475652">
        <w:rPr>
          <w:rFonts w:ascii="Times New Roman" w:eastAsia="Times New Roman" w:hAnsi="Times New Roman" w:cs="Times New Roman"/>
          <w:lang w:eastAsia="en-GB"/>
        </w:rPr>
        <w:t xml:space="preserve">nationwide </w:t>
      </w:r>
      <w:proofErr w:type="gramStart"/>
      <w:r w:rsidR="00475652" w:rsidRPr="00475652">
        <w:rPr>
          <w:rFonts w:ascii="Times New Roman" w:eastAsia="Times New Roman" w:hAnsi="Times New Roman" w:cs="Times New Roman"/>
          <w:lang w:eastAsia="en-GB"/>
        </w:rPr>
        <w:t>protest</w:t>
      </w:r>
      <w:r w:rsidR="00475652">
        <w:rPr>
          <w:rFonts w:ascii="Times New Roman" w:eastAsia="Times New Roman" w:hAnsi="Times New Roman" w:cs="Times New Roman"/>
          <w:lang w:eastAsia="en-GB"/>
        </w:rPr>
        <w:t>s</w:t>
      </w:r>
      <w:r w:rsidR="00475652" w:rsidRPr="00475652">
        <w:rPr>
          <w:rFonts w:ascii="Times New Roman" w:eastAsia="Times New Roman" w:hAnsi="Times New Roman" w:cs="Times New Roman"/>
          <w:lang w:eastAsia="en-GB"/>
        </w:rPr>
        <w:t xml:space="preserve"> against</w:t>
      </w:r>
      <w:proofErr w:type="gramEnd"/>
      <w:r w:rsidR="00475652" w:rsidRPr="00475652">
        <w:rPr>
          <w:rFonts w:ascii="Times New Roman" w:eastAsia="Times New Roman" w:hAnsi="Times New Roman" w:cs="Times New Roman"/>
          <w:lang w:eastAsia="en-GB"/>
        </w:rPr>
        <w:t xml:space="preserve"> </w:t>
      </w:r>
      <w:r w:rsidR="0003755C">
        <w:rPr>
          <w:rFonts w:ascii="Times New Roman" w:eastAsia="Times New Roman" w:hAnsi="Times New Roman" w:cs="Times New Roman"/>
          <w:lang w:eastAsia="en-GB"/>
        </w:rPr>
        <w:t xml:space="preserve">the </w:t>
      </w:r>
      <w:r w:rsidR="00475652" w:rsidRPr="00475652">
        <w:rPr>
          <w:rFonts w:ascii="Times New Roman" w:eastAsia="Times New Roman" w:hAnsi="Times New Roman" w:cs="Times New Roman"/>
          <w:lang w:eastAsia="en-GB"/>
        </w:rPr>
        <w:t xml:space="preserve">newly introduced Farmers Bills in India. </w:t>
      </w:r>
      <w:r w:rsidRPr="00475652">
        <w:rPr>
          <w:rFonts w:ascii="Times New Roman" w:eastAsia="Times New Roman" w:hAnsi="Times New Roman" w:cs="Times New Roman"/>
          <w:lang w:eastAsia="en-GB"/>
        </w:rPr>
        <w:t xml:space="preserve">The relief comes in an application filed by the Respondent/ accused who was arrested </w:t>
      </w:r>
      <w:r w:rsidR="0003755C">
        <w:rPr>
          <w:rFonts w:ascii="Times New Roman" w:eastAsia="Times New Roman" w:hAnsi="Times New Roman" w:cs="Times New Roman"/>
          <w:lang w:eastAsia="en-GB"/>
        </w:rPr>
        <w:t>for the</w:t>
      </w:r>
      <w:r w:rsidRPr="00475652">
        <w:rPr>
          <w:rFonts w:ascii="Times New Roman" w:eastAsia="Times New Roman" w:hAnsi="Times New Roman" w:cs="Times New Roman"/>
          <w:lang w:eastAsia="en-GB"/>
        </w:rPr>
        <w:t xml:space="preserve"> offences of sedition and criminal conspiracy, amongst others, for her involvement in creation and sharing of a set of </w:t>
      </w:r>
      <w:r w:rsidR="0003755C">
        <w:rPr>
          <w:rFonts w:ascii="Times New Roman" w:eastAsia="Times New Roman" w:hAnsi="Times New Roman" w:cs="Times New Roman"/>
          <w:lang w:eastAsia="en-GB"/>
        </w:rPr>
        <w:t xml:space="preserve">the </w:t>
      </w:r>
      <w:r w:rsidRPr="00475652">
        <w:rPr>
          <w:rFonts w:ascii="Times New Roman" w:eastAsia="Times New Roman" w:hAnsi="Times New Roman" w:cs="Times New Roman"/>
          <w:lang w:eastAsia="en-GB"/>
        </w:rPr>
        <w:t xml:space="preserve">digital </w:t>
      </w:r>
      <w:r w:rsidR="0003755C">
        <w:rPr>
          <w:rFonts w:ascii="Times New Roman" w:eastAsia="Times New Roman" w:hAnsi="Times New Roman" w:cs="Times New Roman"/>
          <w:lang w:eastAsia="en-GB"/>
        </w:rPr>
        <w:t>Toolkit</w:t>
      </w:r>
      <w:r w:rsidR="00475652">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 xml:space="preserve"> While allowing the Respondent’s bail application </w:t>
      </w:r>
      <w:r w:rsidR="0003755C">
        <w:rPr>
          <w:rFonts w:ascii="Times New Roman" w:eastAsia="Times New Roman" w:hAnsi="Times New Roman" w:cs="Times New Roman"/>
          <w:lang w:eastAsia="en-GB"/>
        </w:rPr>
        <w:t xml:space="preserve">because of the lack of any </w:t>
      </w:r>
      <w:r w:rsidRPr="00475652">
        <w:rPr>
          <w:rFonts w:ascii="Times New Roman" w:eastAsia="Times New Roman" w:hAnsi="Times New Roman" w:cs="Times New Roman"/>
          <w:lang w:eastAsia="en-GB"/>
        </w:rPr>
        <w:t>str</w:t>
      </w:r>
      <w:r w:rsidR="00475652" w:rsidRPr="00475652">
        <w:rPr>
          <w:rFonts w:ascii="Times New Roman" w:eastAsia="Times New Roman" w:hAnsi="Times New Roman" w:cs="Times New Roman"/>
          <w:lang w:eastAsia="en-GB"/>
        </w:rPr>
        <w:t>o</w:t>
      </w:r>
      <w:r w:rsidRPr="00475652">
        <w:rPr>
          <w:rFonts w:ascii="Times New Roman" w:eastAsia="Times New Roman" w:hAnsi="Times New Roman" w:cs="Times New Roman"/>
          <w:lang w:eastAsia="en-GB"/>
        </w:rPr>
        <w:t xml:space="preserve">ng reason or evidence </w:t>
      </w:r>
      <w:r w:rsidR="00475652" w:rsidRPr="00475652">
        <w:rPr>
          <w:rFonts w:ascii="Times New Roman" w:eastAsia="Times New Roman" w:hAnsi="Times New Roman" w:cs="Times New Roman"/>
          <w:lang w:eastAsia="en-GB"/>
        </w:rPr>
        <w:t>that would result in</w:t>
      </w:r>
      <w:r w:rsidRPr="00475652">
        <w:rPr>
          <w:rFonts w:ascii="Times New Roman" w:eastAsia="Times New Roman" w:hAnsi="Times New Roman" w:cs="Times New Roman"/>
          <w:lang w:eastAsia="en-GB"/>
        </w:rPr>
        <w:t xml:space="preserve"> the contrary, the Court made pertinent observations</w:t>
      </w:r>
      <w:r w:rsidR="0003755C">
        <w:rPr>
          <w:rFonts w:ascii="Times New Roman" w:eastAsia="Times New Roman" w:hAnsi="Times New Roman" w:cs="Times New Roman"/>
          <w:lang w:eastAsia="en-GB"/>
        </w:rPr>
        <w:t xml:space="preserve"> on applicability of law of sedition. The Court </w:t>
      </w:r>
      <w:r w:rsidR="00F2151A">
        <w:rPr>
          <w:rFonts w:ascii="Times New Roman" w:eastAsia="Times New Roman" w:hAnsi="Times New Roman" w:cs="Times New Roman"/>
          <w:lang w:eastAsia="en-GB"/>
        </w:rPr>
        <w:t xml:space="preserve">has </w:t>
      </w:r>
      <w:r w:rsidRPr="00475652">
        <w:rPr>
          <w:rFonts w:ascii="Times New Roman" w:eastAsia="Times New Roman" w:hAnsi="Times New Roman" w:cs="Times New Roman"/>
          <w:lang w:eastAsia="en-GB"/>
        </w:rPr>
        <w:t>upheld a citizen’s right to dissent and protest</w:t>
      </w:r>
      <w:r w:rsidR="0003755C">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 xml:space="preserve"> which </w:t>
      </w:r>
      <w:r w:rsidR="0003755C">
        <w:rPr>
          <w:rFonts w:ascii="Times New Roman" w:eastAsia="Times New Roman" w:hAnsi="Times New Roman" w:cs="Times New Roman"/>
          <w:lang w:eastAsia="en-GB"/>
        </w:rPr>
        <w:t xml:space="preserve">rights are </w:t>
      </w:r>
      <w:r w:rsidRPr="00475652">
        <w:rPr>
          <w:rFonts w:ascii="Times New Roman" w:eastAsia="Times New Roman" w:hAnsi="Times New Roman" w:cs="Times New Roman"/>
          <w:lang w:eastAsia="en-GB"/>
        </w:rPr>
        <w:t xml:space="preserve">protected under the fundamental right to </w:t>
      </w:r>
      <w:r w:rsidR="00F2151A">
        <w:rPr>
          <w:rFonts w:ascii="Times New Roman" w:eastAsia="Times New Roman" w:hAnsi="Times New Roman" w:cs="Times New Roman"/>
          <w:lang w:eastAsia="en-GB"/>
        </w:rPr>
        <w:t xml:space="preserve">free </w:t>
      </w:r>
      <w:r w:rsidRPr="00475652">
        <w:rPr>
          <w:rFonts w:ascii="Times New Roman" w:eastAsia="Times New Roman" w:hAnsi="Times New Roman" w:cs="Times New Roman"/>
          <w:lang w:eastAsia="en-GB"/>
        </w:rPr>
        <w:t xml:space="preserve">speech. </w:t>
      </w:r>
      <w:r w:rsidR="0003755C">
        <w:rPr>
          <w:rFonts w:ascii="Times New Roman" w:eastAsia="Times New Roman" w:hAnsi="Times New Roman" w:cs="Times New Roman"/>
          <w:lang w:eastAsia="en-GB"/>
        </w:rPr>
        <w:t xml:space="preserve">Dissent and divergence of opinion is a sign of a healthy democracy. The Court also held that the </w:t>
      </w:r>
      <w:r w:rsidR="0003755C" w:rsidRPr="00475652">
        <w:rPr>
          <w:rFonts w:ascii="Times New Roman" w:eastAsia="Times New Roman" w:hAnsi="Times New Roman" w:cs="Times New Roman"/>
          <w:lang w:eastAsia="en-GB"/>
        </w:rPr>
        <w:t>right to seek a global audience without any geographical barriers on communication</w:t>
      </w:r>
      <w:r w:rsidR="0003755C">
        <w:rPr>
          <w:rFonts w:ascii="Times New Roman" w:eastAsia="Times New Roman" w:hAnsi="Times New Roman" w:cs="Times New Roman"/>
          <w:lang w:eastAsia="en-GB"/>
        </w:rPr>
        <w:t xml:space="preserve"> is </w:t>
      </w:r>
      <w:r w:rsidR="00F2151A">
        <w:rPr>
          <w:rFonts w:ascii="Times New Roman" w:eastAsia="Times New Roman" w:hAnsi="Times New Roman" w:cs="Times New Roman"/>
          <w:lang w:eastAsia="en-GB"/>
        </w:rPr>
        <w:t xml:space="preserve">also </w:t>
      </w:r>
      <w:r w:rsidR="0003755C">
        <w:rPr>
          <w:rFonts w:ascii="Times New Roman" w:eastAsia="Times New Roman" w:hAnsi="Times New Roman" w:cs="Times New Roman"/>
          <w:lang w:eastAsia="en-GB"/>
        </w:rPr>
        <w:t xml:space="preserve">a part of </w:t>
      </w:r>
      <w:r w:rsidR="0003755C">
        <w:rPr>
          <w:rFonts w:ascii="Times New Roman" w:eastAsia="Times New Roman" w:hAnsi="Times New Roman" w:cs="Times New Roman"/>
          <w:lang w:eastAsia="en-GB"/>
        </w:rPr>
        <w:t>f</w:t>
      </w:r>
      <w:r w:rsidR="0003755C" w:rsidRPr="00475652">
        <w:rPr>
          <w:rFonts w:ascii="Times New Roman" w:eastAsia="Times New Roman" w:hAnsi="Times New Roman" w:cs="Times New Roman"/>
          <w:lang w:eastAsia="en-GB"/>
        </w:rPr>
        <w:t>reedom of speech and expression</w:t>
      </w:r>
      <w:r w:rsidR="0003755C">
        <w:rPr>
          <w:rFonts w:ascii="Times New Roman" w:eastAsia="Times New Roman" w:hAnsi="Times New Roman" w:cs="Times New Roman"/>
          <w:lang w:eastAsia="en-GB"/>
        </w:rPr>
        <w:t>.</w:t>
      </w:r>
    </w:p>
    <w:p w14:paraId="37A46131" w14:textId="77777777"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Facts</w:t>
      </w:r>
    </w:p>
    <w:p w14:paraId="383163DA" w14:textId="01874779"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w:t>
      </w:r>
      <w:r w:rsidR="0097151D" w:rsidRPr="00475652">
        <w:rPr>
          <w:rFonts w:ascii="Times New Roman" w:eastAsia="Times New Roman" w:hAnsi="Times New Roman" w:cs="Times New Roman"/>
          <w:lang w:eastAsia="en-GB"/>
        </w:rPr>
        <w:t>present proceedings arose from the criminal case</w:t>
      </w:r>
      <w:r w:rsidR="00352E09" w:rsidRPr="00475652">
        <w:rPr>
          <w:rFonts w:ascii="Times New Roman" w:eastAsia="Times New Roman" w:hAnsi="Times New Roman" w:cs="Times New Roman"/>
          <w:lang w:eastAsia="en-GB"/>
        </w:rPr>
        <w:t xml:space="preserve"> filed</w:t>
      </w:r>
      <w:r w:rsidR="0097151D" w:rsidRPr="00475652">
        <w:rPr>
          <w:rFonts w:ascii="Times New Roman" w:eastAsia="Times New Roman" w:hAnsi="Times New Roman" w:cs="Times New Roman"/>
          <w:lang w:eastAsia="en-GB"/>
        </w:rPr>
        <w:t xml:space="preserve"> by the State against Disha Ravi, the Respondent</w:t>
      </w:r>
      <w:r w:rsidR="00D7544D" w:rsidRPr="00475652">
        <w:rPr>
          <w:rFonts w:ascii="Times New Roman" w:eastAsia="Times New Roman" w:hAnsi="Times New Roman" w:cs="Times New Roman"/>
          <w:lang w:eastAsia="en-GB"/>
        </w:rPr>
        <w:t>/ Applicant</w:t>
      </w:r>
      <w:r w:rsidR="0097151D" w:rsidRPr="00475652">
        <w:rPr>
          <w:rFonts w:ascii="Times New Roman" w:eastAsia="Times New Roman" w:hAnsi="Times New Roman" w:cs="Times New Roman"/>
          <w:lang w:eastAsia="en-GB"/>
        </w:rPr>
        <w:t xml:space="preserve">, </w:t>
      </w:r>
      <w:r w:rsidR="001D08D7" w:rsidRPr="00475652">
        <w:rPr>
          <w:rFonts w:ascii="Times New Roman" w:eastAsia="Times New Roman" w:hAnsi="Times New Roman" w:cs="Times New Roman"/>
          <w:lang w:eastAsia="en-GB"/>
        </w:rPr>
        <w:t xml:space="preserve">a </w:t>
      </w:r>
      <w:proofErr w:type="gramStart"/>
      <w:r w:rsidR="001D08D7" w:rsidRPr="00475652">
        <w:rPr>
          <w:rFonts w:ascii="Times New Roman" w:eastAsia="Times New Roman" w:hAnsi="Times New Roman" w:cs="Times New Roman"/>
          <w:lang w:eastAsia="en-GB"/>
        </w:rPr>
        <w:t>22 year old</w:t>
      </w:r>
      <w:proofErr w:type="gramEnd"/>
      <w:r w:rsidR="001D08D7" w:rsidRPr="00475652">
        <w:rPr>
          <w:rFonts w:ascii="Times New Roman" w:eastAsia="Times New Roman" w:hAnsi="Times New Roman" w:cs="Times New Roman"/>
          <w:lang w:eastAsia="en-GB"/>
        </w:rPr>
        <w:t xml:space="preserve"> environmental</w:t>
      </w:r>
      <w:r w:rsidR="005C788C" w:rsidRPr="00475652">
        <w:rPr>
          <w:rFonts w:ascii="Times New Roman" w:eastAsia="Times New Roman" w:hAnsi="Times New Roman" w:cs="Times New Roman"/>
          <w:lang w:eastAsia="en-GB"/>
        </w:rPr>
        <w:t>/ climate activist</w:t>
      </w:r>
      <w:r w:rsidR="006F3CE0">
        <w:rPr>
          <w:rFonts w:ascii="Times New Roman" w:eastAsia="Times New Roman" w:hAnsi="Times New Roman" w:cs="Times New Roman"/>
          <w:lang w:eastAsia="en-GB"/>
        </w:rPr>
        <w:t>. The Respondent is accused of</w:t>
      </w:r>
      <w:r w:rsidR="0097151D" w:rsidRPr="00475652">
        <w:rPr>
          <w:rFonts w:ascii="Times New Roman" w:eastAsia="Times New Roman" w:hAnsi="Times New Roman" w:cs="Times New Roman"/>
          <w:lang w:eastAsia="en-GB"/>
        </w:rPr>
        <w:t xml:space="preserve"> offences punishable under Section 153 (</w:t>
      </w:r>
      <w:r w:rsidR="008247B6" w:rsidRPr="00475652">
        <w:rPr>
          <w:rFonts w:ascii="Times New Roman" w:eastAsia="Times New Roman" w:hAnsi="Times New Roman" w:cs="Times New Roman"/>
          <w:lang w:eastAsia="en-GB"/>
        </w:rPr>
        <w:t>Wantonly giving provocation with intent to cause riot</w:t>
      </w:r>
      <w:r w:rsidR="0097151D" w:rsidRPr="00475652">
        <w:rPr>
          <w:rFonts w:ascii="Times New Roman" w:eastAsia="Times New Roman" w:hAnsi="Times New Roman" w:cs="Times New Roman"/>
          <w:lang w:eastAsia="en-GB"/>
        </w:rPr>
        <w:t>), 153A (</w:t>
      </w:r>
      <w:r w:rsidR="00307899" w:rsidRPr="00475652">
        <w:rPr>
          <w:rFonts w:ascii="Times New Roman" w:eastAsia="Times New Roman" w:hAnsi="Times New Roman" w:cs="Times New Roman"/>
          <w:lang w:eastAsia="en-GB"/>
        </w:rPr>
        <w:t>Promoting enmity between different groups on grounds of religion, race, place of birth, residence, language, etc., and doing acts prejudicial to maintenance of harmony</w:t>
      </w:r>
      <w:r w:rsidR="0097151D" w:rsidRPr="00475652">
        <w:rPr>
          <w:rFonts w:ascii="Times New Roman" w:eastAsia="Times New Roman" w:hAnsi="Times New Roman" w:cs="Times New Roman"/>
          <w:lang w:eastAsia="en-GB"/>
        </w:rPr>
        <w:t>), 124A (</w:t>
      </w:r>
      <w:r w:rsidR="008247B6" w:rsidRPr="00475652">
        <w:rPr>
          <w:rFonts w:ascii="Times New Roman" w:eastAsia="Times New Roman" w:hAnsi="Times New Roman" w:cs="Times New Roman"/>
          <w:lang w:eastAsia="en-GB"/>
        </w:rPr>
        <w:t>Sedition</w:t>
      </w:r>
      <w:r w:rsidR="0097151D" w:rsidRPr="00475652">
        <w:rPr>
          <w:rFonts w:ascii="Times New Roman" w:eastAsia="Times New Roman" w:hAnsi="Times New Roman" w:cs="Times New Roman"/>
          <w:lang w:eastAsia="en-GB"/>
        </w:rPr>
        <w:t>) with 120B (criminal conspiracy) of the Indian Penal Code, 1860</w:t>
      </w:r>
      <w:r w:rsidR="00875114" w:rsidRPr="00475652">
        <w:rPr>
          <w:rFonts w:ascii="Times New Roman" w:eastAsia="Times New Roman" w:hAnsi="Times New Roman" w:cs="Times New Roman"/>
          <w:lang w:eastAsia="en-GB"/>
        </w:rPr>
        <w:t xml:space="preserve"> (</w:t>
      </w:r>
      <w:r w:rsidR="00875114" w:rsidRPr="00475652">
        <w:rPr>
          <w:rFonts w:ascii="Times New Roman" w:eastAsia="Times New Roman" w:hAnsi="Times New Roman" w:cs="Times New Roman"/>
          <w:b/>
          <w:bCs/>
          <w:lang w:eastAsia="en-GB"/>
        </w:rPr>
        <w:t>IPC</w:t>
      </w:r>
      <w:r w:rsidR="00875114" w:rsidRPr="00475652">
        <w:rPr>
          <w:rFonts w:ascii="Times New Roman" w:eastAsia="Times New Roman" w:hAnsi="Times New Roman" w:cs="Times New Roman"/>
          <w:lang w:eastAsia="en-GB"/>
        </w:rPr>
        <w:t>)</w:t>
      </w:r>
      <w:r w:rsidR="0003755C">
        <w:rPr>
          <w:rFonts w:ascii="Times New Roman" w:eastAsia="Times New Roman" w:hAnsi="Times New Roman" w:cs="Times New Roman"/>
          <w:lang w:eastAsia="en-GB"/>
        </w:rPr>
        <w:t>, the primary code setting out the criminal offences in India</w:t>
      </w:r>
      <w:r w:rsidR="00875114" w:rsidRPr="00475652">
        <w:rPr>
          <w:rFonts w:ascii="Times New Roman" w:eastAsia="Times New Roman" w:hAnsi="Times New Roman" w:cs="Times New Roman"/>
          <w:lang w:eastAsia="en-GB"/>
        </w:rPr>
        <w:t xml:space="preserve">. The Respondent was </w:t>
      </w:r>
      <w:r w:rsidR="006F3CE0">
        <w:rPr>
          <w:rFonts w:ascii="Times New Roman" w:eastAsia="Times New Roman" w:hAnsi="Times New Roman" w:cs="Times New Roman"/>
          <w:lang w:eastAsia="en-GB"/>
        </w:rPr>
        <w:t xml:space="preserve">arrested </w:t>
      </w:r>
      <w:r w:rsidR="00875114" w:rsidRPr="00475652">
        <w:rPr>
          <w:rFonts w:ascii="Times New Roman" w:eastAsia="Times New Roman" w:hAnsi="Times New Roman" w:cs="Times New Roman"/>
          <w:lang w:eastAsia="en-GB"/>
        </w:rPr>
        <w:t>for her involvement in the</w:t>
      </w:r>
      <w:r w:rsidR="004F793A" w:rsidRPr="00475652">
        <w:rPr>
          <w:rFonts w:ascii="Times New Roman" w:eastAsia="Times New Roman" w:hAnsi="Times New Roman" w:cs="Times New Roman"/>
          <w:lang w:eastAsia="en-GB"/>
        </w:rPr>
        <w:t xml:space="preserve"> circulation of the</w:t>
      </w:r>
      <w:r w:rsidR="00875114" w:rsidRPr="00475652">
        <w:rPr>
          <w:rFonts w:ascii="Times New Roman" w:eastAsia="Times New Roman" w:hAnsi="Times New Roman" w:cs="Times New Roman"/>
          <w:lang w:eastAsia="en-GB"/>
        </w:rPr>
        <w:t xml:space="preserve"> </w:t>
      </w:r>
      <w:r w:rsidR="0003755C">
        <w:rPr>
          <w:rFonts w:ascii="Times New Roman" w:eastAsia="Times New Roman" w:hAnsi="Times New Roman" w:cs="Times New Roman"/>
          <w:lang w:eastAsia="en-GB"/>
        </w:rPr>
        <w:t>Toolkit</w:t>
      </w:r>
      <w:r w:rsidR="00352E09" w:rsidRPr="00475652">
        <w:rPr>
          <w:rFonts w:ascii="Times New Roman" w:eastAsia="Times New Roman" w:hAnsi="Times New Roman" w:cs="Times New Roman"/>
          <w:lang w:eastAsia="en-GB"/>
        </w:rPr>
        <w:t>, a digital kit created</w:t>
      </w:r>
      <w:r w:rsidR="004F793A" w:rsidRPr="00475652">
        <w:rPr>
          <w:rFonts w:ascii="Times New Roman" w:eastAsia="Times New Roman" w:hAnsi="Times New Roman" w:cs="Times New Roman"/>
          <w:lang w:eastAsia="en-GB"/>
        </w:rPr>
        <w:t xml:space="preserve"> </w:t>
      </w:r>
      <w:r w:rsidR="00352E09" w:rsidRPr="00475652">
        <w:rPr>
          <w:rFonts w:ascii="Times New Roman" w:eastAsia="Times New Roman" w:hAnsi="Times New Roman" w:cs="Times New Roman"/>
          <w:lang w:eastAsia="en-GB"/>
        </w:rPr>
        <w:t>and</w:t>
      </w:r>
      <w:r w:rsidR="00875114" w:rsidRPr="00475652">
        <w:rPr>
          <w:rFonts w:ascii="Times New Roman" w:eastAsia="Times New Roman" w:hAnsi="Times New Roman" w:cs="Times New Roman"/>
          <w:lang w:eastAsia="en-GB"/>
        </w:rPr>
        <w:t xml:space="preserve"> s</w:t>
      </w:r>
      <w:r w:rsidR="00352E09" w:rsidRPr="00475652">
        <w:rPr>
          <w:rFonts w:ascii="Times New Roman" w:eastAsia="Times New Roman" w:hAnsi="Times New Roman" w:cs="Times New Roman"/>
          <w:lang w:eastAsia="en-GB"/>
        </w:rPr>
        <w:t xml:space="preserve">hared during the </w:t>
      </w:r>
      <w:r w:rsidR="00875114" w:rsidRPr="00475652">
        <w:rPr>
          <w:rFonts w:ascii="Times New Roman" w:eastAsia="Times New Roman" w:hAnsi="Times New Roman" w:cs="Times New Roman"/>
          <w:lang w:eastAsia="en-GB"/>
        </w:rPr>
        <w:t xml:space="preserve">farmer </w:t>
      </w:r>
      <w:proofErr w:type="gramStart"/>
      <w:r w:rsidR="00875114" w:rsidRPr="00475652">
        <w:rPr>
          <w:rFonts w:ascii="Times New Roman" w:eastAsia="Times New Roman" w:hAnsi="Times New Roman" w:cs="Times New Roman"/>
          <w:lang w:eastAsia="en-GB"/>
        </w:rPr>
        <w:t>protests against</w:t>
      </w:r>
      <w:proofErr w:type="gramEnd"/>
      <w:r w:rsidR="00875114" w:rsidRPr="00475652">
        <w:rPr>
          <w:rFonts w:ascii="Times New Roman" w:eastAsia="Times New Roman" w:hAnsi="Times New Roman" w:cs="Times New Roman"/>
          <w:lang w:eastAsia="en-GB"/>
        </w:rPr>
        <w:t xml:space="preserve"> </w:t>
      </w:r>
      <w:r w:rsidR="008247B6" w:rsidRPr="00475652">
        <w:rPr>
          <w:rFonts w:ascii="Times New Roman" w:eastAsia="Times New Roman" w:hAnsi="Times New Roman" w:cs="Times New Roman"/>
          <w:lang w:eastAsia="en-GB"/>
        </w:rPr>
        <w:t>Farmers</w:t>
      </w:r>
      <w:r w:rsidR="00875114" w:rsidRPr="00475652">
        <w:rPr>
          <w:rFonts w:ascii="Times New Roman" w:eastAsia="Times New Roman" w:hAnsi="Times New Roman" w:cs="Times New Roman"/>
          <w:lang w:eastAsia="en-GB"/>
        </w:rPr>
        <w:t xml:space="preserve"> Bill</w:t>
      </w:r>
      <w:r w:rsidR="008247B6" w:rsidRPr="00475652">
        <w:rPr>
          <w:rFonts w:ascii="Times New Roman" w:eastAsia="Times New Roman" w:hAnsi="Times New Roman" w:cs="Times New Roman"/>
          <w:lang w:eastAsia="en-GB"/>
        </w:rPr>
        <w:t>s</w:t>
      </w:r>
      <w:r w:rsidR="00875114" w:rsidRPr="00475652">
        <w:rPr>
          <w:rFonts w:ascii="Times New Roman" w:eastAsia="Times New Roman" w:hAnsi="Times New Roman" w:cs="Times New Roman"/>
          <w:lang w:eastAsia="en-GB"/>
        </w:rPr>
        <w:t xml:space="preserve"> 202</w:t>
      </w:r>
      <w:r w:rsidR="008247B6" w:rsidRPr="00475652">
        <w:rPr>
          <w:rFonts w:ascii="Times New Roman" w:eastAsia="Times New Roman" w:hAnsi="Times New Roman" w:cs="Times New Roman"/>
          <w:lang w:eastAsia="en-GB"/>
        </w:rPr>
        <w:t>0</w:t>
      </w:r>
      <w:r w:rsidR="0097151D" w:rsidRPr="00475652">
        <w:rPr>
          <w:rFonts w:ascii="Times New Roman" w:eastAsia="Times New Roman" w:hAnsi="Times New Roman" w:cs="Times New Roman"/>
          <w:lang w:eastAsia="en-GB"/>
        </w:rPr>
        <w:t>. The Respondent</w:t>
      </w:r>
      <w:r w:rsidR="00D7544D" w:rsidRPr="00475652">
        <w:rPr>
          <w:rFonts w:ascii="Times New Roman" w:eastAsia="Times New Roman" w:hAnsi="Times New Roman" w:cs="Times New Roman"/>
          <w:lang w:eastAsia="en-GB"/>
        </w:rPr>
        <w:t xml:space="preserve"> </w:t>
      </w:r>
      <w:r w:rsidR="00E370DC" w:rsidRPr="00475652">
        <w:rPr>
          <w:rFonts w:ascii="Times New Roman" w:eastAsia="Times New Roman" w:hAnsi="Times New Roman" w:cs="Times New Roman"/>
          <w:lang w:eastAsia="en-GB"/>
        </w:rPr>
        <w:t xml:space="preserve">filed an application before the </w:t>
      </w:r>
      <w:r w:rsidR="0097151D" w:rsidRPr="00475652">
        <w:rPr>
          <w:rFonts w:ascii="Times New Roman" w:eastAsia="Times New Roman" w:hAnsi="Times New Roman" w:cs="Times New Roman"/>
          <w:lang w:eastAsia="en-GB"/>
        </w:rPr>
        <w:t xml:space="preserve">court </w:t>
      </w:r>
      <w:r w:rsidR="006D5E23" w:rsidRPr="00475652">
        <w:rPr>
          <w:rFonts w:ascii="Times New Roman" w:eastAsia="Times New Roman" w:hAnsi="Times New Roman" w:cs="Times New Roman"/>
          <w:lang w:eastAsia="en-GB"/>
        </w:rPr>
        <w:t xml:space="preserve">under Section 439 of the Code of Civil Procedure </w:t>
      </w:r>
      <w:r w:rsidR="0097151D" w:rsidRPr="00475652">
        <w:rPr>
          <w:rFonts w:ascii="Times New Roman" w:eastAsia="Times New Roman" w:hAnsi="Times New Roman" w:cs="Times New Roman"/>
          <w:lang w:eastAsia="en-GB"/>
        </w:rPr>
        <w:t>seeking bail</w:t>
      </w:r>
      <w:r w:rsidR="006F3CE0">
        <w:rPr>
          <w:rFonts w:ascii="Times New Roman" w:eastAsia="Times New Roman" w:hAnsi="Times New Roman" w:cs="Times New Roman"/>
          <w:lang w:eastAsia="en-GB"/>
        </w:rPr>
        <w:t>, resulting in the present decision</w:t>
      </w:r>
      <w:r w:rsidR="006D5E23" w:rsidRPr="00475652">
        <w:rPr>
          <w:rFonts w:ascii="Times New Roman" w:eastAsia="Times New Roman" w:hAnsi="Times New Roman" w:cs="Times New Roman"/>
          <w:lang w:eastAsia="en-GB"/>
        </w:rPr>
        <w:t>.</w:t>
      </w:r>
    </w:p>
    <w:p w14:paraId="48C60D63" w14:textId="124BEE20" w:rsidR="00352E09" w:rsidRPr="00475652" w:rsidRDefault="0097151D"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Respondent argued that as Section 153A was a bailable offence, </w:t>
      </w:r>
      <w:r w:rsidR="00E370DC" w:rsidRPr="00475652">
        <w:rPr>
          <w:rFonts w:ascii="Times New Roman" w:eastAsia="Times New Roman" w:hAnsi="Times New Roman" w:cs="Times New Roman"/>
          <w:lang w:eastAsia="en-GB"/>
        </w:rPr>
        <w:t xml:space="preserve">she ought not to </w:t>
      </w:r>
      <w:r w:rsidR="00875114" w:rsidRPr="00475652">
        <w:rPr>
          <w:rFonts w:ascii="Times New Roman" w:eastAsia="Times New Roman" w:hAnsi="Times New Roman" w:cs="Times New Roman"/>
          <w:lang w:eastAsia="en-GB"/>
        </w:rPr>
        <w:t>have been</w:t>
      </w:r>
      <w:r w:rsidR="00E370DC" w:rsidRPr="00475652">
        <w:rPr>
          <w:rFonts w:ascii="Times New Roman" w:eastAsia="Times New Roman" w:hAnsi="Times New Roman" w:cs="Times New Roman"/>
          <w:lang w:eastAsia="en-GB"/>
        </w:rPr>
        <w:t xml:space="preserve"> arrested in view of the Hon’ble Supreme Court’s decision in </w:t>
      </w:r>
      <w:bookmarkStart w:id="0" w:name="_Hlk68476995"/>
      <w:proofErr w:type="spellStart"/>
      <w:r w:rsidR="00E370DC" w:rsidRPr="00475652">
        <w:rPr>
          <w:rFonts w:ascii="Times New Roman" w:eastAsia="Times New Roman" w:hAnsi="Times New Roman" w:cs="Times New Roman"/>
          <w:i/>
          <w:iCs/>
          <w:lang w:eastAsia="en-GB"/>
        </w:rPr>
        <w:t>Arnesh</w:t>
      </w:r>
      <w:proofErr w:type="spellEnd"/>
      <w:r w:rsidR="00E370DC" w:rsidRPr="00475652">
        <w:rPr>
          <w:rFonts w:ascii="Times New Roman" w:eastAsia="Times New Roman" w:hAnsi="Times New Roman" w:cs="Times New Roman"/>
          <w:i/>
          <w:iCs/>
          <w:lang w:eastAsia="en-GB"/>
        </w:rPr>
        <w:t xml:space="preserve"> Kumar v. State of Bihar</w:t>
      </w:r>
      <w:r w:rsidR="00E370DC" w:rsidRPr="00475652">
        <w:rPr>
          <w:rFonts w:ascii="Times New Roman" w:eastAsia="Times New Roman" w:hAnsi="Times New Roman" w:cs="Times New Roman"/>
          <w:lang w:eastAsia="en-GB"/>
        </w:rPr>
        <w:t xml:space="preserve"> (2014) 8 SCC 273</w:t>
      </w:r>
      <w:bookmarkEnd w:id="0"/>
      <w:r w:rsidR="00E370DC" w:rsidRPr="00475652">
        <w:rPr>
          <w:rFonts w:ascii="Times New Roman" w:eastAsia="Times New Roman" w:hAnsi="Times New Roman" w:cs="Times New Roman"/>
          <w:lang w:eastAsia="en-GB"/>
        </w:rPr>
        <w:t>.</w:t>
      </w:r>
      <w:r w:rsidR="00875114" w:rsidRPr="00475652">
        <w:rPr>
          <w:rFonts w:ascii="Times New Roman" w:eastAsia="Times New Roman" w:hAnsi="Times New Roman" w:cs="Times New Roman"/>
          <w:lang w:eastAsia="en-GB"/>
        </w:rPr>
        <w:t xml:space="preserve"> In the absence of any criminal antecedents, the Respondent was falsely arrested on 13.02.2021</w:t>
      </w:r>
      <w:r w:rsidR="006F3CE0">
        <w:rPr>
          <w:rFonts w:ascii="Times New Roman" w:eastAsia="Times New Roman" w:hAnsi="Times New Roman" w:cs="Times New Roman"/>
          <w:lang w:eastAsia="en-GB"/>
        </w:rPr>
        <w:t>,</w:t>
      </w:r>
      <w:r w:rsidR="00875114" w:rsidRPr="00475652">
        <w:rPr>
          <w:rFonts w:ascii="Times New Roman" w:eastAsia="Times New Roman" w:hAnsi="Times New Roman" w:cs="Times New Roman"/>
          <w:lang w:eastAsia="en-GB"/>
        </w:rPr>
        <w:t xml:space="preserve"> brought from Bangalore</w:t>
      </w:r>
      <w:r w:rsidR="0003755C">
        <w:rPr>
          <w:rFonts w:ascii="Times New Roman" w:eastAsia="Times New Roman" w:hAnsi="Times New Roman" w:cs="Times New Roman"/>
          <w:lang w:eastAsia="en-GB"/>
        </w:rPr>
        <w:t xml:space="preserve">, a city in the southern part of India, to </w:t>
      </w:r>
      <w:r w:rsidR="0003755C">
        <w:rPr>
          <w:rFonts w:ascii="Times New Roman" w:eastAsia="Times New Roman" w:hAnsi="Times New Roman" w:cs="Times New Roman"/>
          <w:lang w:eastAsia="en-GB"/>
        </w:rPr>
        <w:lastRenderedPageBreak/>
        <w:t xml:space="preserve">the Indian capital of </w:t>
      </w:r>
      <w:r w:rsidR="0003755C" w:rsidRPr="00475652">
        <w:rPr>
          <w:rFonts w:ascii="Times New Roman" w:eastAsia="Times New Roman" w:hAnsi="Times New Roman" w:cs="Times New Roman"/>
          <w:lang w:eastAsia="en-GB"/>
        </w:rPr>
        <w:t xml:space="preserve">New Delhi </w:t>
      </w:r>
      <w:r w:rsidR="00875114" w:rsidRPr="00475652">
        <w:rPr>
          <w:rFonts w:ascii="Times New Roman" w:eastAsia="Times New Roman" w:hAnsi="Times New Roman" w:cs="Times New Roman"/>
          <w:lang w:eastAsia="en-GB"/>
        </w:rPr>
        <w:t xml:space="preserve">and sent to police custody till 19.02.2021. </w:t>
      </w:r>
      <w:r w:rsidR="00C47114" w:rsidRPr="00475652">
        <w:rPr>
          <w:rFonts w:ascii="Times New Roman" w:eastAsia="Times New Roman" w:hAnsi="Times New Roman" w:cs="Times New Roman"/>
          <w:lang w:eastAsia="en-GB"/>
        </w:rPr>
        <w:t>The investigating agency had failed to observe the mandatory legal procedures at the time of Respondent’s arrest by failing to allow the Respondent to seek counsel or securing any judicial order for her transfer from Bangalore to Delhi thus, violating her rights under Article 22 of the Constitution.</w:t>
      </w:r>
      <w:r w:rsidR="00AB2425" w:rsidRPr="00475652">
        <w:rPr>
          <w:rFonts w:ascii="Times New Roman" w:eastAsia="Times New Roman" w:hAnsi="Times New Roman" w:cs="Times New Roman"/>
          <w:lang w:eastAsia="en-GB"/>
        </w:rPr>
        <w:t xml:space="preserve"> [para.7]</w:t>
      </w:r>
      <w:r w:rsidR="00C47114" w:rsidRPr="00475652">
        <w:rPr>
          <w:rFonts w:ascii="Times New Roman" w:eastAsia="Times New Roman" w:hAnsi="Times New Roman" w:cs="Times New Roman"/>
          <w:lang w:eastAsia="en-GB"/>
        </w:rPr>
        <w:t xml:space="preserve"> </w:t>
      </w:r>
    </w:p>
    <w:p w14:paraId="1497BAC0" w14:textId="1B13BFF6" w:rsidR="00352E09" w:rsidRPr="00475652" w:rsidRDefault="008F6175"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It</w:t>
      </w:r>
      <w:r w:rsidR="00875114" w:rsidRPr="00475652">
        <w:rPr>
          <w:rFonts w:ascii="Times New Roman" w:eastAsia="Times New Roman" w:hAnsi="Times New Roman" w:cs="Times New Roman"/>
          <w:lang w:eastAsia="en-GB"/>
        </w:rPr>
        <w:t xml:space="preserve"> was argued that the investigating agency had maliciously invoked allegations of sedition under Section 124A IPC </w:t>
      </w:r>
      <w:r w:rsidRPr="00475652">
        <w:rPr>
          <w:rFonts w:ascii="Times New Roman" w:eastAsia="Times New Roman" w:hAnsi="Times New Roman" w:cs="Times New Roman"/>
          <w:lang w:eastAsia="en-GB"/>
        </w:rPr>
        <w:t xml:space="preserve">to portray a minor offence as a grave offence. Further the investigating agency maliciously used terms such as ‘global conspiracy’ to sensationalise </w:t>
      </w:r>
      <w:r w:rsidR="002D62EB">
        <w:rPr>
          <w:rFonts w:ascii="Times New Roman" w:eastAsia="Times New Roman" w:hAnsi="Times New Roman" w:cs="Times New Roman"/>
          <w:lang w:eastAsia="en-GB"/>
        </w:rPr>
        <w:t xml:space="preserve">the case </w:t>
      </w:r>
      <w:r w:rsidRPr="00475652">
        <w:rPr>
          <w:rFonts w:ascii="Times New Roman" w:eastAsia="Times New Roman" w:hAnsi="Times New Roman" w:cs="Times New Roman"/>
          <w:lang w:eastAsia="en-GB"/>
        </w:rPr>
        <w:t xml:space="preserve">and prejudice the personal liberty of the Applicant. </w:t>
      </w:r>
      <w:r w:rsidR="008C70FA" w:rsidRPr="00475652">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para. 3</w:t>
      </w:r>
      <w:r w:rsidR="008C70FA" w:rsidRPr="00475652">
        <w:rPr>
          <w:rFonts w:ascii="Times New Roman" w:eastAsia="Times New Roman" w:hAnsi="Times New Roman" w:cs="Times New Roman"/>
          <w:lang w:eastAsia="en-GB"/>
        </w:rPr>
        <w:t xml:space="preserve">] Respondent argued </w:t>
      </w:r>
      <w:r w:rsidR="00352E09" w:rsidRPr="00475652">
        <w:rPr>
          <w:rFonts w:ascii="Times New Roman" w:eastAsia="Times New Roman" w:hAnsi="Times New Roman" w:cs="Times New Roman"/>
          <w:lang w:eastAsia="en-GB"/>
        </w:rPr>
        <w:t xml:space="preserve">that </w:t>
      </w:r>
      <w:r w:rsidR="008C70FA" w:rsidRPr="00475652">
        <w:rPr>
          <w:rFonts w:ascii="Times New Roman" w:eastAsia="Times New Roman" w:hAnsi="Times New Roman" w:cs="Times New Roman"/>
          <w:lang w:eastAsia="en-GB"/>
        </w:rPr>
        <w:t xml:space="preserve">the </w:t>
      </w:r>
      <w:r w:rsidR="002D62EB">
        <w:rPr>
          <w:rFonts w:ascii="Times New Roman" w:eastAsia="Times New Roman" w:hAnsi="Times New Roman" w:cs="Times New Roman"/>
          <w:lang w:eastAsia="en-GB"/>
        </w:rPr>
        <w:t>Toolkit</w:t>
      </w:r>
      <w:r w:rsidR="008C70FA" w:rsidRPr="00475652">
        <w:rPr>
          <w:rFonts w:ascii="Times New Roman" w:eastAsia="Times New Roman" w:hAnsi="Times New Roman" w:cs="Times New Roman"/>
          <w:lang w:eastAsia="en-GB"/>
        </w:rPr>
        <w:t xml:space="preserve"> demonstrate</w:t>
      </w:r>
      <w:r w:rsidR="00352E09" w:rsidRPr="00475652">
        <w:rPr>
          <w:rFonts w:ascii="Times New Roman" w:eastAsia="Times New Roman" w:hAnsi="Times New Roman" w:cs="Times New Roman"/>
          <w:lang w:eastAsia="en-GB"/>
        </w:rPr>
        <w:t>s</w:t>
      </w:r>
      <w:r w:rsidR="008C70FA" w:rsidRPr="00475652">
        <w:rPr>
          <w:rFonts w:ascii="Times New Roman" w:eastAsia="Times New Roman" w:hAnsi="Times New Roman" w:cs="Times New Roman"/>
          <w:lang w:eastAsia="en-GB"/>
        </w:rPr>
        <w:t xml:space="preserve"> </w:t>
      </w:r>
      <w:r w:rsidR="006F3CE0">
        <w:rPr>
          <w:rFonts w:ascii="Times New Roman" w:eastAsia="Times New Roman" w:hAnsi="Times New Roman" w:cs="Times New Roman"/>
          <w:lang w:eastAsia="en-GB"/>
        </w:rPr>
        <w:t xml:space="preserve">is an expression </w:t>
      </w:r>
      <w:r w:rsidR="008C70FA" w:rsidRPr="00475652">
        <w:rPr>
          <w:rFonts w:ascii="Times New Roman" w:eastAsia="Times New Roman" w:hAnsi="Times New Roman" w:cs="Times New Roman"/>
          <w:lang w:eastAsia="en-GB"/>
        </w:rPr>
        <w:t xml:space="preserve">of free speech </w:t>
      </w:r>
      <w:r w:rsidR="00352E09" w:rsidRPr="00475652">
        <w:rPr>
          <w:rFonts w:ascii="Times New Roman" w:eastAsia="Times New Roman" w:hAnsi="Times New Roman" w:cs="Times New Roman"/>
          <w:lang w:eastAsia="en-GB"/>
        </w:rPr>
        <w:t>rights</w:t>
      </w:r>
      <w:r w:rsidR="006F3CE0">
        <w:rPr>
          <w:rFonts w:ascii="Times New Roman" w:eastAsia="Times New Roman" w:hAnsi="Times New Roman" w:cs="Times New Roman"/>
          <w:lang w:eastAsia="en-GB"/>
        </w:rPr>
        <w:t xml:space="preserve"> which are</w:t>
      </w:r>
      <w:r w:rsidR="00352E09" w:rsidRPr="00475652">
        <w:rPr>
          <w:rFonts w:ascii="Times New Roman" w:eastAsia="Times New Roman" w:hAnsi="Times New Roman" w:cs="Times New Roman"/>
          <w:lang w:eastAsia="en-GB"/>
        </w:rPr>
        <w:t xml:space="preserve"> </w:t>
      </w:r>
      <w:r w:rsidR="008C70FA" w:rsidRPr="00475652">
        <w:rPr>
          <w:rFonts w:ascii="Times New Roman" w:eastAsia="Times New Roman" w:hAnsi="Times New Roman" w:cs="Times New Roman"/>
          <w:lang w:eastAsia="en-GB"/>
        </w:rPr>
        <w:t xml:space="preserve">protected under Article 19(1)(a) of the Constitution of India. </w:t>
      </w:r>
      <w:r w:rsidR="006F3CE0">
        <w:rPr>
          <w:rFonts w:ascii="Times New Roman" w:eastAsia="Times New Roman" w:hAnsi="Times New Roman" w:cs="Times New Roman"/>
          <w:lang w:eastAsia="en-GB"/>
        </w:rPr>
        <w:t>No</w:t>
      </w:r>
      <w:r w:rsidR="008C70FA" w:rsidRPr="00475652">
        <w:rPr>
          <w:rFonts w:ascii="Times New Roman" w:eastAsia="Times New Roman" w:hAnsi="Times New Roman" w:cs="Times New Roman"/>
          <w:lang w:eastAsia="en-GB"/>
        </w:rPr>
        <w:t xml:space="preserve"> offence of sedition was made out as the Respondent was merely exercising her freedom of speech and expression</w:t>
      </w:r>
      <w:r w:rsidR="002D62EB">
        <w:rPr>
          <w:rFonts w:ascii="Times New Roman" w:eastAsia="Times New Roman" w:hAnsi="Times New Roman" w:cs="Times New Roman"/>
          <w:lang w:eastAsia="en-GB"/>
        </w:rPr>
        <w:t xml:space="preserve"> to</w:t>
      </w:r>
      <w:r w:rsidR="008C70FA" w:rsidRPr="00475652">
        <w:rPr>
          <w:rFonts w:ascii="Times New Roman" w:eastAsia="Times New Roman" w:hAnsi="Times New Roman" w:cs="Times New Roman"/>
          <w:lang w:eastAsia="en-GB"/>
        </w:rPr>
        <w:t xml:space="preserve"> oppose the farm </w:t>
      </w:r>
      <w:r w:rsidR="002D62EB">
        <w:rPr>
          <w:rFonts w:ascii="Times New Roman" w:eastAsia="Times New Roman" w:hAnsi="Times New Roman" w:cs="Times New Roman"/>
          <w:lang w:eastAsia="en-GB"/>
        </w:rPr>
        <w:t>l</w:t>
      </w:r>
      <w:r w:rsidR="008C70FA" w:rsidRPr="00475652">
        <w:rPr>
          <w:rFonts w:ascii="Times New Roman" w:eastAsia="Times New Roman" w:hAnsi="Times New Roman" w:cs="Times New Roman"/>
          <w:lang w:eastAsia="en-GB"/>
        </w:rPr>
        <w:t xml:space="preserve">aws enacted by the government. [para. 4] </w:t>
      </w:r>
      <w:r w:rsidR="002D62EB">
        <w:rPr>
          <w:rFonts w:ascii="Times New Roman" w:eastAsia="Times New Roman" w:hAnsi="Times New Roman" w:cs="Times New Roman"/>
          <w:lang w:eastAsia="en-GB"/>
        </w:rPr>
        <w:t xml:space="preserve">The </w:t>
      </w:r>
      <w:r w:rsidR="008C70FA" w:rsidRPr="00475652">
        <w:rPr>
          <w:rFonts w:ascii="Times New Roman" w:eastAsia="Times New Roman" w:hAnsi="Times New Roman" w:cs="Times New Roman"/>
          <w:lang w:eastAsia="en-GB"/>
        </w:rPr>
        <w:t xml:space="preserve">Respondent relied on the Supreme Court decision in </w:t>
      </w:r>
      <w:bookmarkStart w:id="1" w:name="_Hlk68476052"/>
      <w:proofErr w:type="spellStart"/>
      <w:r w:rsidR="008C70FA" w:rsidRPr="00475652">
        <w:rPr>
          <w:rFonts w:ascii="Times New Roman" w:eastAsia="Times New Roman" w:hAnsi="Times New Roman" w:cs="Times New Roman"/>
          <w:i/>
          <w:iCs/>
          <w:lang w:eastAsia="en-GB"/>
        </w:rPr>
        <w:t>Kedar</w:t>
      </w:r>
      <w:proofErr w:type="spellEnd"/>
      <w:r w:rsidR="008C70FA" w:rsidRPr="00475652">
        <w:rPr>
          <w:rFonts w:ascii="Times New Roman" w:eastAsia="Times New Roman" w:hAnsi="Times New Roman" w:cs="Times New Roman"/>
          <w:i/>
          <w:iCs/>
          <w:lang w:eastAsia="en-GB"/>
        </w:rPr>
        <w:t xml:space="preserve"> Nath Singh v. State of Punjab</w:t>
      </w:r>
      <w:r w:rsidR="008C70FA" w:rsidRPr="00475652">
        <w:rPr>
          <w:rFonts w:ascii="Times New Roman" w:eastAsia="Times New Roman" w:hAnsi="Times New Roman" w:cs="Times New Roman"/>
          <w:lang w:eastAsia="en-GB"/>
        </w:rPr>
        <w:t xml:space="preserve">, AIR 1962 SC 955 </w:t>
      </w:r>
      <w:bookmarkEnd w:id="1"/>
      <w:r w:rsidR="005E76C6" w:rsidRPr="00475652">
        <w:rPr>
          <w:rFonts w:ascii="Times New Roman" w:eastAsia="Times New Roman" w:hAnsi="Times New Roman" w:cs="Times New Roman"/>
          <w:lang w:eastAsia="en-GB"/>
        </w:rPr>
        <w:t>to argue</w:t>
      </w:r>
      <w:r w:rsidR="008C70FA" w:rsidRPr="00475652">
        <w:rPr>
          <w:rFonts w:ascii="Times New Roman" w:eastAsia="Times New Roman" w:hAnsi="Times New Roman" w:cs="Times New Roman"/>
          <w:lang w:eastAsia="en-GB"/>
        </w:rPr>
        <w:t xml:space="preserve"> that actual violence or incitement to violence</w:t>
      </w:r>
      <w:r w:rsidR="005E76C6" w:rsidRPr="00475652">
        <w:rPr>
          <w:rFonts w:ascii="Times New Roman" w:eastAsia="Times New Roman" w:hAnsi="Times New Roman" w:cs="Times New Roman"/>
          <w:lang w:eastAsia="en-GB"/>
        </w:rPr>
        <w:t xml:space="preserve"> associated with the words in question</w:t>
      </w:r>
      <w:r w:rsidR="002D62EB">
        <w:rPr>
          <w:rFonts w:ascii="Times New Roman" w:eastAsia="Times New Roman" w:hAnsi="Times New Roman" w:cs="Times New Roman"/>
          <w:lang w:eastAsia="en-GB"/>
        </w:rPr>
        <w:t xml:space="preserve">, the </w:t>
      </w:r>
      <w:r w:rsidR="005E76C6" w:rsidRPr="00475652">
        <w:rPr>
          <w:rFonts w:ascii="Times New Roman" w:eastAsia="Times New Roman" w:hAnsi="Times New Roman" w:cs="Times New Roman"/>
          <w:lang w:eastAsia="en-GB"/>
        </w:rPr>
        <w:t xml:space="preserve">necessary conditions for establishing a case under Section 124A of the IPC, were absent in the present case. </w:t>
      </w:r>
      <w:r w:rsidR="004F5E9A" w:rsidRPr="00475652">
        <w:rPr>
          <w:rFonts w:ascii="Times New Roman" w:eastAsia="Times New Roman" w:hAnsi="Times New Roman" w:cs="Times New Roman"/>
          <w:lang w:eastAsia="en-GB"/>
        </w:rPr>
        <w:t xml:space="preserve">Mere involvement of Respondent in creation or sharing of the </w:t>
      </w:r>
      <w:r w:rsidR="002D62EB">
        <w:rPr>
          <w:rFonts w:ascii="Times New Roman" w:eastAsia="Times New Roman" w:hAnsi="Times New Roman" w:cs="Times New Roman"/>
          <w:lang w:eastAsia="en-GB"/>
        </w:rPr>
        <w:t>Toolkit</w:t>
      </w:r>
      <w:r w:rsidR="002D62EB" w:rsidRPr="00475652">
        <w:rPr>
          <w:rFonts w:ascii="Times New Roman" w:eastAsia="Times New Roman" w:hAnsi="Times New Roman" w:cs="Times New Roman"/>
          <w:lang w:eastAsia="en-GB"/>
        </w:rPr>
        <w:t xml:space="preserve"> </w:t>
      </w:r>
      <w:r w:rsidR="002D62EB">
        <w:rPr>
          <w:rFonts w:ascii="Times New Roman" w:eastAsia="Times New Roman" w:hAnsi="Times New Roman" w:cs="Times New Roman"/>
          <w:lang w:eastAsia="en-GB"/>
        </w:rPr>
        <w:t xml:space="preserve">could not </w:t>
      </w:r>
      <w:r w:rsidR="004F5E9A" w:rsidRPr="00475652">
        <w:rPr>
          <w:rFonts w:ascii="Times New Roman" w:eastAsia="Times New Roman" w:hAnsi="Times New Roman" w:cs="Times New Roman"/>
          <w:lang w:eastAsia="en-GB"/>
        </w:rPr>
        <w:t xml:space="preserve">be </w:t>
      </w:r>
      <w:r w:rsidR="001D08D7" w:rsidRPr="00475652">
        <w:rPr>
          <w:rFonts w:ascii="Times New Roman" w:eastAsia="Times New Roman" w:hAnsi="Times New Roman" w:cs="Times New Roman"/>
          <w:lang w:eastAsia="en-GB"/>
        </w:rPr>
        <w:t xml:space="preserve">construed as an offence. </w:t>
      </w:r>
      <w:r w:rsidR="005C788C" w:rsidRPr="00475652">
        <w:rPr>
          <w:rFonts w:ascii="Times New Roman" w:eastAsia="Times New Roman" w:hAnsi="Times New Roman" w:cs="Times New Roman"/>
          <w:lang w:eastAsia="en-GB"/>
        </w:rPr>
        <w:t>[para. 5]</w:t>
      </w:r>
      <w:r w:rsidR="00BB6DA6" w:rsidRPr="00475652">
        <w:rPr>
          <w:rFonts w:ascii="Times New Roman" w:eastAsia="Times New Roman" w:hAnsi="Times New Roman" w:cs="Times New Roman"/>
          <w:lang w:eastAsia="en-GB"/>
        </w:rPr>
        <w:t xml:space="preserve"> </w:t>
      </w:r>
    </w:p>
    <w:p w14:paraId="6C7FBF7E" w14:textId="2315C507" w:rsidR="0097151D" w:rsidRPr="00475652" w:rsidRDefault="001D08D7"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It was further submitted that the</w:t>
      </w:r>
      <w:r w:rsidR="005C788C" w:rsidRPr="00475652">
        <w:rPr>
          <w:rFonts w:ascii="Times New Roman" w:eastAsia="Times New Roman" w:hAnsi="Times New Roman" w:cs="Times New Roman"/>
          <w:lang w:eastAsia="en-GB"/>
        </w:rPr>
        <w:t>re was no likelihood of the</w:t>
      </w:r>
      <w:r w:rsidRPr="00475652">
        <w:rPr>
          <w:rFonts w:ascii="Times New Roman" w:eastAsia="Times New Roman" w:hAnsi="Times New Roman" w:cs="Times New Roman"/>
          <w:lang w:eastAsia="en-GB"/>
        </w:rPr>
        <w:t xml:space="preserve"> Respondent </w:t>
      </w:r>
      <w:r w:rsidR="005C788C" w:rsidRPr="00475652">
        <w:rPr>
          <w:rFonts w:ascii="Times New Roman" w:eastAsia="Times New Roman" w:hAnsi="Times New Roman" w:cs="Times New Roman"/>
          <w:lang w:eastAsia="en-GB"/>
        </w:rPr>
        <w:t xml:space="preserve">fleeing away or obstructing justice as she </w:t>
      </w:r>
      <w:r w:rsidRPr="00475652">
        <w:rPr>
          <w:rFonts w:ascii="Times New Roman" w:eastAsia="Times New Roman" w:hAnsi="Times New Roman" w:cs="Times New Roman"/>
          <w:lang w:eastAsia="en-GB"/>
        </w:rPr>
        <w:t xml:space="preserve">was gainfully employed in India and was recognised both nationally and globally for </w:t>
      </w:r>
      <w:r w:rsidR="002D62EB">
        <w:rPr>
          <w:rFonts w:ascii="Times New Roman" w:eastAsia="Times New Roman" w:hAnsi="Times New Roman" w:cs="Times New Roman"/>
          <w:lang w:eastAsia="en-GB"/>
        </w:rPr>
        <w:t xml:space="preserve">her effort in </w:t>
      </w:r>
      <w:r w:rsidRPr="00475652">
        <w:rPr>
          <w:rFonts w:ascii="Times New Roman" w:eastAsia="Times New Roman" w:hAnsi="Times New Roman" w:cs="Times New Roman"/>
          <w:lang w:eastAsia="en-GB"/>
        </w:rPr>
        <w:t>promoting climate justice and environmental concerns</w:t>
      </w:r>
      <w:r w:rsidR="005C788C" w:rsidRPr="00475652">
        <w:rPr>
          <w:rFonts w:ascii="Times New Roman" w:eastAsia="Times New Roman" w:hAnsi="Times New Roman" w:cs="Times New Roman"/>
          <w:lang w:eastAsia="en-GB"/>
        </w:rPr>
        <w:t xml:space="preserve">. </w:t>
      </w:r>
      <w:r w:rsidR="000C696D" w:rsidRPr="00475652">
        <w:rPr>
          <w:rFonts w:ascii="Times New Roman" w:eastAsia="Times New Roman" w:hAnsi="Times New Roman" w:cs="Times New Roman"/>
          <w:lang w:eastAsia="en-GB"/>
        </w:rPr>
        <w:t xml:space="preserve">In any event, the investigation with respect to the Respondent was complete as all </w:t>
      </w:r>
      <w:r w:rsidR="002D62EB">
        <w:rPr>
          <w:rFonts w:ascii="Times New Roman" w:eastAsia="Times New Roman" w:hAnsi="Times New Roman" w:cs="Times New Roman"/>
          <w:lang w:eastAsia="en-GB"/>
        </w:rPr>
        <w:t xml:space="preserve">the </w:t>
      </w:r>
      <w:r w:rsidR="000C696D" w:rsidRPr="00475652">
        <w:rPr>
          <w:rFonts w:ascii="Times New Roman" w:eastAsia="Times New Roman" w:hAnsi="Times New Roman" w:cs="Times New Roman"/>
          <w:lang w:eastAsia="en-GB"/>
        </w:rPr>
        <w:t xml:space="preserve">recoveries from her </w:t>
      </w:r>
      <w:r w:rsidR="002D62EB">
        <w:rPr>
          <w:rFonts w:ascii="Times New Roman" w:eastAsia="Times New Roman" w:hAnsi="Times New Roman" w:cs="Times New Roman"/>
          <w:lang w:eastAsia="en-GB"/>
        </w:rPr>
        <w:t>were made</w:t>
      </w:r>
      <w:r w:rsidR="000C696D" w:rsidRPr="00475652">
        <w:rPr>
          <w:rFonts w:ascii="Times New Roman" w:eastAsia="Times New Roman" w:hAnsi="Times New Roman" w:cs="Times New Roman"/>
          <w:lang w:eastAsia="en-GB"/>
        </w:rPr>
        <w:t xml:space="preserve">. Therefore, keeping the Respondent in prison without setting her free on bail would not serve any purpose. </w:t>
      </w:r>
      <w:r w:rsidR="00352E09" w:rsidRPr="00475652">
        <w:rPr>
          <w:rFonts w:ascii="Times New Roman" w:eastAsia="Times New Roman" w:hAnsi="Times New Roman" w:cs="Times New Roman"/>
          <w:lang w:eastAsia="en-GB"/>
        </w:rPr>
        <w:t xml:space="preserve">[para. 8] </w:t>
      </w:r>
      <w:r w:rsidR="005C788C" w:rsidRPr="00475652">
        <w:rPr>
          <w:rFonts w:ascii="Times New Roman" w:eastAsia="Times New Roman" w:hAnsi="Times New Roman" w:cs="Times New Roman"/>
          <w:lang w:eastAsia="en-GB"/>
        </w:rPr>
        <w:t xml:space="preserve">As the evidence in the present case </w:t>
      </w:r>
      <w:r w:rsidR="006F3CE0">
        <w:rPr>
          <w:rFonts w:ascii="Times New Roman" w:eastAsia="Times New Roman" w:hAnsi="Times New Roman" w:cs="Times New Roman"/>
          <w:lang w:eastAsia="en-GB"/>
        </w:rPr>
        <w:t>wa</w:t>
      </w:r>
      <w:r w:rsidR="005C788C" w:rsidRPr="00475652">
        <w:rPr>
          <w:rFonts w:ascii="Times New Roman" w:eastAsia="Times New Roman" w:hAnsi="Times New Roman" w:cs="Times New Roman"/>
          <w:lang w:eastAsia="en-GB"/>
        </w:rPr>
        <w:t xml:space="preserve">s entirely documentary in nature, there was no scope for the Respondent to influence any witness in the case. </w:t>
      </w:r>
      <w:r w:rsidR="000C696D" w:rsidRPr="00475652">
        <w:rPr>
          <w:rFonts w:ascii="Times New Roman" w:eastAsia="Times New Roman" w:hAnsi="Times New Roman" w:cs="Times New Roman"/>
          <w:lang w:eastAsia="en-GB"/>
        </w:rPr>
        <w:t>The Respondent further submitted that it was willing</w:t>
      </w:r>
      <w:r w:rsidR="005C788C" w:rsidRPr="00475652">
        <w:rPr>
          <w:rFonts w:ascii="Times New Roman" w:eastAsia="Times New Roman" w:hAnsi="Times New Roman" w:cs="Times New Roman"/>
          <w:lang w:eastAsia="en-GB"/>
        </w:rPr>
        <w:t xml:space="preserve"> to abide by all conditions that may be imposed for the grant of bail</w:t>
      </w:r>
      <w:r w:rsidR="000C696D" w:rsidRPr="00475652">
        <w:rPr>
          <w:rFonts w:ascii="Times New Roman" w:eastAsia="Times New Roman" w:hAnsi="Times New Roman" w:cs="Times New Roman"/>
          <w:lang w:eastAsia="en-GB"/>
        </w:rPr>
        <w:t xml:space="preserve"> in view of the which </w:t>
      </w:r>
      <w:r w:rsidR="005C788C" w:rsidRPr="00475652">
        <w:rPr>
          <w:rFonts w:ascii="Times New Roman" w:eastAsia="Times New Roman" w:hAnsi="Times New Roman" w:cs="Times New Roman"/>
          <w:lang w:eastAsia="en-GB"/>
        </w:rPr>
        <w:t xml:space="preserve">the Court </w:t>
      </w:r>
      <w:r w:rsidR="000C696D" w:rsidRPr="00475652">
        <w:rPr>
          <w:rFonts w:ascii="Times New Roman" w:eastAsia="Times New Roman" w:hAnsi="Times New Roman" w:cs="Times New Roman"/>
          <w:lang w:eastAsia="en-GB"/>
        </w:rPr>
        <w:t>ought to</w:t>
      </w:r>
      <w:r w:rsidR="005C788C" w:rsidRPr="00475652">
        <w:rPr>
          <w:rFonts w:ascii="Times New Roman" w:eastAsia="Times New Roman" w:hAnsi="Times New Roman" w:cs="Times New Roman"/>
          <w:lang w:eastAsia="en-GB"/>
        </w:rPr>
        <w:t xml:space="preserve"> allow the Respondent’s </w:t>
      </w:r>
      <w:r w:rsidR="00352E09" w:rsidRPr="00475652">
        <w:rPr>
          <w:rFonts w:ascii="Times New Roman" w:eastAsia="Times New Roman" w:hAnsi="Times New Roman" w:cs="Times New Roman"/>
          <w:lang w:eastAsia="en-GB"/>
        </w:rPr>
        <w:t xml:space="preserve">bail </w:t>
      </w:r>
      <w:r w:rsidR="005C788C" w:rsidRPr="00475652">
        <w:rPr>
          <w:rFonts w:ascii="Times New Roman" w:eastAsia="Times New Roman" w:hAnsi="Times New Roman" w:cs="Times New Roman"/>
          <w:lang w:eastAsia="en-GB"/>
        </w:rPr>
        <w:t xml:space="preserve">application. </w:t>
      </w:r>
      <w:r w:rsidR="00BB6DA6" w:rsidRPr="00475652">
        <w:rPr>
          <w:rFonts w:ascii="Times New Roman" w:eastAsia="Times New Roman" w:hAnsi="Times New Roman" w:cs="Times New Roman"/>
          <w:lang w:eastAsia="en-GB"/>
        </w:rPr>
        <w:t>[para. 6]</w:t>
      </w:r>
    </w:p>
    <w:p w14:paraId="777336AD" w14:textId="035A2423" w:rsidR="00C66024" w:rsidRDefault="00352E09"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State argued that the Applicant was involved in </w:t>
      </w:r>
      <w:r w:rsidR="001364D1" w:rsidRPr="00475652">
        <w:rPr>
          <w:rFonts w:ascii="Times New Roman" w:eastAsia="Times New Roman" w:hAnsi="Times New Roman" w:cs="Times New Roman"/>
          <w:lang w:eastAsia="en-GB"/>
        </w:rPr>
        <w:t xml:space="preserve">creating and </w:t>
      </w:r>
      <w:r w:rsidRPr="00475652">
        <w:rPr>
          <w:rFonts w:ascii="Times New Roman" w:eastAsia="Times New Roman" w:hAnsi="Times New Roman" w:cs="Times New Roman"/>
          <w:lang w:eastAsia="en-GB"/>
        </w:rPr>
        <w:t xml:space="preserve">disseminating seditious content on social media by circulating the </w:t>
      </w:r>
      <w:r w:rsidR="002D62EB">
        <w:rPr>
          <w:rFonts w:ascii="Times New Roman" w:eastAsia="Times New Roman" w:hAnsi="Times New Roman" w:cs="Times New Roman"/>
          <w:lang w:eastAsia="en-GB"/>
        </w:rPr>
        <w:t>Toolkit</w:t>
      </w:r>
      <w:r w:rsidR="002D62EB" w:rsidRPr="00475652">
        <w:rPr>
          <w:rFonts w:ascii="Times New Roman" w:eastAsia="Times New Roman" w:hAnsi="Times New Roman" w:cs="Times New Roman"/>
          <w:lang w:eastAsia="en-GB"/>
        </w:rPr>
        <w:t xml:space="preserve"> </w:t>
      </w:r>
      <w:r w:rsidRPr="00475652">
        <w:rPr>
          <w:rFonts w:ascii="Times New Roman" w:eastAsia="Times New Roman" w:hAnsi="Times New Roman" w:cs="Times New Roman"/>
          <w:lang w:eastAsia="en-GB"/>
        </w:rPr>
        <w:t xml:space="preserve">which </w:t>
      </w:r>
      <w:r w:rsidR="002D62EB">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reflected disaffection against the</w:t>
      </w:r>
      <w:r w:rsidR="008247B6" w:rsidRPr="00475652">
        <w:rPr>
          <w:rFonts w:ascii="Times New Roman" w:eastAsia="Times New Roman" w:hAnsi="Times New Roman" w:cs="Times New Roman"/>
          <w:lang w:eastAsia="en-GB"/>
        </w:rPr>
        <w:t xml:space="preserve"> lawfully elected</w:t>
      </w:r>
      <w:r w:rsidRPr="00475652">
        <w:rPr>
          <w:rFonts w:ascii="Times New Roman" w:eastAsia="Times New Roman" w:hAnsi="Times New Roman" w:cs="Times New Roman"/>
          <w:lang w:eastAsia="en-GB"/>
        </w:rPr>
        <w:t xml:space="preserve"> government of India</w:t>
      </w:r>
      <w:r w:rsidR="002D62EB">
        <w:rPr>
          <w:rFonts w:ascii="Times New Roman" w:eastAsia="Times New Roman" w:hAnsi="Times New Roman" w:cs="Times New Roman"/>
          <w:lang w:eastAsia="en-GB"/>
        </w:rPr>
        <w:t>’</w:t>
      </w:r>
      <w:r w:rsidR="001364D1" w:rsidRPr="00475652">
        <w:rPr>
          <w:rFonts w:ascii="Times New Roman" w:eastAsia="Times New Roman" w:hAnsi="Times New Roman" w:cs="Times New Roman"/>
          <w:lang w:eastAsia="en-GB"/>
        </w:rPr>
        <w:t>. The toolkit</w:t>
      </w:r>
      <w:r w:rsidR="00D7544D" w:rsidRPr="00475652">
        <w:rPr>
          <w:rFonts w:ascii="Times New Roman" w:eastAsia="Times New Roman" w:hAnsi="Times New Roman" w:cs="Times New Roman"/>
          <w:lang w:eastAsia="en-GB"/>
        </w:rPr>
        <w:t xml:space="preserve"> </w:t>
      </w:r>
      <w:r w:rsidR="00364636" w:rsidRPr="00475652">
        <w:rPr>
          <w:rFonts w:ascii="Times New Roman" w:eastAsia="Times New Roman" w:hAnsi="Times New Roman" w:cs="Times New Roman"/>
          <w:lang w:eastAsia="en-GB"/>
        </w:rPr>
        <w:t xml:space="preserve">was </w:t>
      </w:r>
      <w:proofErr w:type="gramStart"/>
      <w:r w:rsidR="00364636" w:rsidRPr="00475652">
        <w:rPr>
          <w:rFonts w:ascii="Times New Roman" w:eastAsia="Times New Roman" w:hAnsi="Times New Roman" w:cs="Times New Roman"/>
          <w:lang w:eastAsia="en-GB"/>
        </w:rPr>
        <w:t>directly linked</w:t>
      </w:r>
      <w:proofErr w:type="gramEnd"/>
      <w:r w:rsidR="00364636" w:rsidRPr="00475652">
        <w:rPr>
          <w:rFonts w:ascii="Times New Roman" w:eastAsia="Times New Roman" w:hAnsi="Times New Roman" w:cs="Times New Roman"/>
          <w:lang w:eastAsia="en-GB"/>
        </w:rPr>
        <w:t xml:space="preserve"> to</w:t>
      </w:r>
      <w:r w:rsidR="001364D1" w:rsidRPr="00475652">
        <w:rPr>
          <w:rFonts w:ascii="Times New Roman" w:eastAsia="Times New Roman" w:hAnsi="Times New Roman" w:cs="Times New Roman"/>
          <w:lang w:eastAsia="en-GB"/>
        </w:rPr>
        <w:t xml:space="preserve"> several secessionist organisations</w:t>
      </w:r>
      <w:r w:rsidR="00364636" w:rsidRPr="00475652">
        <w:rPr>
          <w:rFonts w:ascii="Times New Roman" w:eastAsia="Times New Roman" w:hAnsi="Times New Roman" w:cs="Times New Roman"/>
          <w:lang w:eastAsia="en-GB"/>
        </w:rPr>
        <w:t xml:space="preserve"> </w:t>
      </w:r>
      <w:r w:rsidR="001364D1" w:rsidRPr="00475652">
        <w:rPr>
          <w:rFonts w:ascii="Times New Roman" w:eastAsia="Times New Roman" w:hAnsi="Times New Roman" w:cs="Times New Roman"/>
          <w:lang w:eastAsia="en-GB"/>
        </w:rPr>
        <w:t xml:space="preserve">such as the </w:t>
      </w:r>
      <w:r w:rsidR="00364636" w:rsidRPr="00475652">
        <w:rPr>
          <w:rFonts w:ascii="Times New Roman" w:eastAsia="Times New Roman" w:hAnsi="Times New Roman" w:cs="Times New Roman"/>
          <w:lang w:eastAsia="en-GB"/>
        </w:rPr>
        <w:t>‘Poetic Justice Foundation</w:t>
      </w:r>
      <w:r w:rsidR="001364D1" w:rsidRPr="00475652">
        <w:rPr>
          <w:rFonts w:ascii="Times New Roman" w:eastAsia="Times New Roman" w:hAnsi="Times New Roman" w:cs="Times New Roman"/>
          <w:lang w:eastAsia="en-GB"/>
        </w:rPr>
        <w:t>’ of Canada, a secessionist group advocating for creation of an independent country</w:t>
      </w:r>
      <w:r w:rsidR="002D62EB">
        <w:rPr>
          <w:rFonts w:ascii="Times New Roman" w:eastAsia="Times New Roman" w:hAnsi="Times New Roman" w:cs="Times New Roman"/>
          <w:lang w:eastAsia="en-GB"/>
        </w:rPr>
        <w:t xml:space="preserve"> from India namely, </w:t>
      </w:r>
      <w:r w:rsidR="001364D1" w:rsidRPr="00475652">
        <w:rPr>
          <w:rFonts w:ascii="Times New Roman" w:eastAsia="Times New Roman" w:hAnsi="Times New Roman" w:cs="Times New Roman"/>
          <w:lang w:eastAsia="en-GB"/>
        </w:rPr>
        <w:t xml:space="preserve">Khalistan. </w:t>
      </w:r>
      <w:r w:rsidR="00364636" w:rsidRPr="00475652">
        <w:rPr>
          <w:rFonts w:ascii="Times New Roman" w:eastAsia="Times New Roman" w:hAnsi="Times New Roman" w:cs="Times New Roman"/>
          <w:lang w:eastAsia="en-GB"/>
        </w:rPr>
        <w:t>[para. 9</w:t>
      </w:r>
      <w:r w:rsidR="001364D1" w:rsidRPr="00475652">
        <w:rPr>
          <w:rFonts w:ascii="Times New Roman" w:eastAsia="Times New Roman" w:hAnsi="Times New Roman" w:cs="Times New Roman"/>
          <w:lang w:eastAsia="en-GB"/>
        </w:rPr>
        <w:t>,</w:t>
      </w:r>
      <w:r w:rsidR="00364636" w:rsidRPr="00475652">
        <w:rPr>
          <w:rFonts w:ascii="Times New Roman" w:eastAsia="Times New Roman" w:hAnsi="Times New Roman" w:cs="Times New Roman"/>
          <w:lang w:eastAsia="en-GB"/>
        </w:rPr>
        <w:t>10</w:t>
      </w:r>
      <w:r w:rsidR="00475652" w:rsidRPr="00475652">
        <w:rPr>
          <w:rFonts w:ascii="Times New Roman" w:eastAsia="Times New Roman" w:hAnsi="Times New Roman" w:cs="Times New Roman"/>
          <w:lang w:eastAsia="en-GB"/>
        </w:rPr>
        <w:t xml:space="preserve"> </w:t>
      </w:r>
      <w:r w:rsidR="001364D1" w:rsidRPr="00475652">
        <w:rPr>
          <w:rFonts w:ascii="Times New Roman" w:eastAsia="Times New Roman" w:hAnsi="Times New Roman" w:cs="Times New Roman"/>
          <w:lang w:eastAsia="en-GB"/>
        </w:rPr>
        <w:t>&amp;12</w:t>
      </w:r>
      <w:r w:rsidR="00364636" w:rsidRPr="00475652">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 xml:space="preserve"> </w:t>
      </w:r>
      <w:r w:rsidR="00364636" w:rsidRPr="00475652">
        <w:rPr>
          <w:rFonts w:ascii="Times New Roman" w:eastAsia="Times New Roman" w:hAnsi="Times New Roman" w:cs="Times New Roman"/>
          <w:lang w:eastAsia="en-GB"/>
        </w:rPr>
        <w:t xml:space="preserve">The segment of the </w:t>
      </w:r>
      <w:r w:rsidR="002D62EB">
        <w:rPr>
          <w:rFonts w:ascii="Times New Roman" w:eastAsia="Times New Roman" w:hAnsi="Times New Roman" w:cs="Times New Roman"/>
          <w:lang w:eastAsia="en-GB"/>
        </w:rPr>
        <w:t>Toolkit</w:t>
      </w:r>
      <w:r w:rsidR="00364636" w:rsidRPr="00475652">
        <w:rPr>
          <w:rFonts w:ascii="Times New Roman" w:eastAsia="Times New Roman" w:hAnsi="Times New Roman" w:cs="Times New Roman"/>
          <w:lang w:eastAsia="en-GB"/>
        </w:rPr>
        <w:t xml:space="preserve"> titled 'Prior Action' called for a digital strike in India through hashtags on 26.01.2021 i.e., the Republic day in India. It was even argued that t</w:t>
      </w:r>
      <w:r w:rsidRPr="00475652">
        <w:rPr>
          <w:rFonts w:ascii="Times New Roman" w:eastAsia="Times New Roman" w:hAnsi="Times New Roman" w:cs="Times New Roman"/>
          <w:lang w:eastAsia="en-GB"/>
        </w:rPr>
        <w:t xml:space="preserve">he statements </w:t>
      </w:r>
      <w:r w:rsidR="001364D1" w:rsidRPr="00475652">
        <w:rPr>
          <w:rFonts w:ascii="Times New Roman" w:eastAsia="Times New Roman" w:hAnsi="Times New Roman" w:cs="Times New Roman"/>
          <w:lang w:eastAsia="en-GB"/>
        </w:rPr>
        <w:t xml:space="preserve">in the </w:t>
      </w:r>
      <w:r w:rsidR="002D62EB">
        <w:rPr>
          <w:rFonts w:ascii="Times New Roman" w:eastAsia="Times New Roman" w:hAnsi="Times New Roman" w:cs="Times New Roman"/>
          <w:lang w:eastAsia="en-GB"/>
        </w:rPr>
        <w:t>Toolkit</w:t>
      </w:r>
      <w:r w:rsidRPr="00475652">
        <w:rPr>
          <w:rFonts w:ascii="Times New Roman" w:eastAsia="Times New Roman" w:hAnsi="Times New Roman" w:cs="Times New Roman"/>
          <w:lang w:eastAsia="en-GB"/>
        </w:rPr>
        <w:t xml:space="preserve"> incited and led to public disorder both in India and abroad on 26.01.2021. </w:t>
      </w:r>
      <w:r w:rsidR="00D7544D" w:rsidRPr="00475652">
        <w:rPr>
          <w:rFonts w:ascii="Times New Roman" w:eastAsia="Times New Roman" w:hAnsi="Times New Roman" w:cs="Times New Roman"/>
          <w:lang w:eastAsia="en-GB"/>
        </w:rPr>
        <w:t xml:space="preserve">The </w:t>
      </w:r>
      <w:r w:rsidR="002D62EB">
        <w:rPr>
          <w:rFonts w:ascii="Times New Roman" w:eastAsia="Times New Roman" w:hAnsi="Times New Roman" w:cs="Times New Roman"/>
          <w:lang w:eastAsia="en-GB"/>
        </w:rPr>
        <w:t>Toolkit</w:t>
      </w:r>
      <w:r w:rsidR="00D7544D" w:rsidRPr="00475652">
        <w:rPr>
          <w:rFonts w:ascii="Times New Roman" w:eastAsia="Times New Roman" w:hAnsi="Times New Roman" w:cs="Times New Roman"/>
          <w:lang w:eastAsia="en-GB"/>
        </w:rPr>
        <w:t xml:space="preserve"> had contents </w:t>
      </w:r>
      <w:r w:rsidR="00D7544D" w:rsidRPr="002D62EB">
        <w:rPr>
          <w:rFonts w:ascii="Times New Roman" w:eastAsia="Times New Roman" w:hAnsi="Times New Roman" w:cs="Times New Roman"/>
          <w:lang w:eastAsia="en-GB"/>
        </w:rPr>
        <w:t>‘which</w:t>
      </w:r>
      <w:r w:rsidR="00364636" w:rsidRPr="002D62EB">
        <w:rPr>
          <w:rFonts w:ascii="Times New Roman" w:hAnsi="Times New Roman" w:cs="Times New Roman"/>
        </w:rPr>
        <w:t xml:space="preserve"> </w:t>
      </w:r>
      <w:r w:rsidR="00364636" w:rsidRPr="002D62EB">
        <w:rPr>
          <w:rFonts w:ascii="Times New Roman" w:eastAsia="Times New Roman" w:hAnsi="Times New Roman" w:cs="Times New Roman"/>
          <w:lang w:eastAsia="en-GB"/>
        </w:rPr>
        <w:t xml:space="preserve">malignantly, or wantonly gave provocation to any person </w:t>
      </w:r>
      <w:proofErr w:type="gramStart"/>
      <w:r w:rsidR="00364636" w:rsidRPr="002D62EB">
        <w:rPr>
          <w:rFonts w:ascii="Times New Roman" w:eastAsia="Times New Roman" w:hAnsi="Times New Roman" w:cs="Times New Roman"/>
          <w:lang w:eastAsia="en-GB"/>
        </w:rPr>
        <w:t>and also</w:t>
      </w:r>
      <w:proofErr w:type="gramEnd"/>
      <w:r w:rsidR="00364636" w:rsidRPr="002D62EB">
        <w:rPr>
          <w:rFonts w:ascii="Times New Roman" w:eastAsia="Times New Roman" w:hAnsi="Times New Roman" w:cs="Times New Roman"/>
          <w:lang w:eastAsia="en-GB"/>
        </w:rPr>
        <w:t xml:space="preserve"> promoted or attempted to promote, on grounds of religion, race, caste, community and other grounds, disharmony and feelings of enmity, hatred and ill will between different religions, racial language and regional groups, castes and communities.’</w:t>
      </w:r>
      <w:r w:rsidR="00364636" w:rsidRPr="00475652">
        <w:rPr>
          <w:rFonts w:ascii="Times New Roman" w:eastAsia="Times New Roman" w:hAnsi="Times New Roman" w:cs="Times New Roman"/>
          <w:lang w:eastAsia="en-GB"/>
        </w:rPr>
        <w:t xml:space="preserve"> The </w:t>
      </w:r>
      <w:r w:rsidR="002D62EB">
        <w:rPr>
          <w:rFonts w:ascii="Times New Roman" w:eastAsia="Times New Roman" w:hAnsi="Times New Roman" w:cs="Times New Roman"/>
          <w:lang w:eastAsia="en-GB"/>
        </w:rPr>
        <w:t>Toolkit</w:t>
      </w:r>
      <w:r w:rsidR="00364636" w:rsidRPr="00475652">
        <w:rPr>
          <w:rFonts w:ascii="Times New Roman" w:eastAsia="Times New Roman" w:hAnsi="Times New Roman" w:cs="Times New Roman"/>
          <w:lang w:eastAsia="en-GB"/>
        </w:rPr>
        <w:t xml:space="preserve"> even contained hyperlinks to websites including ‘GenocideWatch.Org’ which contained malicious and provocative material against the government of India. [para 9</w:t>
      </w:r>
      <w:r w:rsidR="00475652" w:rsidRPr="00475652">
        <w:rPr>
          <w:rFonts w:ascii="Times New Roman" w:eastAsia="Times New Roman" w:hAnsi="Times New Roman" w:cs="Times New Roman"/>
          <w:lang w:eastAsia="en-GB"/>
        </w:rPr>
        <w:t xml:space="preserve"> </w:t>
      </w:r>
      <w:r w:rsidR="00364636" w:rsidRPr="00475652">
        <w:rPr>
          <w:rFonts w:ascii="Times New Roman" w:eastAsia="Times New Roman" w:hAnsi="Times New Roman" w:cs="Times New Roman"/>
          <w:lang w:eastAsia="en-GB"/>
        </w:rPr>
        <w:t xml:space="preserve">&amp;10] Further, the investigating </w:t>
      </w:r>
      <w:r w:rsidR="00364636" w:rsidRPr="00475652">
        <w:rPr>
          <w:rFonts w:ascii="Times New Roman" w:eastAsia="Times New Roman" w:hAnsi="Times New Roman" w:cs="Times New Roman"/>
          <w:lang w:eastAsia="en-GB"/>
        </w:rPr>
        <w:lastRenderedPageBreak/>
        <w:t xml:space="preserve">agency </w:t>
      </w:r>
      <w:r w:rsidR="001364D1" w:rsidRPr="00475652">
        <w:rPr>
          <w:rFonts w:ascii="Times New Roman" w:eastAsia="Times New Roman" w:hAnsi="Times New Roman" w:cs="Times New Roman"/>
          <w:lang w:eastAsia="en-GB"/>
        </w:rPr>
        <w:t>even</w:t>
      </w:r>
      <w:r w:rsidR="00364636" w:rsidRPr="00475652">
        <w:rPr>
          <w:rFonts w:ascii="Times New Roman" w:eastAsia="Times New Roman" w:hAnsi="Times New Roman" w:cs="Times New Roman"/>
          <w:lang w:eastAsia="en-GB"/>
        </w:rPr>
        <w:t xml:space="preserve"> discovered that a banned terrorist organisation</w:t>
      </w:r>
      <w:r w:rsidR="001364D1" w:rsidRPr="00475652">
        <w:rPr>
          <w:rFonts w:ascii="Times New Roman" w:eastAsia="Times New Roman" w:hAnsi="Times New Roman" w:cs="Times New Roman"/>
          <w:lang w:eastAsia="en-GB"/>
        </w:rPr>
        <w:t xml:space="preserve">, </w:t>
      </w:r>
      <w:r w:rsidR="00364636" w:rsidRPr="00475652">
        <w:rPr>
          <w:rFonts w:ascii="Times New Roman" w:eastAsia="Times New Roman" w:hAnsi="Times New Roman" w:cs="Times New Roman"/>
          <w:lang w:eastAsia="en-GB"/>
        </w:rPr>
        <w:t>‘Sikhs for Justice’</w:t>
      </w:r>
      <w:r w:rsidR="001364D1" w:rsidRPr="00475652">
        <w:rPr>
          <w:rFonts w:ascii="Times New Roman" w:eastAsia="Times New Roman" w:hAnsi="Times New Roman" w:cs="Times New Roman"/>
          <w:lang w:eastAsia="en-GB"/>
        </w:rPr>
        <w:t xml:space="preserve">, had </w:t>
      </w:r>
      <w:r w:rsidR="00364636" w:rsidRPr="00475652">
        <w:rPr>
          <w:rFonts w:ascii="Times New Roman" w:eastAsia="Times New Roman" w:hAnsi="Times New Roman" w:cs="Times New Roman"/>
          <w:lang w:eastAsia="en-GB"/>
        </w:rPr>
        <w:t xml:space="preserve">issued an open communication declaring </w:t>
      </w:r>
      <w:r w:rsidR="00EA67A2" w:rsidRPr="00475652">
        <w:rPr>
          <w:rFonts w:ascii="Times New Roman" w:eastAsia="Times New Roman" w:hAnsi="Times New Roman" w:cs="Times New Roman"/>
          <w:lang w:eastAsia="en-GB"/>
        </w:rPr>
        <w:t>reward for anti-national activities including hoisting of Khalistan (a secessionist group in India)</w:t>
      </w:r>
      <w:r w:rsidR="006F3CE0">
        <w:rPr>
          <w:rFonts w:ascii="Times New Roman" w:eastAsia="Times New Roman" w:hAnsi="Times New Roman" w:cs="Times New Roman"/>
          <w:lang w:eastAsia="en-GB"/>
        </w:rPr>
        <w:t xml:space="preserve"> flag</w:t>
      </w:r>
      <w:r w:rsidR="00EA67A2" w:rsidRPr="00475652">
        <w:rPr>
          <w:rFonts w:ascii="Times New Roman" w:eastAsia="Times New Roman" w:hAnsi="Times New Roman" w:cs="Times New Roman"/>
          <w:lang w:eastAsia="en-GB"/>
        </w:rPr>
        <w:t xml:space="preserve"> at India Gate, a landmark public place in the Indian capital, on Republic day. [para.11]</w:t>
      </w:r>
      <w:r w:rsidR="001364D1" w:rsidRPr="00475652">
        <w:rPr>
          <w:rFonts w:ascii="Times New Roman" w:eastAsia="Times New Roman" w:hAnsi="Times New Roman" w:cs="Times New Roman"/>
          <w:lang w:eastAsia="en-GB"/>
        </w:rPr>
        <w:t xml:space="preserve"> The present Respondent was involved in the creation of the </w:t>
      </w:r>
      <w:r w:rsidR="002D62EB">
        <w:rPr>
          <w:rFonts w:ascii="Times New Roman" w:eastAsia="Times New Roman" w:hAnsi="Times New Roman" w:cs="Times New Roman"/>
          <w:lang w:eastAsia="en-GB"/>
        </w:rPr>
        <w:t>Toolkit</w:t>
      </w:r>
      <w:r w:rsidR="001364D1" w:rsidRPr="00475652">
        <w:rPr>
          <w:rFonts w:ascii="Times New Roman" w:eastAsia="Times New Roman" w:hAnsi="Times New Roman" w:cs="Times New Roman"/>
          <w:lang w:eastAsia="en-GB"/>
        </w:rPr>
        <w:t xml:space="preserve">, had editing rights to </w:t>
      </w:r>
      <w:r w:rsidR="002D62EB">
        <w:rPr>
          <w:rFonts w:ascii="Times New Roman" w:eastAsia="Times New Roman" w:hAnsi="Times New Roman" w:cs="Times New Roman"/>
          <w:lang w:eastAsia="en-GB"/>
        </w:rPr>
        <w:t>it</w:t>
      </w:r>
      <w:r w:rsidR="001364D1" w:rsidRPr="00475652">
        <w:rPr>
          <w:rFonts w:ascii="Times New Roman" w:eastAsia="Times New Roman" w:hAnsi="Times New Roman" w:cs="Times New Roman"/>
          <w:lang w:eastAsia="en-GB"/>
        </w:rPr>
        <w:t xml:space="preserve"> </w:t>
      </w:r>
      <w:proofErr w:type="gramStart"/>
      <w:r w:rsidR="001364D1" w:rsidRPr="00475652">
        <w:rPr>
          <w:rFonts w:ascii="Times New Roman" w:eastAsia="Times New Roman" w:hAnsi="Times New Roman" w:cs="Times New Roman"/>
          <w:lang w:eastAsia="en-GB"/>
        </w:rPr>
        <w:t>and also</w:t>
      </w:r>
      <w:proofErr w:type="gramEnd"/>
      <w:r w:rsidR="001364D1" w:rsidRPr="00475652">
        <w:rPr>
          <w:rFonts w:ascii="Times New Roman" w:eastAsia="Times New Roman" w:hAnsi="Times New Roman" w:cs="Times New Roman"/>
          <w:lang w:eastAsia="en-GB"/>
        </w:rPr>
        <w:t xml:space="preserve"> created a </w:t>
      </w:r>
      <w:proofErr w:type="spellStart"/>
      <w:r w:rsidR="001364D1" w:rsidRPr="00475652">
        <w:rPr>
          <w:rFonts w:ascii="Times New Roman" w:eastAsia="Times New Roman" w:hAnsi="Times New Roman" w:cs="Times New Roman"/>
          <w:lang w:eastAsia="en-GB"/>
        </w:rPr>
        <w:t>whats</w:t>
      </w:r>
      <w:r w:rsidR="00F73F4A" w:rsidRPr="00475652">
        <w:rPr>
          <w:rFonts w:ascii="Times New Roman" w:eastAsia="Times New Roman" w:hAnsi="Times New Roman" w:cs="Times New Roman"/>
          <w:lang w:eastAsia="en-GB"/>
        </w:rPr>
        <w:t>A</w:t>
      </w:r>
      <w:r w:rsidR="001364D1" w:rsidRPr="00475652">
        <w:rPr>
          <w:rFonts w:ascii="Times New Roman" w:eastAsia="Times New Roman" w:hAnsi="Times New Roman" w:cs="Times New Roman"/>
          <w:lang w:eastAsia="en-GB"/>
        </w:rPr>
        <w:t>pp</w:t>
      </w:r>
      <w:proofErr w:type="spellEnd"/>
      <w:r w:rsidR="001364D1" w:rsidRPr="00475652">
        <w:rPr>
          <w:rFonts w:ascii="Times New Roman" w:eastAsia="Times New Roman" w:hAnsi="Times New Roman" w:cs="Times New Roman"/>
          <w:lang w:eastAsia="en-GB"/>
        </w:rPr>
        <w:t xml:space="preserve"> group named “Intl Farmers Strike” on 06.12.2020. [para.12] </w:t>
      </w:r>
      <w:r w:rsidR="00F73F4A" w:rsidRPr="00475652">
        <w:rPr>
          <w:rFonts w:ascii="Times New Roman" w:eastAsia="Times New Roman" w:hAnsi="Times New Roman" w:cs="Times New Roman"/>
          <w:lang w:eastAsia="en-GB"/>
        </w:rPr>
        <w:t xml:space="preserve">The Respondent along with other individuals was a part of the sinister plan ‘Global Day of Action on India’s Republic Day’. </w:t>
      </w:r>
      <w:r w:rsidR="002D62EB">
        <w:rPr>
          <w:rFonts w:ascii="Times New Roman" w:eastAsia="Times New Roman" w:hAnsi="Times New Roman" w:cs="Times New Roman"/>
          <w:lang w:eastAsia="en-GB"/>
        </w:rPr>
        <w:t>It was the State’s case that a</w:t>
      </w:r>
      <w:r w:rsidR="00F73F4A" w:rsidRPr="00475652">
        <w:rPr>
          <w:rFonts w:ascii="Times New Roman" w:eastAsia="Times New Roman" w:hAnsi="Times New Roman" w:cs="Times New Roman"/>
          <w:lang w:eastAsia="en-GB"/>
        </w:rPr>
        <w:t xml:space="preserve">s the Respondent along with other individuals could not create disaffection against the government, the Respondent participated in a vicious social media campaign to spread fake news after 26.01.2021 by sharing the </w:t>
      </w:r>
      <w:r w:rsidR="002D62EB">
        <w:rPr>
          <w:rFonts w:ascii="Times New Roman" w:eastAsia="Times New Roman" w:hAnsi="Times New Roman" w:cs="Times New Roman"/>
          <w:lang w:eastAsia="en-GB"/>
        </w:rPr>
        <w:t>Toolkit</w:t>
      </w:r>
      <w:r w:rsidR="002D62EB" w:rsidRPr="00475652">
        <w:rPr>
          <w:rFonts w:ascii="Times New Roman" w:eastAsia="Times New Roman" w:hAnsi="Times New Roman" w:cs="Times New Roman"/>
          <w:lang w:eastAsia="en-GB"/>
        </w:rPr>
        <w:t xml:space="preserve"> </w:t>
      </w:r>
      <w:r w:rsidR="00F73F4A" w:rsidRPr="00475652">
        <w:rPr>
          <w:rFonts w:ascii="Times New Roman" w:eastAsia="Times New Roman" w:hAnsi="Times New Roman" w:cs="Times New Roman"/>
          <w:lang w:eastAsia="en-GB"/>
        </w:rPr>
        <w:t xml:space="preserve">with Ms </w:t>
      </w:r>
      <w:r w:rsidRPr="00475652">
        <w:rPr>
          <w:rFonts w:ascii="Times New Roman" w:eastAsia="Times New Roman" w:hAnsi="Times New Roman" w:cs="Times New Roman"/>
          <w:lang w:eastAsia="en-GB"/>
        </w:rPr>
        <w:t xml:space="preserve">Greta </w:t>
      </w:r>
      <w:proofErr w:type="spellStart"/>
      <w:r w:rsidRPr="00475652">
        <w:rPr>
          <w:rFonts w:ascii="Times New Roman" w:eastAsia="Times New Roman" w:hAnsi="Times New Roman" w:cs="Times New Roman"/>
          <w:lang w:eastAsia="en-GB"/>
        </w:rPr>
        <w:t>Thunderberg</w:t>
      </w:r>
      <w:proofErr w:type="spellEnd"/>
      <w:r w:rsidRPr="00475652">
        <w:rPr>
          <w:rFonts w:ascii="Times New Roman" w:eastAsia="Times New Roman" w:hAnsi="Times New Roman" w:cs="Times New Roman"/>
          <w:lang w:eastAsia="en-GB"/>
        </w:rPr>
        <w:t>, a noted environmentalist. [para.</w:t>
      </w:r>
      <w:r w:rsidR="00F73F4A" w:rsidRPr="00475652">
        <w:rPr>
          <w:rFonts w:ascii="Times New Roman" w:eastAsia="Times New Roman" w:hAnsi="Times New Roman" w:cs="Times New Roman"/>
          <w:lang w:eastAsia="en-GB"/>
        </w:rPr>
        <w:t>12</w:t>
      </w:r>
      <w:r w:rsidRPr="00475652">
        <w:rPr>
          <w:rFonts w:ascii="Times New Roman" w:eastAsia="Times New Roman" w:hAnsi="Times New Roman" w:cs="Times New Roman"/>
          <w:lang w:eastAsia="en-GB"/>
        </w:rPr>
        <w:t>]</w:t>
      </w:r>
      <w:r w:rsidR="00364636" w:rsidRPr="00475652">
        <w:rPr>
          <w:rFonts w:ascii="Times New Roman" w:eastAsia="Times New Roman" w:hAnsi="Times New Roman" w:cs="Times New Roman"/>
          <w:lang w:eastAsia="en-GB"/>
        </w:rPr>
        <w:t xml:space="preserve"> </w:t>
      </w:r>
    </w:p>
    <w:p w14:paraId="75FA3B44" w14:textId="05325854" w:rsidR="00352E09" w:rsidRPr="00475652" w:rsidRDefault="00F73F4A"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State </w:t>
      </w:r>
      <w:r w:rsidR="002D62EB">
        <w:rPr>
          <w:rFonts w:ascii="Times New Roman" w:eastAsia="Times New Roman" w:hAnsi="Times New Roman" w:cs="Times New Roman"/>
          <w:lang w:eastAsia="en-GB"/>
        </w:rPr>
        <w:t xml:space="preserve">even </w:t>
      </w:r>
      <w:r w:rsidRPr="00475652">
        <w:rPr>
          <w:rFonts w:ascii="Times New Roman" w:eastAsia="Times New Roman" w:hAnsi="Times New Roman" w:cs="Times New Roman"/>
          <w:lang w:eastAsia="en-GB"/>
        </w:rPr>
        <w:t>argued that on 13.02.2021, when the investigation agency reached the Respondent’s place, Respondent denied knowledge of the</w:t>
      </w:r>
      <w:r w:rsidR="002D62EB" w:rsidRPr="002D62EB">
        <w:rPr>
          <w:rFonts w:ascii="Times New Roman" w:eastAsia="Times New Roman" w:hAnsi="Times New Roman" w:cs="Times New Roman"/>
          <w:lang w:eastAsia="en-GB"/>
        </w:rPr>
        <w:t xml:space="preserve"> </w:t>
      </w:r>
      <w:r w:rsidR="002D62EB">
        <w:rPr>
          <w:rFonts w:ascii="Times New Roman" w:eastAsia="Times New Roman" w:hAnsi="Times New Roman" w:cs="Times New Roman"/>
          <w:lang w:eastAsia="en-GB"/>
        </w:rPr>
        <w:t>Toolkit</w:t>
      </w:r>
      <w:r w:rsidR="002D62EB" w:rsidRPr="00475652">
        <w:rPr>
          <w:rFonts w:ascii="Times New Roman" w:eastAsia="Times New Roman" w:hAnsi="Times New Roman" w:cs="Times New Roman"/>
          <w:lang w:eastAsia="en-GB"/>
        </w:rPr>
        <w:t xml:space="preserve"> </w:t>
      </w:r>
      <w:r w:rsidRPr="00475652">
        <w:rPr>
          <w:rFonts w:ascii="Times New Roman" w:eastAsia="Times New Roman" w:hAnsi="Times New Roman" w:cs="Times New Roman"/>
          <w:lang w:eastAsia="en-GB"/>
        </w:rPr>
        <w:t>and the fact that she created any WhatsApp group.</w:t>
      </w:r>
      <w:r w:rsidR="002D62EB">
        <w:rPr>
          <w:rFonts w:ascii="Times New Roman" w:eastAsia="Times New Roman" w:hAnsi="Times New Roman" w:cs="Times New Roman"/>
          <w:lang w:eastAsia="en-GB"/>
        </w:rPr>
        <w:t xml:space="preserve"> According to the State, the</w:t>
      </w:r>
      <w:r w:rsidRPr="00475652">
        <w:rPr>
          <w:rFonts w:ascii="Times New Roman" w:eastAsia="Times New Roman" w:hAnsi="Times New Roman" w:cs="Times New Roman"/>
          <w:lang w:eastAsia="en-GB"/>
        </w:rPr>
        <w:t xml:space="preserve"> Respondent had deleted the WhatsApp group resulting in deletion of vital information. Further, several incriminating </w:t>
      </w:r>
      <w:proofErr w:type="gramStart"/>
      <w:r w:rsidRPr="00475652">
        <w:rPr>
          <w:rFonts w:ascii="Times New Roman" w:eastAsia="Times New Roman" w:hAnsi="Times New Roman" w:cs="Times New Roman"/>
          <w:lang w:eastAsia="en-GB"/>
        </w:rPr>
        <w:t>material</w:t>
      </w:r>
      <w:proofErr w:type="gramEnd"/>
      <w:r w:rsidRPr="00475652">
        <w:rPr>
          <w:rFonts w:ascii="Times New Roman" w:eastAsia="Times New Roman" w:hAnsi="Times New Roman" w:cs="Times New Roman"/>
          <w:lang w:eastAsia="en-GB"/>
        </w:rPr>
        <w:t xml:space="preserve"> was found with the Respondent’s cellular phone and laptop as a result of which she was arrested in Bangalore. The State submitted that from the analysis of Respondent’s ele</w:t>
      </w:r>
      <w:r w:rsidR="006D5E23" w:rsidRPr="00475652">
        <w:rPr>
          <w:rFonts w:ascii="Times New Roman" w:eastAsia="Times New Roman" w:hAnsi="Times New Roman" w:cs="Times New Roman"/>
          <w:lang w:eastAsia="en-GB"/>
        </w:rPr>
        <w:t>c</w:t>
      </w:r>
      <w:r w:rsidRPr="00475652">
        <w:rPr>
          <w:rFonts w:ascii="Times New Roman" w:eastAsia="Times New Roman" w:hAnsi="Times New Roman" w:cs="Times New Roman"/>
          <w:lang w:eastAsia="en-GB"/>
        </w:rPr>
        <w:t xml:space="preserve">tronic devices, it was certain that the Respondent was in contact with individuals from New Delhi </w:t>
      </w:r>
      <w:r w:rsidR="00D849E1" w:rsidRPr="00475652">
        <w:rPr>
          <w:rFonts w:ascii="Times New Roman" w:eastAsia="Times New Roman" w:hAnsi="Times New Roman" w:cs="Times New Roman"/>
          <w:lang w:eastAsia="en-GB"/>
        </w:rPr>
        <w:t>who were collaborators of the conspiracy to incite disaffection and violence on 26.01.2021 and garnered support for secessionist Khalistan movement in the guise of Farmers protests. [para.12] The State argued that custodial interrogation of the R</w:t>
      </w:r>
      <w:r w:rsidR="006D5E23" w:rsidRPr="00475652">
        <w:rPr>
          <w:rFonts w:ascii="Times New Roman" w:eastAsia="Times New Roman" w:hAnsi="Times New Roman" w:cs="Times New Roman"/>
          <w:lang w:eastAsia="en-GB"/>
        </w:rPr>
        <w:t>e</w:t>
      </w:r>
      <w:r w:rsidR="00D849E1" w:rsidRPr="00475652">
        <w:rPr>
          <w:rFonts w:ascii="Times New Roman" w:eastAsia="Times New Roman" w:hAnsi="Times New Roman" w:cs="Times New Roman"/>
          <w:lang w:eastAsia="en-GB"/>
        </w:rPr>
        <w:t xml:space="preserve">spondent was necessary to recover the deleted WhatsApp group and for recovery of the </w:t>
      </w:r>
      <w:r w:rsidR="002D62EB">
        <w:rPr>
          <w:rFonts w:ascii="Times New Roman" w:eastAsia="Times New Roman" w:hAnsi="Times New Roman" w:cs="Times New Roman"/>
          <w:lang w:eastAsia="en-GB"/>
        </w:rPr>
        <w:t>Toolkit</w:t>
      </w:r>
      <w:r w:rsidR="00D849E1" w:rsidRPr="00475652">
        <w:rPr>
          <w:rFonts w:ascii="Times New Roman" w:eastAsia="Times New Roman" w:hAnsi="Times New Roman" w:cs="Times New Roman"/>
          <w:lang w:eastAsia="en-GB"/>
        </w:rPr>
        <w:t xml:space="preserve"> along with other incriminating material and to confront her with the other co-accused to unravel the whole conspiracy. At the initial stage of investigation if the Respondent </w:t>
      </w:r>
      <w:proofErr w:type="gramStart"/>
      <w:r w:rsidR="002D62EB">
        <w:rPr>
          <w:rFonts w:ascii="Times New Roman" w:eastAsia="Times New Roman" w:hAnsi="Times New Roman" w:cs="Times New Roman"/>
          <w:lang w:eastAsia="en-GB"/>
        </w:rPr>
        <w:t>was</w:t>
      </w:r>
      <w:proofErr w:type="gramEnd"/>
      <w:r w:rsidR="00D849E1" w:rsidRPr="00475652">
        <w:rPr>
          <w:rFonts w:ascii="Times New Roman" w:eastAsia="Times New Roman" w:hAnsi="Times New Roman" w:cs="Times New Roman"/>
          <w:lang w:eastAsia="en-GB"/>
        </w:rPr>
        <w:t xml:space="preserve"> set free on bail, there </w:t>
      </w:r>
      <w:r w:rsidR="00C66024">
        <w:rPr>
          <w:rFonts w:ascii="Times New Roman" w:eastAsia="Times New Roman" w:hAnsi="Times New Roman" w:cs="Times New Roman"/>
          <w:lang w:eastAsia="en-GB"/>
        </w:rPr>
        <w:t>would be</w:t>
      </w:r>
      <w:r w:rsidR="006D5E23" w:rsidRPr="00475652">
        <w:rPr>
          <w:rFonts w:ascii="Times New Roman" w:eastAsia="Times New Roman" w:hAnsi="Times New Roman" w:cs="Times New Roman"/>
          <w:lang w:eastAsia="en-GB"/>
        </w:rPr>
        <w:t xml:space="preserve"> </w:t>
      </w:r>
      <w:r w:rsidR="00D849E1" w:rsidRPr="00475652">
        <w:rPr>
          <w:rFonts w:ascii="Times New Roman" w:eastAsia="Times New Roman" w:hAnsi="Times New Roman" w:cs="Times New Roman"/>
          <w:lang w:eastAsia="en-GB"/>
        </w:rPr>
        <w:t xml:space="preserve">a likelihood </w:t>
      </w:r>
      <w:r w:rsidR="00C66024">
        <w:rPr>
          <w:rFonts w:ascii="Times New Roman" w:eastAsia="Times New Roman" w:hAnsi="Times New Roman" w:cs="Times New Roman"/>
          <w:lang w:eastAsia="en-GB"/>
        </w:rPr>
        <w:t>of the</w:t>
      </w:r>
      <w:r w:rsidR="00D849E1" w:rsidRPr="00475652">
        <w:rPr>
          <w:rFonts w:ascii="Times New Roman" w:eastAsia="Times New Roman" w:hAnsi="Times New Roman" w:cs="Times New Roman"/>
          <w:lang w:eastAsia="en-GB"/>
        </w:rPr>
        <w:t xml:space="preserve"> Respondent hamper</w:t>
      </w:r>
      <w:r w:rsidR="00C66024">
        <w:rPr>
          <w:rFonts w:ascii="Times New Roman" w:eastAsia="Times New Roman" w:hAnsi="Times New Roman" w:cs="Times New Roman"/>
          <w:lang w:eastAsia="en-GB"/>
        </w:rPr>
        <w:t>ing</w:t>
      </w:r>
      <w:r w:rsidR="00D849E1" w:rsidRPr="00475652">
        <w:rPr>
          <w:rFonts w:ascii="Times New Roman" w:eastAsia="Times New Roman" w:hAnsi="Times New Roman" w:cs="Times New Roman"/>
          <w:lang w:eastAsia="en-GB"/>
        </w:rPr>
        <w:t xml:space="preserve"> the fair course of investigation. [para. 13]</w:t>
      </w:r>
      <w:r w:rsidR="006D5E23" w:rsidRPr="00475652">
        <w:rPr>
          <w:rFonts w:ascii="Times New Roman" w:eastAsia="Times New Roman" w:hAnsi="Times New Roman" w:cs="Times New Roman"/>
          <w:lang w:eastAsia="en-GB"/>
        </w:rPr>
        <w:t xml:space="preserve"> Lastly, it was also argued that the order of the Ld. Judge remanding the Respondent accused to judicial custody having attained finality, the instant bail application was not maintainable under Section 439 of the Code of Criminal Procedure. </w:t>
      </w:r>
      <w:r w:rsidR="001337E7" w:rsidRPr="00475652">
        <w:rPr>
          <w:rFonts w:ascii="Times New Roman" w:eastAsia="Times New Roman" w:hAnsi="Times New Roman" w:cs="Times New Roman"/>
          <w:lang w:eastAsia="en-GB"/>
        </w:rPr>
        <w:t>[para. 14]</w:t>
      </w:r>
    </w:p>
    <w:p w14:paraId="59D084E0" w14:textId="045AA8C6"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Decision Overview</w:t>
      </w:r>
    </w:p>
    <w:p w14:paraId="7F2C697C" w14:textId="4C7FB4FF" w:rsidR="001337E7" w:rsidRPr="00475652" w:rsidRDefault="006D5E23"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Ld. </w:t>
      </w:r>
      <w:r w:rsidR="00475652" w:rsidRPr="00475652">
        <w:rPr>
          <w:rFonts w:ascii="Times New Roman" w:eastAsia="Times New Roman" w:hAnsi="Times New Roman" w:cs="Times New Roman"/>
          <w:lang w:eastAsia="en-GB"/>
        </w:rPr>
        <w:t xml:space="preserve">Additional Sessions </w:t>
      </w:r>
      <w:r w:rsidRPr="00475652">
        <w:rPr>
          <w:rFonts w:ascii="Times New Roman" w:eastAsia="Times New Roman" w:hAnsi="Times New Roman" w:cs="Times New Roman"/>
          <w:lang w:eastAsia="en-GB"/>
        </w:rPr>
        <w:t>Judge</w:t>
      </w:r>
      <w:r w:rsidR="00475652" w:rsidRPr="00475652">
        <w:rPr>
          <w:rFonts w:ascii="Times New Roman" w:eastAsia="Times New Roman" w:hAnsi="Times New Roman" w:cs="Times New Roman"/>
          <w:lang w:eastAsia="en-GB"/>
        </w:rPr>
        <w:t>, Mr</w:t>
      </w:r>
      <w:r w:rsidRPr="00475652">
        <w:rPr>
          <w:rFonts w:ascii="Times New Roman" w:eastAsia="Times New Roman" w:hAnsi="Times New Roman" w:cs="Times New Roman"/>
          <w:lang w:eastAsia="en-GB"/>
        </w:rPr>
        <w:t xml:space="preserve"> </w:t>
      </w:r>
      <w:r w:rsidR="003B5392" w:rsidRPr="00475652">
        <w:rPr>
          <w:rFonts w:ascii="Times New Roman" w:eastAsia="Times New Roman" w:hAnsi="Times New Roman" w:cs="Times New Roman"/>
          <w:lang w:eastAsia="en-GB"/>
        </w:rPr>
        <w:t>Dharmendra Rana</w:t>
      </w:r>
      <w:r w:rsidRPr="00475652">
        <w:rPr>
          <w:rFonts w:ascii="Times New Roman" w:eastAsia="Times New Roman" w:hAnsi="Times New Roman" w:cs="Times New Roman"/>
          <w:lang w:eastAsia="en-GB"/>
        </w:rPr>
        <w:t xml:space="preserve"> delivered the decision.</w:t>
      </w:r>
      <w:r w:rsidR="001337E7" w:rsidRPr="00475652">
        <w:rPr>
          <w:rFonts w:ascii="Times New Roman" w:eastAsia="Times New Roman" w:hAnsi="Times New Roman" w:cs="Times New Roman"/>
          <w:lang w:eastAsia="en-GB"/>
        </w:rPr>
        <w:t xml:space="preserve"> On the issue of maintainability of the bail application, the objection raised by the State was rejected by the Court. [para. 16]</w:t>
      </w:r>
    </w:p>
    <w:p w14:paraId="28272961" w14:textId="34290571" w:rsidR="001337E7" w:rsidRPr="00475652" w:rsidRDefault="001337E7"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primary issue considered by the </w:t>
      </w:r>
      <w:r w:rsidR="00475652" w:rsidRPr="00475652">
        <w:rPr>
          <w:rFonts w:ascii="Times New Roman" w:eastAsia="Times New Roman" w:hAnsi="Times New Roman" w:cs="Times New Roman"/>
          <w:lang w:eastAsia="en-GB"/>
        </w:rPr>
        <w:t>C</w:t>
      </w:r>
      <w:r w:rsidRPr="00475652">
        <w:rPr>
          <w:rFonts w:ascii="Times New Roman" w:eastAsia="Times New Roman" w:hAnsi="Times New Roman" w:cs="Times New Roman"/>
          <w:lang w:eastAsia="en-GB"/>
        </w:rPr>
        <w:t xml:space="preserve">ourt was whether the Respondent was merely involved in peaceful protest and dissent against the Farmers Bills or was she </w:t>
      </w:r>
      <w:proofErr w:type="gramStart"/>
      <w:r w:rsidRPr="00475652">
        <w:rPr>
          <w:rFonts w:ascii="Times New Roman" w:eastAsia="Times New Roman" w:hAnsi="Times New Roman" w:cs="Times New Roman"/>
          <w:lang w:eastAsia="en-GB"/>
        </w:rPr>
        <w:t>actually</w:t>
      </w:r>
      <w:r w:rsidR="00475652" w:rsidRPr="00475652">
        <w:rPr>
          <w:rFonts w:ascii="Times New Roman" w:eastAsia="Times New Roman" w:hAnsi="Times New Roman" w:cs="Times New Roman"/>
          <w:lang w:eastAsia="en-GB"/>
        </w:rPr>
        <w:t xml:space="preserve"> </w:t>
      </w:r>
      <w:r w:rsidRPr="00475652">
        <w:rPr>
          <w:rFonts w:ascii="Times New Roman" w:eastAsia="Times New Roman" w:hAnsi="Times New Roman" w:cs="Times New Roman"/>
          <w:lang w:eastAsia="en-GB"/>
        </w:rPr>
        <w:t>involved</w:t>
      </w:r>
      <w:proofErr w:type="gramEnd"/>
      <w:r w:rsidRPr="00475652">
        <w:rPr>
          <w:rFonts w:ascii="Times New Roman" w:eastAsia="Times New Roman" w:hAnsi="Times New Roman" w:cs="Times New Roman"/>
          <w:lang w:eastAsia="en-GB"/>
        </w:rPr>
        <w:t xml:space="preserve"> in seditious activities under the guise of protests.</w:t>
      </w:r>
      <w:r w:rsidR="00433467" w:rsidRPr="00475652">
        <w:rPr>
          <w:rFonts w:ascii="Times New Roman" w:eastAsia="Times New Roman" w:hAnsi="Times New Roman" w:cs="Times New Roman"/>
          <w:lang w:eastAsia="en-GB"/>
        </w:rPr>
        <w:t xml:space="preserve"> The Court noted that under Sections 124A and 153A of the IPC</w:t>
      </w:r>
      <w:r w:rsidR="00433467" w:rsidRPr="00475652">
        <w:rPr>
          <w:rFonts w:ascii="Times New Roman" w:hAnsi="Times New Roman" w:cs="Times New Roman"/>
        </w:rPr>
        <w:t xml:space="preserve"> </w:t>
      </w:r>
      <w:r w:rsidR="00433467" w:rsidRPr="00475652">
        <w:rPr>
          <w:rFonts w:ascii="Times New Roman" w:eastAsia="Times New Roman" w:hAnsi="Times New Roman" w:cs="Times New Roman"/>
          <w:lang w:eastAsia="en-GB"/>
        </w:rPr>
        <w:t>only such activities as would be intended</w:t>
      </w:r>
      <w:r w:rsidR="00475652" w:rsidRPr="00475652">
        <w:rPr>
          <w:rFonts w:ascii="Times New Roman" w:eastAsia="Times New Roman" w:hAnsi="Times New Roman" w:cs="Times New Roman"/>
          <w:lang w:eastAsia="en-GB"/>
        </w:rPr>
        <w:t xml:space="preserve"> </w:t>
      </w:r>
      <w:r w:rsidR="00433467" w:rsidRPr="00475652">
        <w:rPr>
          <w:rFonts w:ascii="Times New Roman" w:eastAsia="Times New Roman" w:hAnsi="Times New Roman" w:cs="Times New Roman"/>
          <w:lang w:eastAsia="en-GB"/>
        </w:rPr>
        <w:t xml:space="preserve">or </w:t>
      </w:r>
      <w:proofErr w:type="gramStart"/>
      <w:r w:rsidR="00433467" w:rsidRPr="00475652">
        <w:rPr>
          <w:rFonts w:ascii="Times New Roman" w:eastAsia="Times New Roman" w:hAnsi="Times New Roman" w:cs="Times New Roman"/>
          <w:lang w:eastAsia="en-GB"/>
        </w:rPr>
        <w:t>hav</w:t>
      </w:r>
      <w:r w:rsidR="00163773" w:rsidRPr="00475652">
        <w:rPr>
          <w:rFonts w:ascii="Times New Roman" w:eastAsia="Times New Roman" w:hAnsi="Times New Roman" w:cs="Times New Roman"/>
          <w:lang w:eastAsia="en-GB"/>
        </w:rPr>
        <w:t>ing</w:t>
      </w:r>
      <w:r w:rsidR="00433467" w:rsidRPr="00475652">
        <w:rPr>
          <w:rFonts w:ascii="Times New Roman" w:eastAsia="Times New Roman" w:hAnsi="Times New Roman" w:cs="Times New Roman"/>
          <w:lang w:eastAsia="en-GB"/>
        </w:rPr>
        <w:t xml:space="preserve"> a tendency to</w:t>
      </w:r>
      <w:proofErr w:type="gramEnd"/>
      <w:r w:rsidR="00433467" w:rsidRPr="00475652">
        <w:rPr>
          <w:rFonts w:ascii="Times New Roman" w:eastAsia="Times New Roman" w:hAnsi="Times New Roman" w:cs="Times New Roman"/>
          <w:lang w:eastAsia="en-GB"/>
        </w:rPr>
        <w:t xml:space="preserve"> create disorder or disturbance of public peace by resort to violence</w:t>
      </w:r>
      <w:r w:rsidR="00E6323C" w:rsidRPr="00475652">
        <w:rPr>
          <w:rFonts w:ascii="Times New Roman" w:eastAsia="Times New Roman" w:hAnsi="Times New Roman" w:cs="Times New Roman"/>
          <w:lang w:eastAsia="en-GB"/>
        </w:rPr>
        <w:t xml:space="preserve"> </w:t>
      </w:r>
      <w:r w:rsidR="00163773" w:rsidRPr="00475652">
        <w:rPr>
          <w:rFonts w:ascii="Times New Roman" w:eastAsia="Times New Roman" w:hAnsi="Times New Roman" w:cs="Times New Roman"/>
          <w:lang w:eastAsia="en-GB"/>
        </w:rPr>
        <w:t xml:space="preserve">would have </w:t>
      </w:r>
      <w:r w:rsidR="00E6323C" w:rsidRPr="00475652">
        <w:rPr>
          <w:rFonts w:ascii="Times New Roman" w:eastAsia="Times New Roman" w:hAnsi="Times New Roman" w:cs="Times New Roman"/>
          <w:lang w:eastAsia="en-GB"/>
        </w:rPr>
        <w:t>penal consequence.</w:t>
      </w:r>
      <w:r w:rsidR="00163773" w:rsidRPr="00475652">
        <w:rPr>
          <w:rFonts w:ascii="Times New Roman" w:eastAsia="Times New Roman" w:hAnsi="Times New Roman" w:cs="Times New Roman"/>
          <w:lang w:eastAsia="en-GB"/>
        </w:rPr>
        <w:t xml:space="preserve"> [Reliance on </w:t>
      </w:r>
      <w:proofErr w:type="spellStart"/>
      <w:r w:rsidR="00163773" w:rsidRPr="00475652">
        <w:rPr>
          <w:rFonts w:ascii="Times New Roman" w:eastAsia="Times New Roman" w:hAnsi="Times New Roman" w:cs="Times New Roman"/>
          <w:i/>
          <w:iCs/>
          <w:lang w:eastAsia="en-GB"/>
        </w:rPr>
        <w:t>Kedar</w:t>
      </w:r>
      <w:proofErr w:type="spellEnd"/>
      <w:r w:rsidR="00163773" w:rsidRPr="00475652">
        <w:rPr>
          <w:rFonts w:ascii="Times New Roman" w:eastAsia="Times New Roman" w:hAnsi="Times New Roman" w:cs="Times New Roman"/>
          <w:i/>
          <w:iCs/>
          <w:lang w:eastAsia="en-GB"/>
        </w:rPr>
        <w:t xml:space="preserve"> Nath v. State of Bihar</w:t>
      </w:r>
      <w:r w:rsidR="00163773" w:rsidRPr="00475652">
        <w:rPr>
          <w:rFonts w:ascii="Times New Roman" w:eastAsia="Times New Roman" w:hAnsi="Times New Roman" w:cs="Times New Roman"/>
          <w:lang w:eastAsia="en-GB"/>
        </w:rPr>
        <w:t xml:space="preserve"> AIR 1962 SC 955] </w:t>
      </w:r>
      <w:r w:rsidR="00C66024">
        <w:rPr>
          <w:rFonts w:ascii="Times New Roman" w:eastAsia="Times New Roman" w:hAnsi="Times New Roman" w:cs="Times New Roman"/>
          <w:lang w:eastAsia="en-GB"/>
        </w:rPr>
        <w:t>In the present case, the</w:t>
      </w:r>
      <w:r w:rsidR="00163773" w:rsidRPr="00475652">
        <w:rPr>
          <w:rFonts w:ascii="Times New Roman" w:eastAsia="Times New Roman" w:hAnsi="Times New Roman" w:cs="Times New Roman"/>
          <w:lang w:eastAsia="en-GB"/>
        </w:rPr>
        <w:t xml:space="preserve"> State had conceded that there was no direct evidence establishing the link between the applicant/ accused and the violence perpetrated on 26.01.2021. [para. 21] The allegation that the Applicant was a </w:t>
      </w:r>
      <w:r w:rsidR="00163773" w:rsidRPr="00475652">
        <w:rPr>
          <w:rFonts w:ascii="Times New Roman" w:eastAsia="Times New Roman" w:hAnsi="Times New Roman" w:cs="Times New Roman"/>
          <w:lang w:eastAsia="en-GB"/>
        </w:rPr>
        <w:lastRenderedPageBreak/>
        <w:t xml:space="preserve">part of a larger conspiracy to perpetuate violence by secessionist forces could not be </w:t>
      </w:r>
      <w:r w:rsidR="00462BA0" w:rsidRPr="00475652">
        <w:rPr>
          <w:rFonts w:ascii="Times New Roman" w:eastAsia="Times New Roman" w:hAnsi="Times New Roman" w:cs="Times New Roman"/>
          <w:lang w:eastAsia="en-GB"/>
        </w:rPr>
        <w:t>proved by mere inferences.</w:t>
      </w:r>
      <w:r w:rsidR="00CF10B6" w:rsidRPr="00475652">
        <w:rPr>
          <w:rFonts w:ascii="Times New Roman" w:eastAsia="Times New Roman" w:hAnsi="Times New Roman" w:cs="Times New Roman"/>
          <w:lang w:eastAsia="en-GB"/>
        </w:rPr>
        <w:t xml:space="preserve"> [Reliance on </w:t>
      </w:r>
      <w:bookmarkStart w:id="2" w:name="_Hlk68476162"/>
      <w:r w:rsidR="00CF10B6" w:rsidRPr="00475652">
        <w:rPr>
          <w:rFonts w:ascii="Times New Roman" w:eastAsia="Times New Roman" w:hAnsi="Times New Roman" w:cs="Times New Roman"/>
          <w:i/>
          <w:iCs/>
          <w:lang w:eastAsia="en-GB"/>
        </w:rPr>
        <w:t xml:space="preserve">Arun G. </w:t>
      </w:r>
      <w:proofErr w:type="spellStart"/>
      <w:r w:rsidR="00CF10B6" w:rsidRPr="00475652">
        <w:rPr>
          <w:rFonts w:ascii="Times New Roman" w:eastAsia="Times New Roman" w:hAnsi="Times New Roman" w:cs="Times New Roman"/>
          <w:i/>
          <w:iCs/>
          <w:lang w:eastAsia="en-GB"/>
        </w:rPr>
        <w:t>Gowli</w:t>
      </w:r>
      <w:proofErr w:type="spellEnd"/>
      <w:r w:rsidR="00CF10B6" w:rsidRPr="00475652">
        <w:rPr>
          <w:rFonts w:ascii="Times New Roman" w:eastAsia="Times New Roman" w:hAnsi="Times New Roman" w:cs="Times New Roman"/>
          <w:i/>
          <w:iCs/>
          <w:lang w:eastAsia="en-GB"/>
        </w:rPr>
        <w:t xml:space="preserve"> v. State of Maharashtra</w:t>
      </w:r>
      <w:r w:rsidR="00CF10B6" w:rsidRPr="00475652">
        <w:rPr>
          <w:rFonts w:ascii="Times New Roman" w:eastAsia="Times New Roman" w:hAnsi="Times New Roman" w:cs="Times New Roman"/>
          <w:lang w:eastAsia="en-GB"/>
        </w:rPr>
        <w:t xml:space="preserve">, 1998 </w:t>
      </w:r>
      <w:proofErr w:type="spellStart"/>
      <w:proofErr w:type="gramStart"/>
      <w:r w:rsidR="00CF10B6" w:rsidRPr="00475652">
        <w:rPr>
          <w:rFonts w:ascii="Times New Roman" w:eastAsia="Times New Roman" w:hAnsi="Times New Roman" w:cs="Times New Roman"/>
          <w:lang w:eastAsia="en-GB"/>
        </w:rPr>
        <w:t>Cr.LJ</w:t>
      </w:r>
      <w:proofErr w:type="spellEnd"/>
      <w:proofErr w:type="gramEnd"/>
      <w:r w:rsidR="00CF10B6" w:rsidRPr="00475652">
        <w:rPr>
          <w:rFonts w:ascii="Times New Roman" w:eastAsia="Times New Roman" w:hAnsi="Times New Roman" w:cs="Times New Roman"/>
          <w:lang w:eastAsia="en-GB"/>
        </w:rPr>
        <w:t xml:space="preserve"> 4481 (Bombay)] </w:t>
      </w:r>
      <w:bookmarkEnd w:id="2"/>
      <w:r w:rsidR="00CF10B6" w:rsidRPr="00475652">
        <w:rPr>
          <w:rFonts w:ascii="Times New Roman" w:eastAsia="Times New Roman" w:hAnsi="Times New Roman" w:cs="Times New Roman"/>
          <w:lang w:eastAsia="en-GB"/>
        </w:rPr>
        <w:t xml:space="preserve">The State had failed to produce any proof in support of its contention that there was a direct association of the Respondent with individuals connected to the Poetic Justice Foundation. In any event, neither </w:t>
      </w:r>
      <w:r w:rsidR="00C66024">
        <w:rPr>
          <w:rFonts w:ascii="Times New Roman" w:eastAsia="Times New Roman" w:hAnsi="Times New Roman" w:cs="Times New Roman"/>
          <w:lang w:eastAsia="en-GB"/>
        </w:rPr>
        <w:t xml:space="preserve">was </w:t>
      </w:r>
      <w:r w:rsidR="00CF10B6" w:rsidRPr="00475652">
        <w:rPr>
          <w:rFonts w:ascii="Times New Roman" w:eastAsia="Times New Roman" w:hAnsi="Times New Roman" w:cs="Times New Roman"/>
          <w:lang w:eastAsia="en-GB"/>
        </w:rPr>
        <w:t>the organisation banned nor were there any criminal actions pending against the named individuals having connections with the Poetic Justice Foundation. [para. 22</w:t>
      </w:r>
      <w:r w:rsidR="00F01AD4" w:rsidRPr="00475652">
        <w:rPr>
          <w:rFonts w:ascii="Times New Roman" w:eastAsia="Times New Roman" w:hAnsi="Times New Roman" w:cs="Times New Roman"/>
          <w:lang w:eastAsia="en-GB"/>
        </w:rPr>
        <w:t>.1</w:t>
      </w:r>
      <w:r w:rsidR="00CF10B6" w:rsidRPr="00475652">
        <w:rPr>
          <w:rFonts w:ascii="Times New Roman" w:eastAsia="Times New Roman" w:hAnsi="Times New Roman" w:cs="Times New Roman"/>
          <w:lang w:eastAsia="en-GB"/>
        </w:rPr>
        <w:t xml:space="preserve">] Further, there was nothing on record to show </w:t>
      </w:r>
      <w:r w:rsidR="0041151D" w:rsidRPr="00475652">
        <w:rPr>
          <w:rFonts w:ascii="Times New Roman" w:eastAsia="Times New Roman" w:hAnsi="Times New Roman" w:cs="Times New Roman"/>
          <w:lang w:eastAsia="en-GB"/>
        </w:rPr>
        <w:t xml:space="preserve">that the </w:t>
      </w:r>
      <w:r w:rsidR="00F01AD4" w:rsidRPr="00475652">
        <w:rPr>
          <w:rFonts w:ascii="Times New Roman" w:eastAsia="Times New Roman" w:hAnsi="Times New Roman" w:cs="Times New Roman"/>
          <w:lang w:eastAsia="en-GB"/>
        </w:rPr>
        <w:t xml:space="preserve">Respondent </w:t>
      </w:r>
      <w:r w:rsidR="0041151D" w:rsidRPr="00475652">
        <w:rPr>
          <w:rFonts w:ascii="Times New Roman" w:eastAsia="Times New Roman" w:hAnsi="Times New Roman" w:cs="Times New Roman"/>
          <w:lang w:eastAsia="en-GB"/>
        </w:rPr>
        <w:t xml:space="preserve">or the aforesaid organisations and its associates led to the violence on 26.01.2021. </w:t>
      </w:r>
      <w:r w:rsidR="00C66024">
        <w:rPr>
          <w:rFonts w:ascii="Times New Roman" w:eastAsia="Times New Roman" w:hAnsi="Times New Roman" w:cs="Times New Roman"/>
          <w:lang w:eastAsia="en-GB"/>
        </w:rPr>
        <w:t>‘</w:t>
      </w:r>
      <w:r w:rsidR="0041151D" w:rsidRPr="00475652">
        <w:rPr>
          <w:rFonts w:ascii="Times New Roman" w:eastAsia="Times New Roman" w:hAnsi="Times New Roman" w:cs="Times New Roman"/>
          <w:lang w:eastAsia="en-GB"/>
        </w:rPr>
        <w:t>Mere engagement with persons of dubious credentials is not indictable rather it is the purpose of engagement which is relevant for the purpose of deciding culpability</w:t>
      </w:r>
      <w:r w:rsidR="00C66024">
        <w:rPr>
          <w:rFonts w:ascii="Times New Roman" w:eastAsia="Times New Roman" w:hAnsi="Times New Roman" w:cs="Times New Roman"/>
          <w:lang w:eastAsia="en-GB"/>
        </w:rPr>
        <w:t>’, said the Court.</w:t>
      </w:r>
      <w:r w:rsidR="0041151D" w:rsidRPr="00475652">
        <w:rPr>
          <w:rFonts w:ascii="Times New Roman" w:eastAsia="Times New Roman" w:hAnsi="Times New Roman" w:cs="Times New Roman"/>
          <w:lang w:eastAsia="en-GB"/>
        </w:rPr>
        <w:t xml:space="preserve"> </w:t>
      </w:r>
      <w:r w:rsidR="00F24B0D" w:rsidRPr="00475652">
        <w:rPr>
          <w:rFonts w:ascii="Times New Roman" w:eastAsia="Times New Roman" w:hAnsi="Times New Roman" w:cs="Times New Roman"/>
          <w:lang w:eastAsia="en-GB"/>
        </w:rPr>
        <w:t xml:space="preserve">There was no proof to support that the Respondent had link with Sikhs for Justice, the banned terrorist </w:t>
      </w:r>
      <w:proofErr w:type="gramStart"/>
      <w:r w:rsidR="00F24B0D" w:rsidRPr="00475652">
        <w:rPr>
          <w:rFonts w:ascii="Times New Roman" w:eastAsia="Times New Roman" w:hAnsi="Times New Roman" w:cs="Times New Roman"/>
          <w:lang w:eastAsia="en-GB"/>
        </w:rPr>
        <w:t>organisation</w:t>
      </w:r>
      <w:proofErr w:type="gramEnd"/>
      <w:r w:rsidR="00F24B0D" w:rsidRPr="00475652">
        <w:rPr>
          <w:rFonts w:ascii="Times New Roman" w:eastAsia="Times New Roman" w:hAnsi="Times New Roman" w:cs="Times New Roman"/>
          <w:lang w:eastAsia="en-GB"/>
        </w:rPr>
        <w:t xml:space="preserve"> or the fact that the Respondent or </w:t>
      </w:r>
      <w:proofErr w:type="spellStart"/>
      <w:r w:rsidR="00F24B0D" w:rsidRPr="00475652">
        <w:rPr>
          <w:rFonts w:ascii="Times New Roman" w:eastAsia="Times New Roman" w:hAnsi="Times New Roman" w:cs="Times New Roman"/>
          <w:lang w:eastAsia="en-GB"/>
        </w:rPr>
        <w:t>Kisaan</w:t>
      </w:r>
      <w:proofErr w:type="spellEnd"/>
      <w:r w:rsidR="00F24B0D" w:rsidRPr="00475652">
        <w:rPr>
          <w:rFonts w:ascii="Times New Roman" w:eastAsia="Times New Roman" w:hAnsi="Times New Roman" w:cs="Times New Roman"/>
          <w:lang w:eastAsia="en-GB"/>
        </w:rPr>
        <w:t xml:space="preserve"> Ekta.co had any link with Indian conspirators or had any seditious agenda. [para.22</w:t>
      </w:r>
      <w:r w:rsidR="00F01AD4" w:rsidRPr="00475652">
        <w:rPr>
          <w:rFonts w:ascii="Times New Roman" w:eastAsia="Times New Roman" w:hAnsi="Times New Roman" w:cs="Times New Roman"/>
          <w:lang w:eastAsia="en-GB"/>
        </w:rPr>
        <w:t>.1</w:t>
      </w:r>
      <w:r w:rsidR="00F24B0D" w:rsidRPr="00475652">
        <w:rPr>
          <w:rFonts w:ascii="Times New Roman" w:eastAsia="Times New Roman" w:hAnsi="Times New Roman" w:cs="Times New Roman"/>
          <w:lang w:eastAsia="en-GB"/>
        </w:rPr>
        <w:t xml:space="preserve">]  </w:t>
      </w:r>
    </w:p>
    <w:p w14:paraId="5979673F" w14:textId="2D388088" w:rsidR="00986BBD" w:rsidRPr="00475652" w:rsidRDefault="00F24B0D"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Court held that the </w:t>
      </w:r>
      <w:r w:rsidR="00F01AD4" w:rsidRPr="00475652">
        <w:rPr>
          <w:rFonts w:ascii="Times New Roman" w:eastAsia="Times New Roman" w:hAnsi="Times New Roman" w:cs="Times New Roman"/>
          <w:lang w:eastAsia="en-GB"/>
        </w:rPr>
        <w:t>T</w:t>
      </w:r>
      <w:r w:rsidRPr="00475652">
        <w:rPr>
          <w:rFonts w:ascii="Times New Roman" w:eastAsia="Times New Roman" w:hAnsi="Times New Roman" w:cs="Times New Roman"/>
          <w:lang w:eastAsia="en-GB"/>
        </w:rPr>
        <w:t>oolkit d</w:t>
      </w:r>
      <w:r w:rsidR="00F01AD4" w:rsidRPr="00475652">
        <w:rPr>
          <w:rFonts w:ascii="Times New Roman" w:eastAsia="Times New Roman" w:hAnsi="Times New Roman" w:cs="Times New Roman"/>
          <w:lang w:eastAsia="en-GB"/>
        </w:rPr>
        <w:t xml:space="preserve">id </w:t>
      </w:r>
      <w:r w:rsidRPr="00475652">
        <w:rPr>
          <w:rFonts w:ascii="Times New Roman" w:eastAsia="Times New Roman" w:hAnsi="Times New Roman" w:cs="Times New Roman"/>
          <w:lang w:eastAsia="en-GB"/>
        </w:rPr>
        <w:t xml:space="preserve">not, in any manner, call for/ incite violence. </w:t>
      </w:r>
      <w:r w:rsidR="0088598A" w:rsidRPr="00475652">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 xml:space="preserve">Citizens, the conscience keepers of government in a democratic nation, cannot </w:t>
      </w:r>
      <w:r w:rsidR="0088598A" w:rsidRPr="00475652">
        <w:rPr>
          <w:rFonts w:ascii="Times New Roman" w:eastAsia="Times New Roman" w:hAnsi="Times New Roman" w:cs="Times New Roman"/>
          <w:lang w:eastAsia="en-GB"/>
        </w:rPr>
        <w:t xml:space="preserve">be put behind bars simply for their disagreement with the State politics.’ The Court opined that, ‘difference of opinion, divergence, dissent or even disapprobation are recognised legitimate tools to infuse objectivity in state policies.’ In fact, ‘an aware and assertive citizenry, in </w:t>
      </w:r>
      <w:r w:rsidR="00D31DFF" w:rsidRPr="00475652">
        <w:rPr>
          <w:rFonts w:ascii="Times New Roman" w:eastAsia="Times New Roman" w:hAnsi="Times New Roman" w:cs="Times New Roman"/>
          <w:lang w:eastAsia="en-GB"/>
        </w:rPr>
        <w:t>contradistinction with an indifferent or docile citizenry, is indisputably a sign of a healthy and vibrant democracy.’</w:t>
      </w:r>
      <w:r w:rsidR="0088598A" w:rsidRPr="00475652">
        <w:rPr>
          <w:rFonts w:ascii="Times New Roman" w:eastAsia="Times New Roman" w:hAnsi="Times New Roman" w:cs="Times New Roman"/>
          <w:lang w:eastAsia="en-GB"/>
        </w:rPr>
        <w:t xml:space="preserve"> </w:t>
      </w:r>
      <w:r w:rsidR="00D31DFF" w:rsidRPr="00475652">
        <w:rPr>
          <w:rFonts w:ascii="Times New Roman" w:eastAsia="Times New Roman" w:hAnsi="Times New Roman" w:cs="Times New Roman"/>
          <w:lang w:eastAsia="en-GB"/>
        </w:rPr>
        <w:t>Therefore, ‘o</w:t>
      </w:r>
      <w:r w:rsidR="0088598A" w:rsidRPr="00475652">
        <w:rPr>
          <w:rFonts w:ascii="Times New Roman" w:eastAsia="Times New Roman" w:hAnsi="Times New Roman" w:cs="Times New Roman"/>
          <w:lang w:eastAsia="en-GB"/>
        </w:rPr>
        <w:t>ffence of sedition cannot be invoked to minister to the wounded vanity of the governments.</w:t>
      </w:r>
      <w:r w:rsidR="00D31DFF" w:rsidRPr="00475652">
        <w:rPr>
          <w:rFonts w:ascii="Times New Roman" w:eastAsia="Times New Roman" w:hAnsi="Times New Roman" w:cs="Times New Roman"/>
          <w:lang w:eastAsia="en-GB"/>
        </w:rPr>
        <w:t>’</w:t>
      </w:r>
      <w:r w:rsidR="0088598A" w:rsidRPr="00475652">
        <w:rPr>
          <w:rFonts w:ascii="Times New Roman" w:eastAsia="Times New Roman" w:hAnsi="Times New Roman" w:cs="Times New Roman"/>
          <w:lang w:eastAsia="en-GB"/>
        </w:rPr>
        <w:t xml:space="preserve"> [Reliance on </w:t>
      </w:r>
      <w:bookmarkStart w:id="3" w:name="_Hlk68476184"/>
      <w:proofErr w:type="spellStart"/>
      <w:r w:rsidR="0088598A" w:rsidRPr="00475652">
        <w:rPr>
          <w:rFonts w:ascii="Times New Roman" w:eastAsia="Times New Roman" w:hAnsi="Times New Roman" w:cs="Times New Roman"/>
          <w:i/>
          <w:iCs/>
          <w:lang w:eastAsia="en-GB"/>
        </w:rPr>
        <w:t>Niharendu</w:t>
      </w:r>
      <w:proofErr w:type="spellEnd"/>
      <w:r w:rsidR="0088598A" w:rsidRPr="00475652">
        <w:rPr>
          <w:rFonts w:ascii="Times New Roman" w:eastAsia="Times New Roman" w:hAnsi="Times New Roman" w:cs="Times New Roman"/>
          <w:i/>
          <w:iCs/>
          <w:lang w:eastAsia="en-GB"/>
        </w:rPr>
        <w:t xml:space="preserve"> </w:t>
      </w:r>
      <w:proofErr w:type="spellStart"/>
      <w:r w:rsidR="0088598A" w:rsidRPr="00475652">
        <w:rPr>
          <w:rFonts w:ascii="Times New Roman" w:eastAsia="Times New Roman" w:hAnsi="Times New Roman" w:cs="Times New Roman"/>
          <w:i/>
          <w:iCs/>
          <w:lang w:eastAsia="en-GB"/>
        </w:rPr>
        <w:t>Dutt</w:t>
      </w:r>
      <w:proofErr w:type="spellEnd"/>
      <w:r w:rsidR="0088598A" w:rsidRPr="00475652">
        <w:rPr>
          <w:rFonts w:ascii="Times New Roman" w:eastAsia="Times New Roman" w:hAnsi="Times New Roman" w:cs="Times New Roman"/>
          <w:i/>
          <w:iCs/>
          <w:lang w:eastAsia="en-GB"/>
        </w:rPr>
        <w:t xml:space="preserve"> Mazumdar v. Emperor</w:t>
      </w:r>
      <w:r w:rsidR="0088598A" w:rsidRPr="00475652">
        <w:rPr>
          <w:rFonts w:ascii="Times New Roman" w:eastAsia="Times New Roman" w:hAnsi="Times New Roman" w:cs="Times New Roman"/>
          <w:lang w:eastAsia="en-GB"/>
        </w:rPr>
        <w:t xml:space="preserve"> AIR 1942 FC22</w:t>
      </w:r>
      <w:bookmarkEnd w:id="3"/>
      <w:r w:rsidR="0088598A" w:rsidRPr="00475652">
        <w:rPr>
          <w:rFonts w:ascii="Times New Roman" w:eastAsia="Times New Roman" w:hAnsi="Times New Roman" w:cs="Times New Roman"/>
          <w:lang w:eastAsia="en-GB"/>
        </w:rPr>
        <w:t>]</w:t>
      </w:r>
      <w:r w:rsidR="00D31DFF" w:rsidRPr="00475652">
        <w:rPr>
          <w:rFonts w:ascii="Times New Roman" w:eastAsia="Times New Roman" w:hAnsi="Times New Roman" w:cs="Times New Roman"/>
          <w:lang w:eastAsia="en-GB"/>
        </w:rPr>
        <w:t xml:space="preserve"> Due respect is given to divergence of opinion by recognising the freedom of speech and expression as an inviolable fundamental right. Freedom of speech and expression includes the right to seek a global audience without any geographical barriers on communication. The Court reiterated the well-recognised fundamental right of a citizen ‘to use the best means of imparting and receiving communication, as long as the same is permissible under the four corners of law and as such have access to audience abroad.’ [Reliance on </w:t>
      </w:r>
      <w:bookmarkStart w:id="4" w:name="_Hlk68476191"/>
      <w:r w:rsidR="00D31DFF" w:rsidRPr="00475652">
        <w:rPr>
          <w:rFonts w:ascii="Times New Roman" w:eastAsia="Times New Roman" w:hAnsi="Times New Roman" w:cs="Times New Roman"/>
          <w:i/>
          <w:iCs/>
          <w:lang w:eastAsia="en-GB"/>
        </w:rPr>
        <w:t>Secretary, Ministry of I&amp;B v. Cricket Association of Bengal</w:t>
      </w:r>
      <w:r w:rsidR="00D31DFF" w:rsidRPr="00475652">
        <w:rPr>
          <w:rFonts w:ascii="Times New Roman" w:eastAsia="Times New Roman" w:hAnsi="Times New Roman" w:cs="Times New Roman"/>
          <w:lang w:eastAsia="en-GB"/>
        </w:rPr>
        <w:t xml:space="preserve"> (1995) 2 SCC 161</w:t>
      </w:r>
      <w:bookmarkEnd w:id="4"/>
      <w:r w:rsidR="00D31DFF" w:rsidRPr="00475652">
        <w:rPr>
          <w:rFonts w:ascii="Times New Roman" w:eastAsia="Times New Roman" w:hAnsi="Times New Roman" w:cs="Times New Roman"/>
          <w:lang w:eastAsia="en-GB"/>
        </w:rPr>
        <w:t>]</w:t>
      </w:r>
      <w:r w:rsidR="00F01AD4" w:rsidRPr="00475652">
        <w:rPr>
          <w:rFonts w:ascii="Times New Roman" w:eastAsia="Times New Roman" w:hAnsi="Times New Roman" w:cs="Times New Roman"/>
          <w:lang w:eastAsia="en-GB"/>
        </w:rPr>
        <w:t xml:space="preserve"> </w:t>
      </w:r>
      <w:r w:rsidR="00986BBD" w:rsidRPr="00475652">
        <w:rPr>
          <w:rFonts w:ascii="Times New Roman" w:eastAsia="Times New Roman" w:hAnsi="Times New Roman" w:cs="Times New Roman"/>
          <w:lang w:eastAsia="en-GB"/>
        </w:rPr>
        <w:t xml:space="preserve">With respect to the hyperlinks imbedded in the Toolkit, the Court held that while one out of the two pages i.e., Genocide.org, had imputations of objectionable nature, </w:t>
      </w:r>
      <w:r w:rsidR="00F01AD4" w:rsidRPr="00475652">
        <w:rPr>
          <w:rFonts w:ascii="Times New Roman" w:eastAsia="Times New Roman" w:hAnsi="Times New Roman" w:cs="Times New Roman"/>
          <w:lang w:eastAsia="en-GB"/>
        </w:rPr>
        <w:t>the said material w</w:t>
      </w:r>
      <w:r w:rsidR="00C66024">
        <w:rPr>
          <w:rFonts w:ascii="Times New Roman" w:eastAsia="Times New Roman" w:hAnsi="Times New Roman" w:cs="Times New Roman"/>
          <w:lang w:eastAsia="en-GB"/>
        </w:rPr>
        <w:t>as</w:t>
      </w:r>
      <w:r w:rsidR="00F01AD4" w:rsidRPr="00475652">
        <w:rPr>
          <w:rFonts w:ascii="Times New Roman" w:eastAsia="Times New Roman" w:hAnsi="Times New Roman" w:cs="Times New Roman"/>
          <w:lang w:eastAsia="en-GB"/>
        </w:rPr>
        <w:t xml:space="preserve"> not </w:t>
      </w:r>
      <w:r w:rsidR="00C66024">
        <w:rPr>
          <w:rFonts w:ascii="Times New Roman" w:eastAsia="Times New Roman" w:hAnsi="Times New Roman" w:cs="Times New Roman"/>
          <w:lang w:eastAsia="en-GB"/>
        </w:rPr>
        <w:t xml:space="preserve">of </w:t>
      </w:r>
      <w:r w:rsidR="00F01AD4" w:rsidRPr="00475652">
        <w:rPr>
          <w:rFonts w:ascii="Times New Roman" w:eastAsia="Times New Roman" w:hAnsi="Times New Roman" w:cs="Times New Roman"/>
          <w:lang w:eastAsia="en-GB"/>
        </w:rPr>
        <w:t>seditious nature.</w:t>
      </w:r>
      <w:r w:rsidR="00F01AD4" w:rsidRPr="00475652">
        <w:rPr>
          <w:rFonts w:ascii="Times New Roman" w:hAnsi="Times New Roman" w:cs="Times New Roman"/>
        </w:rPr>
        <w:t xml:space="preserve"> </w:t>
      </w:r>
      <w:r w:rsidR="00F01AD4" w:rsidRPr="00475652">
        <w:rPr>
          <w:rFonts w:ascii="Times New Roman" w:eastAsia="Times New Roman" w:hAnsi="Times New Roman" w:cs="Times New Roman"/>
          <w:lang w:eastAsia="en-GB"/>
        </w:rPr>
        <w:t xml:space="preserve">The imputations </w:t>
      </w:r>
      <w:r w:rsidR="001C731E">
        <w:rPr>
          <w:rFonts w:ascii="Times New Roman" w:eastAsia="Times New Roman" w:hAnsi="Times New Roman" w:cs="Times New Roman"/>
          <w:lang w:eastAsia="en-GB"/>
        </w:rPr>
        <w:t xml:space="preserve">on the said website </w:t>
      </w:r>
      <w:r w:rsidR="00F01AD4" w:rsidRPr="00475652">
        <w:rPr>
          <w:rFonts w:ascii="Times New Roman" w:eastAsia="Times New Roman" w:hAnsi="Times New Roman" w:cs="Times New Roman"/>
          <w:lang w:eastAsia="en-GB"/>
        </w:rPr>
        <w:t xml:space="preserve">though false, exaggerated, the same could not be </w:t>
      </w:r>
      <w:r w:rsidR="001C731E">
        <w:rPr>
          <w:rFonts w:ascii="Times New Roman" w:eastAsia="Times New Roman" w:hAnsi="Times New Roman" w:cs="Times New Roman"/>
          <w:lang w:eastAsia="en-GB"/>
        </w:rPr>
        <w:t>termed as</w:t>
      </w:r>
      <w:r w:rsidR="00F01AD4" w:rsidRPr="00475652">
        <w:rPr>
          <w:rFonts w:ascii="Times New Roman" w:eastAsia="Times New Roman" w:hAnsi="Times New Roman" w:cs="Times New Roman"/>
          <w:lang w:eastAsia="en-GB"/>
        </w:rPr>
        <w:t xml:space="preserve"> seditious unless they ha</w:t>
      </w:r>
      <w:r w:rsidR="001C731E">
        <w:rPr>
          <w:rFonts w:ascii="Times New Roman" w:eastAsia="Times New Roman" w:hAnsi="Times New Roman" w:cs="Times New Roman"/>
          <w:lang w:eastAsia="en-GB"/>
        </w:rPr>
        <w:t>d the</w:t>
      </w:r>
      <w:r w:rsidR="00F01AD4" w:rsidRPr="00475652">
        <w:rPr>
          <w:rFonts w:ascii="Times New Roman" w:eastAsia="Times New Roman" w:hAnsi="Times New Roman" w:cs="Times New Roman"/>
          <w:lang w:eastAsia="en-GB"/>
        </w:rPr>
        <w:t xml:space="preserve"> tendency to </w:t>
      </w:r>
      <w:r w:rsidR="006F3CE0" w:rsidRPr="00475652">
        <w:rPr>
          <w:rFonts w:ascii="Times New Roman" w:eastAsia="Times New Roman" w:hAnsi="Times New Roman" w:cs="Times New Roman"/>
          <w:lang w:eastAsia="en-GB"/>
        </w:rPr>
        <w:t>incite</w:t>
      </w:r>
      <w:r w:rsidR="00F01AD4" w:rsidRPr="00475652">
        <w:rPr>
          <w:rFonts w:ascii="Times New Roman" w:eastAsia="Times New Roman" w:hAnsi="Times New Roman" w:cs="Times New Roman"/>
          <w:lang w:eastAsia="en-GB"/>
        </w:rPr>
        <w:t xml:space="preserve"> violence. [Reliance on </w:t>
      </w:r>
      <w:bookmarkStart w:id="5" w:name="_Hlk68476200"/>
      <w:r w:rsidR="00F01AD4" w:rsidRPr="00475652">
        <w:rPr>
          <w:rFonts w:ascii="Times New Roman" w:eastAsia="Times New Roman" w:hAnsi="Times New Roman" w:cs="Times New Roman"/>
          <w:i/>
          <w:iCs/>
          <w:lang w:eastAsia="en-GB"/>
        </w:rPr>
        <w:t xml:space="preserve">Balbir Singh </w:t>
      </w:r>
      <w:proofErr w:type="spellStart"/>
      <w:r w:rsidR="00F01AD4" w:rsidRPr="00475652">
        <w:rPr>
          <w:rFonts w:ascii="Times New Roman" w:eastAsia="Times New Roman" w:hAnsi="Times New Roman" w:cs="Times New Roman"/>
          <w:i/>
          <w:iCs/>
          <w:lang w:eastAsia="en-GB"/>
        </w:rPr>
        <w:t>Saina</w:t>
      </w:r>
      <w:proofErr w:type="spellEnd"/>
      <w:r w:rsidR="00F01AD4" w:rsidRPr="00475652">
        <w:rPr>
          <w:rFonts w:ascii="Times New Roman" w:eastAsia="Times New Roman" w:hAnsi="Times New Roman" w:cs="Times New Roman"/>
          <w:i/>
          <w:iCs/>
          <w:lang w:eastAsia="en-GB"/>
        </w:rPr>
        <w:t xml:space="preserve"> v. State of Haryana</w:t>
      </w:r>
      <w:r w:rsidR="00F01AD4" w:rsidRPr="00475652">
        <w:rPr>
          <w:rFonts w:ascii="Times New Roman" w:eastAsia="Times New Roman" w:hAnsi="Times New Roman" w:cs="Times New Roman"/>
          <w:lang w:eastAsia="en-GB"/>
        </w:rPr>
        <w:t xml:space="preserve"> 1989 SCC 93 (P&amp;H)]</w:t>
      </w:r>
      <w:r w:rsidR="00DA181D" w:rsidRPr="00475652">
        <w:rPr>
          <w:rFonts w:ascii="Times New Roman" w:eastAsia="Times New Roman" w:hAnsi="Times New Roman" w:cs="Times New Roman"/>
          <w:lang w:eastAsia="en-GB"/>
        </w:rPr>
        <w:t xml:space="preserve"> </w:t>
      </w:r>
      <w:bookmarkEnd w:id="5"/>
      <w:r w:rsidR="00DA181D" w:rsidRPr="00475652">
        <w:rPr>
          <w:rFonts w:ascii="Times New Roman" w:eastAsia="Times New Roman" w:hAnsi="Times New Roman" w:cs="Times New Roman"/>
          <w:lang w:eastAsia="en-GB"/>
        </w:rPr>
        <w:t>[para. 22.2]</w:t>
      </w:r>
    </w:p>
    <w:p w14:paraId="00C2D30E" w14:textId="6C4E7710" w:rsidR="00DA181D" w:rsidRPr="00475652" w:rsidRDefault="00E4749A"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Court held that creation of a WhatsApp group or </w:t>
      </w:r>
      <w:r w:rsidR="006F3CE0">
        <w:rPr>
          <w:rFonts w:ascii="Times New Roman" w:eastAsia="Times New Roman" w:hAnsi="Times New Roman" w:cs="Times New Roman"/>
          <w:lang w:eastAsia="en-GB"/>
        </w:rPr>
        <w:t>by virtue of</w:t>
      </w:r>
      <w:r w:rsidR="001C731E">
        <w:rPr>
          <w:rFonts w:ascii="Times New Roman" w:eastAsia="Times New Roman" w:hAnsi="Times New Roman" w:cs="Times New Roman"/>
          <w:lang w:eastAsia="en-GB"/>
        </w:rPr>
        <w:t xml:space="preserve"> </w:t>
      </w:r>
      <w:r w:rsidRPr="00475652">
        <w:rPr>
          <w:rFonts w:ascii="Times New Roman" w:eastAsia="Times New Roman" w:hAnsi="Times New Roman" w:cs="Times New Roman"/>
          <w:lang w:eastAsia="en-GB"/>
        </w:rPr>
        <w:t xml:space="preserve">being editor of the Toolkit </w:t>
      </w:r>
      <w:r w:rsidR="006F3CE0">
        <w:rPr>
          <w:rFonts w:ascii="Times New Roman" w:eastAsia="Times New Roman" w:hAnsi="Times New Roman" w:cs="Times New Roman"/>
          <w:lang w:eastAsia="en-GB"/>
        </w:rPr>
        <w:t>the Respondent had not committed any</w:t>
      </w:r>
      <w:r w:rsidRPr="00475652">
        <w:rPr>
          <w:rFonts w:ascii="Times New Roman" w:eastAsia="Times New Roman" w:hAnsi="Times New Roman" w:cs="Times New Roman"/>
          <w:lang w:eastAsia="en-GB"/>
        </w:rPr>
        <w:t xml:space="preserve"> offence. Further, as the content of the Toolkit was not objectionable, mere deletion of the WhatsApp chat to destroy the evidence </w:t>
      </w:r>
      <w:r w:rsidR="006F3CE0">
        <w:rPr>
          <w:rFonts w:ascii="Times New Roman" w:eastAsia="Times New Roman" w:hAnsi="Times New Roman" w:cs="Times New Roman"/>
          <w:lang w:eastAsia="en-GB"/>
        </w:rPr>
        <w:t xml:space="preserve">which could </w:t>
      </w:r>
      <w:proofErr w:type="gramStart"/>
      <w:r w:rsidR="001C731E">
        <w:rPr>
          <w:rFonts w:ascii="Times New Roman" w:eastAsia="Times New Roman" w:hAnsi="Times New Roman" w:cs="Times New Roman"/>
          <w:lang w:eastAsia="en-GB"/>
        </w:rPr>
        <w:t>the  Respondent</w:t>
      </w:r>
      <w:proofErr w:type="gramEnd"/>
      <w:r w:rsidRPr="00475652">
        <w:rPr>
          <w:rFonts w:ascii="Times New Roman" w:eastAsia="Times New Roman" w:hAnsi="Times New Roman" w:cs="Times New Roman"/>
          <w:lang w:eastAsia="en-GB"/>
        </w:rPr>
        <w:t xml:space="preserve"> with the Toolkit is inconsequential. In view of the fact that the protest march was duly permitted by the Delhi Police, </w:t>
      </w:r>
      <w:r w:rsidR="006F3CE0">
        <w:rPr>
          <w:rFonts w:ascii="Times New Roman" w:eastAsia="Times New Roman" w:hAnsi="Times New Roman" w:cs="Times New Roman"/>
          <w:lang w:eastAsia="en-GB"/>
        </w:rPr>
        <w:t xml:space="preserve">the </w:t>
      </w:r>
      <w:r w:rsidRPr="00475652">
        <w:rPr>
          <w:rFonts w:ascii="Times New Roman" w:eastAsia="Times New Roman" w:hAnsi="Times New Roman" w:cs="Times New Roman"/>
          <w:lang w:eastAsia="en-GB"/>
        </w:rPr>
        <w:t xml:space="preserve">fact that one of the </w:t>
      </w:r>
      <w:proofErr w:type="gramStart"/>
      <w:r w:rsidRPr="00475652">
        <w:rPr>
          <w:rFonts w:ascii="Times New Roman" w:eastAsia="Times New Roman" w:hAnsi="Times New Roman" w:cs="Times New Roman"/>
          <w:lang w:eastAsia="en-GB"/>
        </w:rPr>
        <w:t>co-accused</w:t>
      </w:r>
      <w:proofErr w:type="gramEnd"/>
      <w:r w:rsidRPr="00475652">
        <w:rPr>
          <w:rFonts w:ascii="Times New Roman" w:eastAsia="Times New Roman" w:hAnsi="Times New Roman" w:cs="Times New Roman"/>
          <w:lang w:eastAsia="en-GB"/>
        </w:rPr>
        <w:t xml:space="preserve"> reached Delhi to attend the protest did not constitute an offence. [para. 22.3] </w:t>
      </w:r>
    </w:p>
    <w:p w14:paraId="50739F17" w14:textId="048D5975" w:rsidR="00807E6B" w:rsidRPr="00475652" w:rsidRDefault="00E4749A"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 allowing the </w:t>
      </w:r>
      <w:r w:rsidR="006F3CE0">
        <w:rPr>
          <w:rFonts w:ascii="Times New Roman" w:eastAsia="Times New Roman" w:hAnsi="Times New Roman" w:cs="Times New Roman"/>
          <w:lang w:eastAsia="en-GB"/>
        </w:rPr>
        <w:t xml:space="preserve">bail </w:t>
      </w:r>
      <w:r w:rsidRPr="00475652">
        <w:rPr>
          <w:rFonts w:ascii="Times New Roman" w:eastAsia="Times New Roman" w:hAnsi="Times New Roman" w:cs="Times New Roman"/>
          <w:lang w:eastAsia="en-GB"/>
        </w:rPr>
        <w:t xml:space="preserve">application, the Court held that there was nothing to suggest that the Respondent subscribed to any secessionist idea. The State even failed to prove as to how by </w:t>
      </w:r>
      <w:r w:rsidRPr="00475652">
        <w:rPr>
          <w:rFonts w:ascii="Times New Roman" w:eastAsia="Times New Roman" w:hAnsi="Times New Roman" w:cs="Times New Roman"/>
          <w:lang w:eastAsia="en-GB"/>
        </w:rPr>
        <w:lastRenderedPageBreak/>
        <w:t xml:space="preserve">forwarding the Toolkit to Greta </w:t>
      </w:r>
      <w:proofErr w:type="spellStart"/>
      <w:r w:rsidRPr="00475652">
        <w:rPr>
          <w:rFonts w:ascii="Times New Roman" w:eastAsia="Times New Roman" w:hAnsi="Times New Roman" w:cs="Times New Roman"/>
          <w:lang w:eastAsia="en-GB"/>
        </w:rPr>
        <w:t>Thunderberg</w:t>
      </w:r>
      <w:proofErr w:type="spellEnd"/>
      <w:r w:rsidRPr="00475652">
        <w:rPr>
          <w:rFonts w:ascii="Times New Roman" w:eastAsia="Times New Roman" w:hAnsi="Times New Roman" w:cs="Times New Roman"/>
          <w:lang w:eastAsia="en-GB"/>
        </w:rPr>
        <w:t>, the Respondent brought global audience to the ‘secessionist elements.’ [para. 23]</w:t>
      </w:r>
      <w:r w:rsidR="00807E6B" w:rsidRPr="00475652">
        <w:rPr>
          <w:rFonts w:ascii="Times New Roman" w:eastAsia="Times New Roman" w:hAnsi="Times New Roman" w:cs="Times New Roman"/>
          <w:lang w:eastAsia="en-GB"/>
        </w:rPr>
        <w:t xml:space="preserve"> No evidence was brought to demonstrate that any violence </w:t>
      </w:r>
      <w:proofErr w:type="spellStart"/>
      <w:r w:rsidR="00807E6B" w:rsidRPr="00475652">
        <w:rPr>
          <w:rFonts w:ascii="Times New Roman" w:eastAsia="Times New Roman" w:hAnsi="Times New Roman" w:cs="Times New Roman"/>
          <w:lang w:eastAsia="en-GB"/>
        </w:rPr>
        <w:t>actua</w:t>
      </w:r>
      <w:r w:rsidR="006F3CE0">
        <w:rPr>
          <w:rFonts w:ascii="Times New Roman" w:eastAsia="Times New Roman" w:hAnsi="Times New Roman" w:cs="Times New Roman"/>
          <w:lang w:eastAsia="en-GB"/>
        </w:rPr>
        <w:t>ly</w:t>
      </w:r>
      <w:proofErr w:type="spellEnd"/>
      <w:r w:rsidR="00807E6B" w:rsidRPr="00475652">
        <w:rPr>
          <w:rFonts w:ascii="Times New Roman" w:eastAsia="Times New Roman" w:hAnsi="Times New Roman" w:cs="Times New Roman"/>
          <w:lang w:eastAsia="en-GB"/>
        </w:rPr>
        <w:t xml:space="preserve"> took place at Indian Embassies pursuant to the acts of the Respondent and the co-conspirators. [para. 26] Further, neither rule of law nor prudence requires a person to be mandatorily detained in custody to be confronted with other co-accused persons as submitted by the State. The State had failed to recover anything from the Respondent despite interrogating her in custody for 5 days. While the investigation is at a nascent stage and the investigation agency is in the process of collecting more evidence and arrested the Respondent </w:t>
      </w:r>
      <w:proofErr w:type="gramStart"/>
      <w:r w:rsidR="00807E6B" w:rsidRPr="00475652">
        <w:rPr>
          <w:rFonts w:ascii="Times New Roman" w:eastAsia="Times New Roman" w:hAnsi="Times New Roman" w:cs="Times New Roman"/>
          <w:lang w:eastAsia="en-GB"/>
        </w:rPr>
        <w:t>on the basis of</w:t>
      </w:r>
      <w:proofErr w:type="gramEnd"/>
      <w:r w:rsidR="00807E6B" w:rsidRPr="00475652">
        <w:rPr>
          <w:rFonts w:ascii="Times New Roman" w:eastAsia="Times New Roman" w:hAnsi="Times New Roman" w:cs="Times New Roman"/>
          <w:lang w:eastAsia="en-GB"/>
        </w:rPr>
        <w:t xml:space="preserve"> the material available, </w:t>
      </w:r>
      <w:r w:rsidR="006F3CE0">
        <w:rPr>
          <w:rFonts w:ascii="Times New Roman" w:eastAsia="Times New Roman" w:hAnsi="Times New Roman" w:cs="Times New Roman"/>
          <w:lang w:eastAsia="en-GB"/>
        </w:rPr>
        <w:t>‘</w:t>
      </w:r>
      <w:r w:rsidR="00807E6B" w:rsidRPr="00475652">
        <w:rPr>
          <w:rFonts w:ascii="Times New Roman" w:eastAsia="Times New Roman" w:hAnsi="Times New Roman" w:cs="Times New Roman"/>
          <w:lang w:eastAsia="en-GB"/>
        </w:rPr>
        <w:t>the personal liberty of the Respondent could not be restricted any further merely on the basis of propitious anticipations</w:t>
      </w:r>
      <w:r w:rsidR="00041FCE" w:rsidRPr="00475652">
        <w:rPr>
          <w:rFonts w:ascii="Times New Roman" w:eastAsia="Times New Roman" w:hAnsi="Times New Roman" w:cs="Times New Roman"/>
          <w:lang w:eastAsia="en-GB"/>
        </w:rPr>
        <w:t xml:space="preserve">.’ </w:t>
      </w:r>
      <w:r w:rsidR="00807E6B" w:rsidRPr="00475652">
        <w:rPr>
          <w:rFonts w:ascii="Times New Roman" w:eastAsia="Times New Roman" w:hAnsi="Times New Roman" w:cs="Times New Roman"/>
          <w:lang w:eastAsia="en-GB"/>
        </w:rPr>
        <w:t>The</w:t>
      </w:r>
      <w:r w:rsidR="006F3CE0">
        <w:rPr>
          <w:rFonts w:ascii="Times New Roman" w:eastAsia="Times New Roman" w:hAnsi="Times New Roman" w:cs="Times New Roman"/>
          <w:lang w:eastAsia="en-GB"/>
        </w:rPr>
        <w:t xml:space="preserve">refore, </w:t>
      </w:r>
      <w:r w:rsidR="00807E6B" w:rsidRPr="00475652">
        <w:rPr>
          <w:rFonts w:ascii="Times New Roman" w:eastAsia="Times New Roman" w:hAnsi="Times New Roman" w:cs="Times New Roman"/>
          <w:lang w:eastAsia="en-GB"/>
        </w:rPr>
        <w:t>State’s objection to the bail plea was ‘more ornamental in nature’</w:t>
      </w:r>
      <w:r w:rsidR="001C731E">
        <w:rPr>
          <w:rFonts w:ascii="Times New Roman" w:eastAsia="Times New Roman" w:hAnsi="Times New Roman" w:cs="Times New Roman"/>
          <w:lang w:eastAsia="en-GB"/>
        </w:rPr>
        <w:t xml:space="preserve">. </w:t>
      </w:r>
      <w:proofErr w:type="gramStart"/>
      <w:r w:rsidR="00807E6B" w:rsidRPr="00475652">
        <w:rPr>
          <w:rFonts w:ascii="Times New Roman" w:eastAsia="Times New Roman" w:hAnsi="Times New Roman" w:cs="Times New Roman"/>
          <w:lang w:eastAsia="en-GB"/>
        </w:rPr>
        <w:t>[</w:t>
      </w:r>
      <w:proofErr w:type="gramEnd"/>
      <w:r w:rsidR="00807E6B" w:rsidRPr="00475652">
        <w:rPr>
          <w:rFonts w:ascii="Times New Roman" w:eastAsia="Times New Roman" w:hAnsi="Times New Roman" w:cs="Times New Roman"/>
          <w:lang w:eastAsia="en-GB"/>
        </w:rPr>
        <w:t xml:space="preserve">para. 28] </w:t>
      </w:r>
    </w:p>
    <w:p w14:paraId="4EB12434" w14:textId="534DF62F" w:rsidR="00807E6B" w:rsidRPr="00475652" w:rsidRDefault="00807E6B"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Court upheld the general rule of ‘Bail, not jail’ as there was no palpable reason </w:t>
      </w:r>
      <w:r w:rsidR="00041FCE" w:rsidRPr="00475652">
        <w:rPr>
          <w:rFonts w:ascii="Times New Roman" w:eastAsia="Times New Roman" w:hAnsi="Times New Roman" w:cs="Times New Roman"/>
          <w:lang w:eastAsia="en-GB"/>
        </w:rPr>
        <w:t xml:space="preserve">to </w:t>
      </w:r>
      <w:r w:rsidRPr="00475652">
        <w:rPr>
          <w:rFonts w:ascii="Times New Roman" w:eastAsia="Times New Roman" w:hAnsi="Times New Roman" w:cs="Times New Roman"/>
          <w:lang w:eastAsia="en-GB"/>
        </w:rPr>
        <w:t xml:space="preserve">restraint the Respondent who had a blemish free criminal antecedent. </w:t>
      </w:r>
      <w:r w:rsidR="00041FCE" w:rsidRPr="00475652">
        <w:rPr>
          <w:rFonts w:ascii="Times New Roman" w:eastAsia="Times New Roman" w:hAnsi="Times New Roman" w:cs="Times New Roman"/>
          <w:lang w:eastAsia="en-GB"/>
        </w:rPr>
        <w:t xml:space="preserve">The bail application was allowed subject to furnishing personal/ surety bond of Indian Rupees 100,000 with two sureties each in the like amount. During the bail, the Respondent will continue to cooperate with the ongoing investigations, will not leave the country without permission of the Court and will appear at each proceeding before the Court without causing any obstruction to the progress of the case. </w:t>
      </w:r>
      <w:r w:rsidRPr="00475652">
        <w:rPr>
          <w:rFonts w:ascii="Times New Roman" w:eastAsia="Times New Roman" w:hAnsi="Times New Roman" w:cs="Times New Roman"/>
          <w:lang w:eastAsia="en-GB"/>
        </w:rPr>
        <w:t>[para. 29]</w:t>
      </w:r>
    </w:p>
    <w:p w14:paraId="24BEA7B4" w14:textId="0288A1BB"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Decision Direction</w:t>
      </w:r>
    </w:p>
    <w:p w14:paraId="41347696" w14:textId="1B411F8E" w:rsidR="003B539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Expands Freedom</w:t>
      </w:r>
    </w:p>
    <w:p w14:paraId="2C644C60" w14:textId="3D4E09EE" w:rsidR="00F2151A" w:rsidRPr="00475652" w:rsidRDefault="00F2151A" w:rsidP="00475652">
      <w:pPr>
        <w:spacing w:before="100" w:beforeAutospacing="1" w:after="100" w:afterAutospacing="1"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The decision of the Court reemphasises the importance of the right to dissent, disagree and protest which are integral to freedom of speech and expression. The observation of the Court that, ‘charges for the offence of sedition cannot be invoked to</w:t>
      </w:r>
      <w:r w:rsidRPr="00475652">
        <w:rPr>
          <w:rFonts w:ascii="Times New Roman" w:eastAsia="Times New Roman" w:hAnsi="Times New Roman" w:cs="Times New Roman"/>
          <w:lang w:eastAsia="en-GB"/>
        </w:rPr>
        <w:t xml:space="preserve"> minister to the wounded vanity of the governments</w:t>
      </w:r>
      <w:r>
        <w:rPr>
          <w:rFonts w:ascii="Times New Roman" w:eastAsia="Times New Roman" w:hAnsi="Times New Roman" w:cs="Times New Roman"/>
          <w:lang w:eastAsia="en-GB"/>
        </w:rPr>
        <w:t xml:space="preserve">’ is appropriate and equally applies to all democracies. For a true democracy to flourish the importance of a citizen’s right to debate, dissent, disagree, question the State </w:t>
      </w:r>
      <w:proofErr w:type="gramStart"/>
      <w:r>
        <w:rPr>
          <w:rFonts w:ascii="Times New Roman" w:eastAsia="Times New Roman" w:hAnsi="Times New Roman" w:cs="Times New Roman"/>
          <w:lang w:eastAsia="en-GB"/>
        </w:rPr>
        <w:t>policies</w:t>
      </w:r>
      <w:proofErr w:type="gramEnd"/>
      <w:r>
        <w:rPr>
          <w:rFonts w:ascii="Times New Roman" w:eastAsia="Times New Roman" w:hAnsi="Times New Roman" w:cs="Times New Roman"/>
          <w:lang w:eastAsia="en-GB"/>
        </w:rPr>
        <w:t xml:space="preserve"> or partake in peaceful protests is critical. Further, for a democracy to survive, equally important is to recognise the right of access to a global audience as a part of freedom of speech and expression. The decision values fundamental right of speech and expression at the highest pedestal, thus expanding the said right.</w:t>
      </w:r>
    </w:p>
    <w:p w14:paraId="14B63C4D" w14:textId="32A91ED8"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b/>
          <w:bCs/>
          <w:lang w:val="en-US" w:eastAsia="en-GB"/>
        </w:rPr>
      </w:pPr>
      <w:r w:rsidRPr="00475652">
        <w:rPr>
          <w:rFonts w:ascii="Times New Roman" w:eastAsia="Times New Roman" w:hAnsi="Times New Roman" w:cs="Times New Roman"/>
          <w:b/>
          <w:bCs/>
          <w:lang w:val="en-US" w:eastAsia="en-GB"/>
        </w:rPr>
        <w:t>Global Perspective</w:t>
      </w:r>
    </w:p>
    <w:p w14:paraId="1D0AD613" w14:textId="390FBA00"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National Standards, Law and Jurisprudence</w:t>
      </w:r>
    </w:p>
    <w:p w14:paraId="43C34A3A" w14:textId="77777777" w:rsidR="003B5392" w:rsidRPr="00475652" w:rsidRDefault="00475652" w:rsidP="00475652">
      <w:pPr>
        <w:spacing w:before="100" w:beforeAutospacing="1" w:after="100" w:afterAutospacing="1" w:line="276" w:lineRule="auto"/>
        <w:jc w:val="both"/>
        <w:rPr>
          <w:rFonts w:ascii="Times New Roman" w:eastAsia="Times New Roman" w:hAnsi="Times New Roman" w:cs="Times New Roman"/>
          <w:lang w:eastAsia="en-GB"/>
        </w:rPr>
      </w:pPr>
      <w:hyperlink r:id="rId5" w:history="1">
        <w:r w:rsidR="003B5392" w:rsidRPr="00475652">
          <w:rPr>
            <w:rStyle w:val="Hyperlink"/>
            <w:rFonts w:ascii="Times New Roman" w:eastAsia="Times New Roman" w:hAnsi="Times New Roman" w:cs="Times New Roman"/>
            <w:lang w:eastAsia="en-GB"/>
          </w:rPr>
          <w:t>India, Const. art. 14.</w:t>
        </w:r>
      </w:hyperlink>
    </w:p>
    <w:p w14:paraId="36037D2B" w14:textId="77777777" w:rsidR="003B5392" w:rsidRPr="00475652" w:rsidRDefault="00475652" w:rsidP="00475652">
      <w:pPr>
        <w:spacing w:before="100" w:beforeAutospacing="1" w:after="100" w:afterAutospacing="1" w:line="276" w:lineRule="auto"/>
        <w:jc w:val="both"/>
        <w:rPr>
          <w:rFonts w:ascii="Times New Roman" w:eastAsia="Times New Roman" w:hAnsi="Times New Roman" w:cs="Times New Roman"/>
          <w:lang w:eastAsia="en-GB"/>
        </w:rPr>
      </w:pPr>
      <w:hyperlink r:id="rId6" w:history="1">
        <w:r w:rsidR="003B5392" w:rsidRPr="00475652">
          <w:rPr>
            <w:rStyle w:val="Hyperlink"/>
            <w:rFonts w:ascii="Times New Roman" w:eastAsia="Times New Roman" w:hAnsi="Times New Roman" w:cs="Times New Roman"/>
            <w:lang w:eastAsia="en-GB"/>
          </w:rPr>
          <w:t>India, Const. art. 19.</w:t>
        </w:r>
      </w:hyperlink>
    </w:p>
    <w:p w14:paraId="3EE5BC41" w14:textId="6471DA43" w:rsidR="003B5392" w:rsidRPr="00475652" w:rsidRDefault="00475652" w:rsidP="00475652">
      <w:pPr>
        <w:spacing w:before="100" w:beforeAutospacing="1" w:after="100" w:afterAutospacing="1" w:line="276" w:lineRule="auto"/>
        <w:jc w:val="both"/>
        <w:rPr>
          <w:rStyle w:val="Hyperlink"/>
          <w:rFonts w:ascii="Times New Roman" w:eastAsia="Times New Roman" w:hAnsi="Times New Roman" w:cs="Times New Roman"/>
          <w:lang w:eastAsia="en-GB"/>
        </w:rPr>
      </w:pPr>
      <w:hyperlink r:id="rId7" w:history="1">
        <w:r w:rsidR="003B5392" w:rsidRPr="00475652">
          <w:rPr>
            <w:rStyle w:val="Hyperlink"/>
            <w:rFonts w:ascii="Times New Roman" w:eastAsia="Times New Roman" w:hAnsi="Times New Roman" w:cs="Times New Roman"/>
            <w:lang w:eastAsia="en-GB"/>
          </w:rPr>
          <w:t>India, Const. art. 21.</w:t>
        </w:r>
      </w:hyperlink>
    </w:p>
    <w:p w14:paraId="7ECF199F" w14:textId="22E1FB05" w:rsidR="00BB6DA6" w:rsidRPr="00475652" w:rsidRDefault="00BB6DA6"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Style w:val="Hyperlink"/>
          <w:rFonts w:ascii="Times New Roman" w:eastAsia="Times New Roman" w:hAnsi="Times New Roman" w:cs="Times New Roman"/>
          <w:lang w:eastAsia="en-GB"/>
        </w:rPr>
        <w:t>India, Const. art. 22.</w:t>
      </w:r>
    </w:p>
    <w:p w14:paraId="0E73D718" w14:textId="25E77EFF"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lastRenderedPageBreak/>
        <w:t xml:space="preserve">India, Indian Penal Code, 1860, </w:t>
      </w:r>
      <w:hyperlink r:id="rId8" w:history="1">
        <w:r w:rsidRPr="00475652">
          <w:rPr>
            <w:rStyle w:val="Hyperlink"/>
            <w:rFonts w:ascii="Times New Roman" w:eastAsia="Times New Roman" w:hAnsi="Times New Roman" w:cs="Times New Roman"/>
            <w:lang w:eastAsia="en-GB"/>
          </w:rPr>
          <w:t xml:space="preserve">sec </w:t>
        </w:r>
        <w:r w:rsidRPr="00475652">
          <w:rPr>
            <w:rStyle w:val="Hyperlink"/>
            <w:rFonts w:ascii="Times New Roman" w:eastAsia="Times New Roman" w:hAnsi="Times New Roman" w:cs="Times New Roman"/>
            <w:lang w:eastAsia="en-GB"/>
          </w:rPr>
          <w:t>1</w:t>
        </w:r>
        <w:r w:rsidRPr="00475652">
          <w:rPr>
            <w:rStyle w:val="Hyperlink"/>
            <w:rFonts w:ascii="Times New Roman" w:eastAsia="Times New Roman" w:hAnsi="Times New Roman" w:cs="Times New Roman"/>
            <w:lang w:eastAsia="en-GB"/>
          </w:rPr>
          <w:t>53A</w:t>
        </w:r>
      </w:hyperlink>
      <w:r w:rsidRPr="00475652">
        <w:rPr>
          <w:rFonts w:ascii="Times New Roman" w:eastAsia="Times New Roman" w:hAnsi="Times New Roman" w:cs="Times New Roman"/>
          <w:lang w:eastAsia="en-GB"/>
        </w:rPr>
        <w:t>.</w:t>
      </w:r>
    </w:p>
    <w:p w14:paraId="3CFFB1D6" w14:textId="34A8A005" w:rsidR="008247B6" w:rsidRPr="00475652" w:rsidRDefault="008247B6"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Indian Penal Code, 1860, </w:t>
      </w:r>
      <w:hyperlink r:id="rId9" w:history="1">
        <w:r w:rsidRPr="00475652">
          <w:rPr>
            <w:rStyle w:val="Hyperlink"/>
            <w:rFonts w:ascii="Times New Roman" w:eastAsia="Times New Roman" w:hAnsi="Times New Roman" w:cs="Times New Roman"/>
            <w:lang w:eastAsia="en-GB"/>
          </w:rPr>
          <w:t>sec 1</w:t>
        </w:r>
        <w:r w:rsidRPr="00475652">
          <w:rPr>
            <w:rStyle w:val="Hyperlink"/>
            <w:rFonts w:ascii="Times New Roman" w:eastAsia="Times New Roman" w:hAnsi="Times New Roman" w:cs="Times New Roman"/>
            <w:lang w:eastAsia="en-GB"/>
          </w:rPr>
          <w:t>5</w:t>
        </w:r>
        <w:r w:rsidRPr="00475652">
          <w:rPr>
            <w:rStyle w:val="Hyperlink"/>
            <w:rFonts w:ascii="Times New Roman" w:eastAsia="Times New Roman" w:hAnsi="Times New Roman" w:cs="Times New Roman"/>
            <w:lang w:eastAsia="en-GB"/>
          </w:rPr>
          <w:t>3</w:t>
        </w:r>
      </w:hyperlink>
      <w:r w:rsidRPr="00475652">
        <w:rPr>
          <w:rFonts w:ascii="Times New Roman" w:eastAsia="Times New Roman" w:hAnsi="Times New Roman" w:cs="Times New Roman"/>
          <w:lang w:eastAsia="en-GB"/>
        </w:rPr>
        <w:t>.</w:t>
      </w:r>
    </w:p>
    <w:p w14:paraId="0D0F6028" w14:textId="3A5C648C"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Indian Penal Code, 1860, </w:t>
      </w:r>
      <w:hyperlink r:id="rId10" w:history="1">
        <w:r w:rsidRPr="00475652">
          <w:rPr>
            <w:rStyle w:val="Hyperlink"/>
            <w:rFonts w:ascii="Times New Roman" w:eastAsia="Times New Roman" w:hAnsi="Times New Roman" w:cs="Times New Roman"/>
            <w:lang w:eastAsia="en-GB"/>
          </w:rPr>
          <w:t xml:space="preserve">sec </w:t>
        </w:r>
        <w:r w:rsidR="008247B6" w:rsidRPr="00475652">
          <w:rPr>
            <w:rStyle w:val="Hyperlink"/>
            <w:rFonts w:ascii="Times New Roman" w:eastAsia="Times New Roman" w:hAnsi="Times New Roman" w:cs="Times New Roman"/>
            <w:lang w:eastAsia="en-GB"/>
          </w:rPr>
          <w:t>124A</w:t>
        </w:r>
      </w:hyperlink>
      <w:r w:rsidRPr="00475652">
        <w:rPr>
          <w:rFonts w:ascii="Times New Roman" w:eastAsia="Times New Roman" w:hAnsi="Times New Roman" w:cs="Times New Roman"/>
          <w:lang w:eastAsia="en-GB"/>
        </w:rPr>
        <w:t>.</w:t>
      </w:r>
    </w:p>
    <w:p w14:paraId="058A185E" w14:textId="52178110" w:rsidR="008247B6" w:rsidRPr="00475652" w:rsidRDefault="008247B6"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Indian Penal Code, 1860, </w:t>
      </w:r>
      <w:hyperlink r:id="rId11" w:history="1">
        <w:r w:rsidRPr="00475652">
          <w:rPr>
            <w:rStyle w:val="Hyperlink"/>
            <w:rFonts w:ascii="Times New Roman" w:eastAsia="Times New Roman" w:hAnsi="Times New Roman" w:cs="Times New Roman"/>
            <w:lang w:eastAsia="en-GB"/>
          </w:rPr>
          <w:t>sec 120B</w:t>
        </w:r>
      </w:hyperlink>
      <w:r w:rsidRPr="00475652">
        <w:rPr>
          <w:rFonts w:ascii="Times New Roman" w:eastAsia="Times New Roman" w:hAnsi="Times New Roman" w:cs="Times New Roman"/>
          <w:lang w:eastAsia="en-GB"/>
        </w:rPr>
        <w:t>.</w:t>
      </w:r>
    </w:p>
    <w:p w14:paraId="21E886FF" w14:textId="0A42E8BF"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Criminal Procedure Code, 1972, </w:t>
      </w:r>
      <w:hyperlink r:id="rId12" w:history="1">
        <w:r w:rsidRPr="00475652">
          <w:rPr>
            <w:rStyle w:val="Hyperlink"/>
            <w:rFonts w:ascii="Times New Roman" w:eastAsia="Times New Roman" w:hAnsi="Times New Roman" w:cs="Times New Roman"/>
            <w:lang w:eastAsia="en-GB"/>
          </w:rPr>
          <w:t xml:space="preserve">sec </w:t>
        </w:r>
        <w:r w:rsidR="008247B6" w:rsidRPr="00475652">
          <w:rPr>
            <w:rStyle w:val="Hyperlink"/>
            <w:rFonts w:ascii="Times New Roman" w:eastAsia="Times New Roman" w:hAnsi="Times New Roman" w:cs="Times New Roman"/>
            <w:lang w:eastAsia="en-GB"/>
          </w:rPr>
          <w:t>156</w:t>
        </w:r>
        <w:r w:rsidRPr="00475652">
          <w:rPr>
            <w:rStyle w:val="Hyperlink"/>
            <w:rFonts w:ascii="Times New Roman" w:eastAsia="Times New Roman" w:hAnsi="Times New Roman" w:cs="Times New Roman"/>
            <w:lang w:eastAsia="en-GB"/>
          </w:rPr>
          <w:t>.</w:t>
        </w:r>
      </w:hyperlink>
    </w:p>
    <w:p w14:paraId="686E6F25" w14:textId="7505E04D" w:rsidR="006D5E23" w:rsidRPr="00475652" w:rsidRDefault="006D5E23"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Criminal Procedure Code, 1972, </w:t>
      </w:r>
      <w:hyperlink r:id="rId13" w:history="1">
        <w:r w:rsidRPr="00475652">
          <w:rPr>
            <w:rStyle w:val="Hyperlink"/>
            <w:rFonts w:ascii="Times New Roman" w:eastAsia="Times New Roman" w:hAnsi="Times New Roman" w:cs="Times New Roman"/>
            <w:lang w:eastAsia="en-GB"/>
          </w:rPr>
          <w:t>sec 439</w:t>
        </w:r>
      </w:hyperlink>
      <w:r w:rsidRPr="00475652">
        <w:rPr>
          <w:rFonts w:ascii="Times New Roman" w:eastAsia="Times New Roman" w:hAnsi="Times New Roman" w:cs="Times New Roman"/>
          <w:lang w:eastAsia="en-GB"/>
        </w:rPr>
        <w:t xml:space="preserve">. </w:t>
      </w:r>
    </w:p>
    <w:p w14:paraId="1A60EA1D" w14:textId="26ABE211" w:rsidR="001C731E" w:rsidRDefault="0047565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w:t>
      </w:r>
      <w:proofErr w:type="spellStart"/>
      <w:r w:rsidR="001C731E" w:rsidRPr="001C731E">
        <w:rPr>
          <w:rFonts w:ascii="Times New Roman" w:eastAsia="Times New Roman" w:hAnsi="Times New Roman" w:cs="Times New Roman"/>
          <w:lang w:eastAsia="en-GB"/>
        </w:rPr>
        <w:t>Arnesh</w:t>
      </w:r>
      <w:proofErr w:type="spellEnd"/>
      <w:r w:rsidR="001C731E" w:rsidRPr="001C731E">
        <w:rPr>
          <w:rFonts w:ascii="Times New Roman" w:eastAsia="Times New Roman" w:hAnsi="Times New Roman" w:cs="Times New Roman"/>
          <w:lang w:eastAsia="en-GB"/>
        </w:rPr>
        <w:t xml:space="preserve"> Kumar v. State of Bihar (2014) 8 SCC 273</w:t>
      </w:r>
    </w:p>
    <w:p w14:paraId="522FE065" w14:textId="1BB08FDD" w:rsidR="00475652" w:rsidRPr="00475652" w:rsidRDefault="001C731E" w:rsidP="00475652">
      <w:pPr>
        <w:spacing w:before="100" w:beforeAutospacing="1" w:after="100" w:afterAutospacing="1"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India, </w:t>
      </w:r>
      <w:proofErr w:type="spellStart"/>
      <w:r w:rsidR="00475652" w:rsidRPr="00475652">
        <w:rPr>
          <w:rFonts w:ascii="Times New Roman" w:eastAsia="Times New Roman" w:hAnsi="Times New Roman" w:cs="Times New Roman"/>
          <w:lang w:eastAsia="en-GB"/>
        </w:rPr>
        <w:t>Kedar</w:t>
      </w:r>
      <w:proofErr w:type="spellEnd"/>
      <w:r w:rsidR="00475652" w:rsidRPr="00475652">
        <w:rPr>
          <w:rFonts w:ascii="Times New Roman" w:eastAsia="Times New Roman" w:hAnsi="Times New Roman" w:cs="Times New Roman"/>
          <w:lang w:eastAsia="en-GB"/>
        </w:rPr>
        <w:t xml:space="preserve"> Nath Singh v. State of Punjab, AIR 1962 SC 955</w:t>
      </w:r>
    </w:p>
    <w:p w14:paraId="11C060E1" w14:textId="686D1C77" w:rsidR="00475652" w:rsidRPr="00475652" w:rsidRDefault="0047565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Arun G. </w:t>
      </w:r>
      <w:proofErr w:type="spellStart"/>
      <w:r w:rsidRPr="00475652">
        <w:rPr>
          <w:rFonts w:ascii="Times New Roman" w:eastAsia="Times New Roman" w:hAnsi="Times New Roman" w:cs="Times New Roman"/>
          <w:lang w:eastAsia="en-GB"/>
        </w:rPr>
        <w:t>Gowli</w:t>
      </w:r>
      <w:proofErr w:type="spellEnd"/>
      <w:r w:rsidRPr="00475652">
        <w:rPr>
          <w:rFonts w:ascii="Times New Roman" w:eastAsia="Times New Roman" w:hAnsi="Times New Roman" w:cs="Times New Roman"/>
          <w:lang w:eastAsia="en-GB"/>
        </w:rPr>
        <w:t xml:space="preserve"> v. State of Maharashtra, 1998 </w:t>
      </w:r>
      <w:proofErr w:type="spellStart"/>
      <w:proofErr w:type="gramStart"/>
      <w:r w:rsidRPr="00475652">
        <w:rPr>
          <w:rFonts w:ascii="Times New Roman" w:eastAsia="Times New Roman" w:hAnsi="Times New Roman" w:cs="Times New Roman"/>
          <w:lang w:eastAsia="en-GB"/>
        </w:rPr>
        <w:t>Cr.LJ</w:t>
      </w:r>
      <w:proofErr w:type="spellEnd"/>
      <w:proofErr w:type="gramEnd"/>
      <w:r w:rsidRPr="00475652">
        <w:rPr>
          <w:rFonts w:ascii="Times New Roman" w:eastAsia="Times New Roman" w:hAnsi="Times New Roman" w:cs="Times New Roman"/>
          <w:lang w:eastAsia="en-GB"/>
        </w:rPr>
        <w:t xml:space="preserve"> 4481 ( Bombay)</w:t>
      </w:r>
    </w:p>
    <w:p w14:paraId="1C515794" w14:textId="3CEA0149" w:rsidR="00475652" w:rsidRPr="00475652" w:rsidRDefault="0047565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w:t>
      </w:r>
      <w:proofErr w:type="spellStart"/>
      <w:r w:rsidRPr="00475652">
        <w:rPr>
          <w:rFonts w:ascii="Times New Roman" w:eastAsia="Times New Roman" w:hAnsi="Times New Roman" w:cs="Times New Roman"/>
          <w:lang w:eastAsia="en-GB"/>
        </w:rPr>
        <w:t>Niharendu</w:t>
      </w:r>
      <w:proofErr w:type="spellEnd"/>
      <w:r w:rsidRPr="00475652">
        <w:rPr>
          <w:rFonts w:ascii="Times New Roman" w:eastAsia="Times New Roman" w:hAnsi="Times New Roman" w:cs="Times New Roman"/>
          <w:lang w:eastAsia="en-GB"/>
        </w:rPr>
        <w:t xml:space="preserve"> </w:t>
      </w:r>
      <w:proofErr w:type="spellStart"/>
      <w:r w:rsidRPr="00475652">
        <w:rPr>
          <w:rFonts w:ascii="Times New Roman" w:eastAsia="Times New Roman" w:hAnsi="Times New Roman" w:cs="Times New Roman"/>
          <w:lang w:eastAsia="en-GB"/>
        </w:rPr>
        <w:t>Dutt</w:t>
      </w:r>
      <w:proofErr w:type="spellEnd"/>
      <w:r w:rsidRPr="00475652">
        <w:rPr>
          <w:rFonts w:ascii="Times New Roman" w:eastAsia="Times New Roman" w:hAnsi="Times New Roman" w:cs="Times New Roman"/>
          <w:lang w:eastAsia="en-GB"/>
        </w:rPr>
        <w:t xml:space="preserve"> Mazumdar v. Emperor AIR 1942 FC22</w:t>
      </w:r>
    </w:p>
    <w:p w14:paraId="7799994F" w14:textId="78401140" w:rsidR="00475652" w:rsidRPr="00475652" w:rsidRDefault="0047565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India, Secretary, Ministry of I&amp;B v. Cricket Association of Bengal (1995) 2 SCC 161</w:t>
      </w:r>
    </w:p>
    <w:p w14:paraId="7D7AEBAC" w14:textId="4CE2CC3F" w:rsidR="00475652" w:rsidRPr="00475652" w:rsidRDefault="0047565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Balbir Singh </w:t>
      </w:r>
      <w:proofErr w:type="spellStart"/>
      <w:r w:rsidRPr="00475652">
        <w:rPr>
          <w:rFonts w:ascii="Times New Roman" w:eastAsia="Times New Roman" w:hAnsi="Times New Roman" w:cs="Times New Roman"/>
          <w:lang w:eastAsia="en-GB"/>
        </w:rPr>
        <w:t>Saina</w:t>
      </w:r>
      <w:proofErr w:type="spellEnd"/>
      <w:r w:rsidRPr="00475652">
        <w:rPr>
          <w:rFonts w:ascii="Times New Roman" w:eastAsia="Times New Roman" w:hAnsi="Times New Roman" w:cs="Times New Roman"/>
          <w:lang w:eastAsia="en-GB"/>
        </w:rPr>
        <w:t xml:space="preserve"> v. State of Haryana 1989 SCC 93 (P&amp;H)</w:t>
      </w:r>
    </w:p>
    <w:p w14:paraId="16150165" w14:textId="77777777"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Case Significance</w:t>
      </w:r>
    </w:p>
    <w:p w14:paraId="3EE33424" w14:textId="004DF97A"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This interim decision of the lower court is subject to appeal </w:t>
      </w:r>
      <w:r w:rsidR="00F2151A">
        <w:rPr>
          <w:rFonts w:ascii="Times New Roman" w:eastAsia="Times New Roman" w:hAnsi="Times New Roman" w:cs="Times New Roman"/>
          <w:lang w:eastAsia="en-GB"/>
        </w:rPr>
        <w:t>and modification</w:t>
      </w:r>
      <w:r w:rsidRPr="00475652">
        <w:rPr>
          <w:rFonts w:ascii="Times New Roman" w:eastAsia="Times New Roman" w:hAnsi="Times New Roman" w:cs="Times New Roman"/>
          <w:lang w:eastAsia="en-GB"/>
        </w:rPr>
        <w:t xml:space="preserve"> by superior courts. </w:t>
      </w:r>
      <w:r w:rsidR="00854DB4" w:rsidRPr="00475652">
        <w:rPr>
          <w:rFonts w:ascii="Times New Roman" w:eastAsia="Times New Roman" w:hAnsi="Times New Roman" w:cs="Times New Roman"/>
          <w:lang w:eastAsia="en-GB"/>
        </w:rPr>
        <w:t xml:space="preserve">Given the </w:t>
      </w:r>
      <w:r w:rsidRPr="00475652">
        <w:rPr>
          <w:rFonts w:ascii="Times New Roman" w:eastAsia="Times New Roman" w:hAnsi="Times New Roman" w:cs="Times New Roman"/>
          <w:lang w:eastAsia="en-GB"/>
        </w:rPr>
        <w:t>public support for this decision</w:t>
      </w:r>
      <w:r w:rsidR="00854DB4" w:rsidRPr="00475652">
        <w:rPr>
          <w:rFonts w:ascii="Times New Roman" w:eastAsia="Times New Roman" w:hAnsi="Times New Roman" w:cs="Times New Roman"/>
          <w:lang w:eastAsia="en-GB"/>
        </w:rPr>
        <w:t xml:space="preserve"> and the fact that the decision recognises and values freedom of speech and expression and a citizen’s right to protest/ dissent above all else, the decision</w:t>
      </w:r>
      <w:r w:rsidRPr="00475652">
        <w:rPr>
          <w:rFonts w:ascii="Times New Roman" w:eastAsia="Times New Roman" w:hAnsi="Times New Roman" w:cs="Times New Roman"/>
          <w:lang w:eastAsia="en-GB"/>
        </w:rPr>
        <w:t xml:space="preserve"> could have an impact on the adjudication of sensationalised cases </w:t>
      </w:r>
      <w:r w:rsidR="00854DB4" w:rsidRPr="00475652">
        <w:rPr>
          <w:rFonts w:ascii="Times New Roman" w:eastAsia="Times New Roman" w:hAnsi="Times New Roman" w:cs="Times New Roman"/>
          <w:lang w:eastAsia="en-GB"/>
        </w:rPr>
        <w:t xml:space="preserve">where the State invokes charges of sedition to stifle the </w:t>
      </w:r>
      <w:r w:rsidRPr="00475652">
        <w:rPr>
          <w:rFonts w:ascii="Times New Roman" w:eastAsia="Times New Roman" w:hAnsi="Times New Roman" w:cs="Times New Roman"/>
          <w:lang w:eastAsia="en-GB"/>
        </w:rPr>
        <w:t>right to dissent</w:t>
      </w:r>
      <w:r w:rsidR="00854DB4" w:rsidRPr="00475652">
        <w:rPr>
          <w:rFonts w:ascii="Times New Roman" w:eastAsia="Times New Roman" w:hAnsi="Times New Roman" w:cs="Times New Roman"/>
          <w:lang w:eastAsia="en-GB"/>
        </w:rPr>
        <w:t>.</w:t>
      </w:r>
    </w:p>
    <w:p w14:paraId="2D54289D" w14:textId="340C307A" w:rsidR="003B5392" w:rsidRPr="00475652" w:rsidRDefault="00387ABD" w:rsidP="00475652">
      <w:pPr>
        <w:spacing w:before="100" w:beforeAutospacing="1" w:after="100" w:afterAutospacing="1" w:line="276" w:lineRule="auto"/>
        <w:jc w:val="both"/>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Links:</w:t>
      </w:r>
    </w:p>
    <w:p w14:paraId="10A6D938" w14:textId="77777777" w:rsidR="003B5392" w:rsidRPr="00475652" w:rsidRDefault="003B5392" w:rsidP="00475652">
      <w:pPr>
        <w:pStyle w:val="ListParagraph"/>
        <w:numPr>
          <w:ilvl w:val="0"/>
          <w:numId w:val="1"/>
        </w:num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arrest of this activist should put India’s ‘democracy’ title in </w:t>
      </w:r>
      <w:proofErr w:type="gramStart"/>
      <w:r w:rsidRPr="00475652">
        <w:rPr>
          <w:rFonts w:ascii="Times New Roman" w:eastAsia="Times New Roman" w:hAnsi="Times New Roman" w:cs="Times New Roman"/>
          <w:lang w:eastAsia="en-GB"/>
        </w:rPr>
        <w:t>question</w:t>
      </w:r>
      <w:proofErr w:type="gramEnd"/>
    </w:p>
    <w:p w14:paraId="6BE7E613" w14:textId="77777777" w:rsidR="003B5392" w:rsidRPr="00475652" w:rsidRDefault="00475652"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hyperlink r:id="rId14" w:history="1">
        <w:r w:rsidR="003B5392" w:rsidRPr="00475652">
          <w:rPr>
            <w:rStyle w:val="Hyperlink"/>
            <w:rFonts w:ascii="Times New Roman" w:eastAsia="Times New Roman" w:hAnsi="Times New Roman" w:cs="Times New Roman"/>
            <w:lang w:eastAsia="en-GB"/>
          </w:rPr>
          <w:t>https://www.washingtonpost.com/opinions/global-opinions/the-arrest-of-this-activist-should-put-indias-democracy-ti</w:t>
        </w:r>
        <w:r w:rsidR="003B5392" w:rsidRPr="00475652">
          <w:rPr>
            <w:rStyle w:val="Hyperlink"/>
            <w:rFonts w:ascii="Times New Roman" w:eastAsia="Times New Roman" w:hAnsi="Times New Roman" w:cs="Times New Roman"/>
            <w:lang w:eastAsia="en-GB"/>
          </w:rPr>
          <w:t>t</w:t>
        </w:r>
        <w:r w:rsidR="003B5392" w:rsidRPr="00475652">
          <w:rPr>
            <w:rStyle w:val="Hyperlink"/>
            <w:rFonts w:ascii="Times New Roman" w:eastAsia="Times New Roman" w:hAnsi="Times New Roman" w:cs="Times New Roman"/>
            <w:lang w:eastAsia="en-GB"/>
          </w:rPr>
          <w:t>le-in-question/2021/02/24/a18b6ae4-7602-11eb-8115-9ad5e9c02117_story.html</w:t>
        </w:r>
      </w:hyperlink>
    </w:p>
    <w:p w14:paraId="3A72519A" w14:textId="77777777" w:rsidR="003B5392" w:rsidRPr="00475652" w:rsidRDefault="003B5392"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p>
    <w:p w14:paraId="3972E276" w14:textId="504CC08C" w:rsidR="007E0661" w:rsidRPr="00475652" w:rsidRDefault="007E0661" w:rsidP="00475652">
      <w:pPr>
        <w:pStyle w:val="ListParagraph"/>
        <w:numPr>
          <w:ilvl w:val="0"/>
          <w:numId w:val="1"/>
        </w:num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What Exactly is the Crime Disha Ravi is Accused Of?</w:t>
      </w:r>
    </w:p>
    <w:p w14:paraId="2B839107" w14:textId="40A668E5" w:rsidR="00CF7E5C" w:rsidRPr="00475652" w:rsidRDefault="00CF7E5C"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hyperlink r:id="rId15" w:history="1">
        <w:r w:rsidRPr="00475652">
          <w:rPr>
            <w:rStyle w:val="Hyperlink"/>
            <w:rFonts w:ascii="Times New Roman" w:eastAsia="Times New Roman" w:hAnsi="Times New Roman" w:cs="Times New Roman"/>
            <w:lang w:eastAsia="en-GB"/>
          </w:rPr>
          <w:t>https://thewire.in/rights/disha-ravi-toolkit-sedition-bail-farmers-protest-khalistan</w:t>
        </w:r>
      </w:hyperlink>
      <w:r w:rsidRPr="00475652">
        <w:rPr>
          <w:rFonts w:ascii="Times New Roman" w:eastAsia="Times New Roman" w:hAnsi="Times New Roman" w:cs="Times New Roman"/>
          <w:lang w:eastAsia="en-GB"/>
        </w:rPr>
        <w:t xml:space="preserve"> </w:t>
      </w:r>
    </w:p>
    <w:p w14:paraId="059E855B" w14:textId="77777777" w:rsidR="007E0661" w:rsidRPr="00475652" w:rsidRDefault="007E0661"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p>
    <w:p w14:paraId="4EB14D99" w14:textId="1F8E8437" w:rsidR="003B5392" w:rsidRPr="00475652" w:rsidRDefault="003B5392" w:rsidP="00475652">
      <w:pPr>
        <w:pStyle w:val="ListParagraph"/>
        <w:numPr>
          <w:ilvl w:val="0"/>
          <w:numId w:val="1"/>
        </w:num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The Disha Ravi Bail Order Raises Questions Prime Minister Narendra Modi Needs to Answer</w:t>
      </w:r>
    </w:p>
    <w:p w14:paraId="02FAB975" w14:textId="77777777" w:rsidR="003B5392" w:rsidRPr="00475652" w:rsidRDefault="00475652"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hyperlink r:id="rId16" w:anchor=":~:text=New%20Delhi%3A%20In%20ordering%20bail,still%20commit%20the%20mistake%20of" w:history="1">
        <w:r w:rsidR="003B5392" w:rsidRPr="00475652">
          <w:rPr>
            <w:rStyle w:val="Hyperlink"/>
            <w:rFonts w:ascii="Times New Roman" w:eastAsia="Times New Roman" w:hAnsi="Times New Roman" w:cs="Times New Roman"/>
            <w:lang w:eastAsia="en-GB"/>
          </w:rPr>
          <w:t>https://thewire.in/government/disha-ravi-bail-narendra-modi-international-conspiracy-toolkit#:~:text=New%20Delhi%3A%20In%20ordering%20bail,still%20commit%20the%20mistake%20of</w:t>
        </w:r>
      </w:hyperlink>
    </w:p>
    <w:p w14:paraId="69C4E5D7" w14:textId="77495D0F" w:rsidR="003B5392" w:rsidRPr="00475652" w:rsidRDefault="003B5392" w:rsidP="00475652">
      <w:pPr>
        <w:pStyle w:val="ListParagraph"/>
        <w:numPr>
          <w:ilvl w:val="0"/>
          <w:numId w:val="1"/>
        </w:num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Disha Ravi Bail Order: Takeaways on Law, Liberty, and Dissent</w:t>
      </w:r>
    </w:p>
    <w:p w14:paraId="41B251DB" w14:textId="77777777" w:rsidR="003B5392" w:rsidRPr="00475652" w:rsidRDefault="00475652"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hyperlink r:id="rId17" w:history="1">
        <w:r w:rsidR="003B5392" w:rsidRPr="00475652">
          <w:rPr>
            <w:rStyle w:val="Hyperlink"/>
            <w:rFonts w:ascii="Times New Roman" w:eastAsia="Times New Roman" w:hAnsi="Times New Roman" w:cs="Times New Roman"/>
            <w:lang w:eastAsia="en-GB"/>
          </w:rPr>
          <w:t>https://www.thequint.com/news/law/key-takeaways-from-disha-ravi-bail-order</w:t>
        </w:r>
      </w:hyperlink>
    </w:p>
    <w:p w14:paraId="70FB15D9" w14:textId="77777777" w:rsidR="003B5392" w:rsidRPr="00475652" w:rsidRDefault="003B5392"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p>
    <w:p w14:paraId="2A13BEC6" w14:textId="77777777" w:rsidR="003B5392" w:rsidRPr="00475652" w:rsidRDefault="003B5392"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p>
    <w:p w14:paraId="528A895F" w14:textId="77777777"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i/>
          <w:iCs/>
          <w:lang w:eastAsia="en-GB"/>
        </w:rPr>
      </w:pPr>
    </w:p>
    <w:p w14:paraId="41A773E2" w14:textId="77777777" w:rsidR="003B5392" w:rsidRPr="00475652" w:rsidRDefault="003B5392" w:rsidP="00475652">
      <w:pPr>
        <w:spacing w:line="276" w:lineRule="auto"/>
        <w:rPr>
          <w:rFonts w:ascii="Times New Roman" w:hAnsi="Times New Roman" w:cs="Times New Roman"/>
        </w:rPr>
      </w:pPr>
    </w:p>
    <w:sectPr w:rsidR="003B5392" w:rsidRPr="00475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90900"/>
    <w:multiLevelType w:val="hybridMultilevel"/>
    <w:tmpl w:val="521682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F111D4"/>
    <w:multiLevelType w:val="hybridMultilevel"/>
    <w:tmpl w:val="352E8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92"/>
    <w:rsid w:val="0003755C"/>
    <w:rsid w:val="00041FCE"/>
    <w:rsid w:val="000904EB"/>
    <w:rsid w:val="000C696D"/>
    <w:rsid w:val="001337E7"/>
    <w:rsid w:val="001364D1"/>
    <w:rsid w:val="00163773"/>
    <w:rsid w:val="001C731E"/>
    <w:rsid w:val="001D08D7"/>
    <w:rsid w:val="002D62EB"/>
    <w:rsid w:val="00304551"/>
    <w:rsid w:val="00307899"/>
    <w:rsid w:val="00352E09"/>
    <w:rsid w:val="00364636"/>
    <w:rsid w:val="00387ABD"/>
    <w:rsid w:val="003B5392"/>
    <w:rsid w:val="0041151D"/>
    <w:rsid w:val="00433467"/>
    <w:rsid w:val="00462BA0"/>
    <w:rsid w:val="00475652"/>
    <w:rsid w:val="004F5E9A"/>
    <w:rsid w:val="004F793A"/>
    <w:rsid w:val="0055348F"/>
    <w:rsid w:val="005C788C"/>
    <w:rsid w:val="005E76C6"/>
    <w:rsid w:val="006D5E23"/>
    <w:rsid w:val="006F3CE0"/>
    <w:rsid w:val="007123BD"/>
    <w:rsid w:val="0074273D"/>
    <w:rsid w:val="007B3C0A"/>
    <w:rsid w:val="007E0661"/>
    <w:rsid w:val="00807E6B"/>
    <w:rsid w:val="008247B6"/>
    <w:rsid w:val="00854DB4"/>
    <w:rsid w:val="00875114"/>
    <w:rsid w:val="0088598A"/>
    <w:rsid w:val="008C70FA"/>
    <w:rsid w:val="008F6175"/>
    <w:rsid w:val="0097151D"/>
    <w:rsid w:val="00986BBD"/>
    <w:rsid w:val="00AB2425"/>
    <w:rsid w:val="00AD57B8"/>
    <w:rsid w:val="00BB6DA6"/>
    <w:rsid w:val="00C47114"/>
    <w:rsid w:val="00C66024"/>
    <w:rsid w:val="00CF10B6"/>
    <w:rsid w:val="00CF7E5C"/>
    <w:rsid w:val="00D31DFF"/>
    <w:rsid w:val="00D7544D"/>
    <w:rsid w:val="00D849E1"/>
    <w:rsid w:val="00DA181D"/>
    <w:rsid w:val="00E370DC"/>
    <w:rsid w:val="00E4749A"/>
    <w:rsid w:val="00E6323C"/>
    <w:rsid w:val="00EA67A2"/>
    <w:rsid w:val="00F01AD4"/>
    <w:rsid w:val="00F1695B"/>
    <w:rsid w:val="00F2151A"/>
    <w:rsid w:val="00F24B0D"/>
    <w:rsid w:val="00F73F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AAE0"/>
  <w15:chartTrackingRefBased/>
  <w15:docId w15:val="{4AA04C6F-E39B-492B-A17A-0BA1726B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392"/>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392"/>
    <w:rPr>
      <w:color w:val="0563C1" w:themeColor="hyperlink"/>
      <w:u w:val="single"/>
    </w:rPr>
  </w:style>
  <w:style w:type="paragraph" w:styleId="ListParagraph">
    <w:name w:val="List Paragraph"/>
    <w:basedOn w:val="Normal"/>
    <w:uiPriority w:val="34"/>
    <w:qFormat/>
    <w:rsid w:val="003B5392"/>
    <w:pPr>
      <w:ind w:left="720"/>
      <w:contextualSpacing/>
    </w:pPr>
  </w:style>
  <w:style w:type="character" w:styleId="UnresolvedMention">
    <w:name w:val="Unresolved Mention"/>
    <w:basedOn w:val="DefaultParagraphFont"/>
    <w:uiPriority w:val="99"/>
    <w:semiHidden/>
    <w:unhideWhenUsed/>
    <w:rsid w:val="008247B6"/>
    <w:rPr>
      <w:color w:val="605E5C"/>
      <w:shd w:val="clear" w:color="auto" w:fill="E1DFDD"/>
    </w:rPr>
  </w:style>
  <w:style w:type="character" w:styleId="FollowedHyperlink">
    <w:name w:val="FollowedHyperlink"/>
    <w:basedOn w:val="DefaultParagraphFont"/>
    <w:uiPriority w:val="99"/>
    <w:semiHidden/>
    <w:unhideWhenUsed/>
    <w:rsid w:val="00824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5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345634/" TargetMode="External"/><Relationship Id="rId13" Type="http://schemas.openxmlformats.org/officeDocument/2006/relationships/hyperlink" Target="https://indiankanoon.org/doc/12905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iankanoon.org/doc/1199182/" TargetMode="External"/><Relationship Id="rId12" Type="http://schemas.openxmlformats.org/officeDocument/2006/relationships/hyperlink" Target="https://indiankanoon.org/doc/1291024/#:~:text=156.,power%20to%20investigate%20cognizable%20case.&amp;text=(2)%20No%20proceeding%20of%20a,under%20this%20section%20to%20investigate." TargetMode="External"/><Relationship Id="rId17" Type="http://schemas.openxmlformats.org/officeDocument/2006/relationships/hyperlink" Target="https://www.thequint.com/news/law/key-takeaways-from-disha-ravi-bail-order" TargetMode="External"/><Relationship Id="rId2" Type="http://schemas.openxmlformats.org/officeDocument/2006/relationships/styles" Target="styles.xml"/><Relationship Id="rId16" Type="http://schemas.openxmlformats.org/officeDocument/2006/relationships/hyperlink" Target="https://thewire.in/government/disha-ravi-bail-narendra-modi-international-conspiracy-toolkit" TargetMode="External"/><Relationship Id="rId1" Type="http://schemas.openxmlformats.org/officeDocument/2006/relationships/numbering" Target="numbering.xml"/><Relationship Id="rId6" Type="http://schemas.openxmlformats.org/officeDocument/2006/relationships/hyperlink" Target="https://indiankanoon.org/doc/1218090/" TargetMode="External"/><Relationship Id="rId11" Type="http://schemas.openxmlformats.org/officeDocument/2006/relationships/hyperlink" Target="https://indiankanoon.org/doc/81396/" TargetMode="External"/><Relationship Id="rId5" Type="http://schemas.openxmlformats.org/officeDocument/2006/relationships/hyperlink" Target="https://indiankanoon.org/doc/367586/" TargetMode="External"/><Relationship Id="rId15" Type="http://schemas.openxmlformats.org/officeDocument/2006/relationships/hyperlink" Target="https://thewire.in/rights/disha-ravi-toolkit-sedition-bail-farmers-protest-khalistan" TargetMode="External"/><Relationship Id="rId10" Type="http://schemas.openxmlformats.org/officeDocument/2006/relationships/hyperlink" Target="https://indiankanoon.org/doc/164100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diankanoon.org/doc/857209/#:~:text=%E2%80%94Whoever%20malignantly%2C%20or%20wantonly%2C,such%20provocation%2C%20be%20punished%20with" TargetMode="External"/><Relationship Id="rId14" Type="http://schemas.openxmlformats.org/officeDocument/2006/relationships/hyperlink" Target="https://www.washingtonpost.com/opinions/global-opinions/the-arrest-of-this-activist-should-put-indias-democracy-title-in-question/2021/02/24/a18b6ae4-7602-11eb-8115-9ad5e9c02117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2681</TotalTime>
  <Pages>7</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TMTLaw Practice</dc:creator>
  <cp:keywords/>
  <dc:description/>
  <cp:lastModifiedBy>TMTLaw Practice</cp:lastModifiedBy>
  <cp:revision>21</cp:revision>
  <dcterms:created xsi:type="dcterms:W3CDTF">2021-03-18T10:21:00Z</dcterms:created>
  <dcterms:modified xsi:type="dcterms:W3CDTF">2021-04-04T20:21:00Z</dcterms:modified>
</cp:coreProperties>
</file>