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6116" w14:textId="77777777" w:rsidR="009F701D" w:rsidRPr="004C3E96" w:rsidRDefault="00EE4216" w:rsidP="00E472CC">
      <w:pPr>
        <w:shd w:val="clear" w:color="auto" w:fill="8EAADB" w:themeFill="accent1" w:themeFillTint="99"/>
        <w:spacing w:line="360" w:lineRule="auto"/>
        <w:jc w:val="center"/>
        <w:rPr>
          <w:rFonts w:ascii="Garamond" w:hAnsi="Garamond"/>
          <w:b/>
          <w:bCs/>
          <w:color w:val="000000" w:themeColor="text1"/>
          <w:sz w:val="22"/>
          <w:szCs w:val="22"/>
          <w:lang w:val="en-US"/>
        </w:rPr>
      </w:pPr>
      <w:r w:rsidRPr="004C3E96">
        <w:rPr>
          <w:rFonts w:ascii="Garamond" w:hAnsi="Garamond"/>
          <w:b/>
          <w:bCs/>
          <w:i/>
          <w:iCs/>
          <w:color w:val="000000" w:themeColor="text1"/>
          <w:sz w:val="22"/>
          <w:szCs w:val="22"/>
          <w:lang w:val="en-US"/>
        </w:rPr>
        <w:t xml:space="preserve">Case Title: </w:t>
      </w:r>
      <w:r w:rsidR="009F701D" w:rsidRPr="004C3E96">
        <w:rPr>
          <w:rFonts w:ascii="Garamond" w:hAnsi="Garamond"/>
          <w:b/>
          <w:bCs/>
          <w:i/>
          <w:iCs/>
          <w:color w:val="000000" w:themeColor="text1"/>
          <w:sz w:val="22"/>
          <w:szCs w:val="22"/>
          <w:lang w:val="en-US"/>
        </w:rPr>
        <w:t>Human Rights Network Uganda &amp; 4 Ors. v. Attorney General</w:t>
      </w:r>
    </w:p>
    <w:p w14:paraId="44AD3616" w14:textId="607808F4" w:rsidR="00BB2804" w:rsidRPr="004C3E96" w:rsidRDefault="00BB2804" w:rsidP="00E472CC">
      <w:pPr>
        <w:shd w:val="clear" w:color="auto" w:fill="8EAADB" w:themeFill="accent1" w:themeFillTint="99"/>
        <w:spacing w:line="360" w:lineRule="auto"/>
        <w:jc w:val="center"/>
        <w:rPr>
          <w:rFonts w:ascii="Garamond" w:hAnsi="Garamond"/>
          <w:b/>
          <w:bCs/>
          <w:color w:val="000000" w:themeColor="text1"/>
          <w:sz w:val="22"/>
          <w:szCs w:val="22"/>
          <w:lang w:val="en-US"/>
        </w:rPr>
      </w:pPr>
      <w:r w:rsidRPr="004C3E96">
        <w:rPr>
          <w:rFonts w:ascii="Garamond" w:hAnsi="Garamond"/>
          <w:b/>
          <w:bCs/>
          <w:color w:val="000000" w:themeColor="text1"/>
          <w:sz w:val="22"/>
          <w:szCs w:val="22"/>
          <w:lang w:val="en-US"/>
        </w:rPr>
        <w:t xml:space="preserve">Case Analysis </w:t>
      </w:r>
    </w:p>
    <w:p w14:paraId="4400C2A2" w14:textId="77777777" w:rsidR="00BB2804" w:rsidRPr="004C3E96" w:rsidRDefault="00BB2804" w:rsidP="00E472CC">
      <w:pPr>
        <w:spacing w:line="360" w:lineRule="auto"/>
        <w:jc w:val="center"/>
        <w:rPr>
          <w:rFonts w:ascii="Garamond" w:hAnsi="Garamond"/>
          <w:sz w:val="22"/>
          <w:szCs w:val="22"/>
          <w:lang w:val="en-US"/>
        </w:rPr>
      </w:pPr>
    </w:p>
    <w:p w14:paraId="6C37961E" w14:textId="77777777" w:rsidR="00BB2804" w:rsidRPr="004C3E96" w:rsidRDefault="00BB2804" w:rsidP="00E472CC">
      <w:pPr>
        <w:spacing w:line="360" w:lineRule="auto"/>
        <w:jc w:val="both"/>
        <w:rPr>
          <w:rFonts w:ascii="Garamond" w:hAnsi="Garamond"/>
          <w:b/>
          <w:bCs/>
          <w:sz w:val="22"/>
          <w:szCs w:val="22"/>
          <w:lang w:val="en-US"/>
        </w:rPr>
      </w:pPr>
      <w:r w:rsidRPr="004C3E96">
        <w:rPr>
          <w:rFonts w:ascii="Garamond" w:hAnsi="Garamond"/>
          <w:b/>
          <w:bCs/>
          <w:i/>
          <w:iCs/>
          <w:sz w:val="22"/>
          <w:szCs w:val="22"/>
          <w:u w:val="single"/>
          <w:lang w:val="en-US"/>
        </w:rPr>
        <w:t>Meta-Data</w:t>
      </w:r>
      <w:r w:rsidRPr="004C3E96">
        <w:rPr>
          <w:rFonts w:ascii="Garamond" w:hAnsi="Garamond"/>
          <w:b/>
          <w:bCs/>
          <w:sz w:val="22"/>
          <w:szCs w:val="22"/>
          <w:lang w:val="en-US"/>
        </w:rPr>
        <w:t xml:space="preserve">: </w:t>
      </w:r>
    </w:p>
    <w:p w14:paraId="2B86F1DD" w14:textId="443DC734"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Case Number</w:t>
      </w:r>
      <w:r w:rsidRPr="004C3E96">
        <w:rPr>
          <w:rFonts w:ascii="Garamond" w:hAnsi="Garamond"/>
          <w:sz w:val="22"/>
          <w:szCs w:val="22"/>
          <w:lang w:val="en-US"/>
        </w:rPr>
        <w:t xml:space="preserve">: </w:t>
      </w:r>
      <w:r w:rsidR="009F701D" w:rsidRPr="004C3E96">
        <w:rPr>
          <w:rFonts w:ascii="Garamond" w:hAnsi="Garamond"/>
          <w:sz w:val="22"/>
          <w:szCs w:val="22"/>
          <w:lang w:val="en-US"/>
        </w:rPr>
        <w:t>Constitutional Petition No. 56 of 2013</w:t>
      </w:r>
    </w:p>
    <w:p w14:paraId="72F97397" w14:textId="3ED0D40B"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Corresponding Law Reference</w:t>
      </w:r>
      <w:r w:rsidRPr="004C3E96">
        <w:rPr>
          <w:rFonts w:ascii="Garamond" w:hAnsi="Garamond"/>
          <w:sz w:val="22"/>
          <w:szCs w:val="22"/>
          <w:lang w:val="en-US"/>
        </w:rPr>
        <w:t xml:space="preserve">: </w:t>
      </w:r>
      <w:r w:rsidR="009F701D" w:rsidRPr="004C3E96">
        <w:rPr>
          <w:rFonts w:ascii="Garamond" w:hAnsi="Garamond"/>
          <w:sz w:val="22"/>
          <w:szCs w:val="22"/>
          <w:lang w:val="en-US"/>
        </w:rPr>
        <w:t>Human Rights Network Uganda &amp; 4 Ors. v. Attorney General, [2020] UGCC 6.</w:t>
      </w:r>
    </w:p>
    <w:p w14:paraId="66D44C8F" w14:textId="6518BAF3" w:rsidR="00BB2804" w:rsidRPr="004C3E96" w:rsidRDefault="00BB2804" w:rsidP="00E472CC">
      <w:pPr>
        <w:pStyle w:val="ListParagraph"/>
        <w:numPr>
          <w:ilvl w:val="0"/>
          <w:numId w:val="1"/>
        </w:numPr>
        <w:spacing w:line="360" w:lineRule="auto"/>
        <w:rPr>
          <w:rFonts w:ascii="Garamond" w:hAnsi="Garamond"/>
          <w:sz w:val="22"/>
          <w:szCs w:val="22"/>
          <w:lang w:val="en-US"/>
        </w:rPr>
      </w:pPr>
      <w:r w:rsidRPr="004C3E96">
        <w:rPr>
          <w:rFonts w:ascii="Garamond" w:hAnsi="Garamond"/>
          <w:b/>
          <w:bCs/>
          <w:sz w:val="22"/>
          <w:szCs w:val="22"/>
          <w:lang w:val="en-US"/>
        </w:rPr>
        <w:t>Date of decision</w:t>
      </w:r>
      <w:r w:rsidRPr="004C3E96">
        <w:rPr>
          <w:rFonts w:ascii="Garamond" w:hAnsi="Garamond"/>
          <w:sz w:val="22"/>
          <w:szCs w:val="22"/>
          <w:lang w:val="en-US"/>
        </w:rPr>
        <w:t xml:space="preserve">: </w:t>
      </w:r>
      <w:r w:rsidR="009F701D" w:rsidRPr="004C3E96">
        <w:rPr>
          <w:rFonts w:ascii="Garamond" w:hAnsi="Garamond"/>
          <w:sz w:val="22"/>
          <w:szCs w:val="22"/>
          <w:lang w:val="en-US"/>
        </w:rPr>
        <w:t>March 26, 2020</w:t>
      </w:r>
    </w:p>
    <w:p w14:paraId="7989E895" w14:textId="77777777"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Featured case</w:t>
      </w:r>
      <w:r w:rsidRPr="004C3E96">
        <w:rPr>
          <w:rFonts w:ascii="Garamond" w:hAnsi="Garamond"/>
          <w:sz w:val="22"/>
          <w:szCs w:val="22"/>
          <w:lang w:val="en-US"/>
        </w:rPr>
        <w:t>: N/A</w:t>
      </w:r>
    </w:p>
    <w:p w14:paraId="3AAC85C7" w14:textId="369F6DFB"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Region</w:t>
      </w:r>
      <w:r w:rsidRPr="004C3E96">
        <w:rPr>
          <w:rFonts w:ascii="Garamond" w:hAnsi="Garamond"/>
          <w:sz w:val="22"/>
          <w:szCs w:val="22"/>
          <w:lang w:val="en-US"/>
        </w:rPr>
        <w:t xml:space="preserve">: </w:t>
      </w:r>
      <w:r w:rsidR="009F701D" w:rsidRPr="004C3E96">
        <w:rPr>
          <w:rFonts w:ascii="Garamond" w:hAnsi="Garamond"/>
          <w:sz w:val="22"/>
          <w:szCs w:val="22"/>
          <w:lang w:val="en-US"/>
        </w:rPr>
        <w:t>Africa</w:t>
      </w:r>
    </w:p>
    <w:p w14:paraId="079501A2" w14:textId="6339D8BF"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Country</w:t>
      </w:r>
      <w:r w:rsidRPr="004C3E96">
        <w:rPr>
          <w:rFonts w:ascii="Garamond" w:hAnsi="Garamond"/>
          <w:sz w:val="22"/>
          <w:szCs w:val="22"/>
          <w:lang w:val="en-US"/>
        </w:rPr>
        <w:t xml:space="preserve">: </w:t>
      </w:r>
      <w:r w:rsidR="009F701D" w:rsidRPr="004C3E96">
        <w:rPr>
          <w:rFonts w:ascii="Garamond" w:hAnsi="Garamond"/>
          <w:sz w:val="22"/>
          <w:szCs w:val="22"/>
          <w:lang w:val="en-US"/>
        </w:rPr>
        <w:t>Uganda</w:t>
      </w:r>
    </w:p>
    <w:p w14:paraId="7A6C4B43" w14:textId="1B0BEFF3"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Type of expression</w:t>
      </w:r>
      <w:r w:rsidRPr="004C3E96">
        <w:rPr>
          <w:rFonts w:ascii="Garamond" w:hAnsi="Garamond"/>
          <w:sz w:val="22"/>
          <w:szCs w:val="22"/>
          <w:lang w:val="en-US"/>
        </w:rPr>
        <w:t>:</w:t>
      </w:r>
      <w:r w:rsidR="00FD1C8E" w:rsidRPr="004C3E96">
        <w:rPr>
          <w:rFonts w:ascii="Garamond" w:hAnsi="Garamond"/>
          <w:sz w:val="22"/>
          <w:szCs w:val="22"/>
          <w:lang w:val="en-US"/>
        </w:rPr>
        <w:t xml:space="preserve"> </w:t>
      </w:r>
      <w:r w:rsidR="009F701D" w:rsidRPr="004C3E96">
        <w:rPr>
          <w:rFonts w:ascii="Garamond" w:hAnsi="Garamond"/>
          <w:sz w:val="22"/>
          <w:szCs w:val="22"/>
          <w:lang w:val="en-US"/>
        </w:rPr>
        <w:t xml:space="preserve">Public Assembly </w:t>
      </w:r>
    </w:p>
    <w:p w14:paraId="27903803" w14:textId="4465EFDC"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Judicial Body</w:t>
      </w:r>
      <w:r w:rsidRPr="004C3E96">
        <w:rPr>
          <w:rFonts w:ascii="Garamond" w:hAnsi="Garamond"/>
          <w:sz w:val="22"/>
          <w:szCs w:val="22"/>
          <w:lang w:val="en-US"/>
        </w:rPr>
        <w:t xml:space="preserve">: </w:t>
      </w:r>
      <w:r w:rsidR="009F701D" w:rsidRPr="004C3E96">
        <w:rPr>
          <w:rFonts w:ascii="Garamond" w:hAnsi="Garamond"/>
          <w:sz w:val="22"/>
          <w:szCs w:val="22"/>
          <w:lang w:val="en-US"/>
        </w:rPr>
        <w:t>Constitutional Court of Uganda</w:t>
      </w:r>
    </w:p>
    <w:p w14:paraId="62C18981" w14:textId="71874807"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Type of law</w:t>
      </w:r>
      <w:r w:rsidRPr="004C3E96">
        <w:rPr>
          <w:rFonts w:ascii="Garamond" w:hAnsi="Garamond"/>
          <w:sz w:val="22"/>
          <w:szCs w:val="22"/>
          <w:lang w:val="en-US"/>
        </w:rPr>
        <w:t xml:space="preserve">: </w:t>
      </w:r>
      <w:r w:rsidR="009F701D" w:rsidRPr="004C3E96">
        <w:rPr>
          <w:rFonts w:ascii="Garamond" w:hAnsi="Garamond"/>
          <w:sz w:val="22"/>
          <w:szCs w:val="22"/>
          <w:lang w:val="en-US"/>
        </w:rPr>
        <w:t>Constitutional Law/ Criminal Law</w:t>
      </w:r>
    </w:p>
    <w:p w14:paraId="35C4FF78" w14:textId="010B0688"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Main Themes</w:t>
      </w:r>
      <w:r w:rsidRPr="004C3E96">
        <w:rPr>
          <w:rFonts w:ascii="Garamond" w:hAnsi="Garamond"/>
          <w:sz w:val="22"/>
          <w:szCs w:val="22"/>
          <w:lang w:val="en-US"/>
        </w:rPr>
        <w:t>:</w:t>
      </w:r>
      <w:r w:rsidR="00FA42AF" w:rsidRPr="004C3E96">
        <w:rPr>
          <w:rFonts w:ascii="Garamond" w:hAnsi="Garamond"/>
          <w:sz w:val="22"/>
          <w:szCs w:val="22"/>
          <w:lang w:val="en-US"/>
        </w:rPr>
        <w:t xml:space="preserve"> </w:t>
      </w:r>
      <w:r w:rsidR="009F701D" w:rsidRPr="004C3E96">
        <w:rPr>
          <w:rFonts w:ascii="Garamond" w:hAnsi="Garamond"/>
          <w:sz w:val="22"/>
          <w:szCs w:val="22"/>
          <w:lang w:val="en-US"/>
        </w:rPr>
        <w:t xml:space="preserve">Freedom of Association and Assembly / Protests/ Political Expression/ Public Order </w:t>
      </w:r>
    </w:p>
    <w:p w14:paraId="61895DC2" w14:textId="2C9050AE"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Outcome</w:t>
      </w:r>
      <w:r w:rsidR="002E1E37" w:rsidRPr="004C3E96">
        <w:rPr>
          <w:rFonts w:ascii="Garamond" w:hAnsi="Garamond"/>
          <w:sz w:val="22"/>
          <w:szCs w:val="22"/>
          <w:lang w:val="en-US"/>
        </w:rPr>
        <w:t>:</w:t>
      </w:r>
      <w:r w:rsidR="00272504" w:rsidRPr="004C3E96">
        <w:rPr>
          <w:rFonts w:ascii="Garamond" w:hAnsi="Garamond"/>
          <w:sz w:val="22"/>
          <w:szCs w:val="22"/>
          <w:lang w:val="en-US"/>
        </w:rPr>
        <w:t xml:space="preserve"> </w:t>
      </w:r>
      <w:r w:rsidR="009F701D" w:rsidRPr="004C3E96">
        <w:rPr>
          <w:rFonts w:ascii="Garamond" w:hAnsi="Garamond"/>
          <w:sz w:val="22"/>
          <w:szCs w:val="22"/>
          <w:lang w:val="en-US"/>
        </w:rPr>
        <w:t>Law Deemed Unconstitutional</w:t>
      </w:r>
    </w:p>
    <w:p w14:paraId="6DDEBA09" w14:textId="765A211D"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Status</w:t>
      </w:r>
      <w:r w:rsidRPr="004C3E96">
        <w:rPr>
          <w:rFonts w:ascii="Garamond" w:hAnsi="Garamond"/>
          <w:sz w:val="22"/>
          <w:szCs w:val="22"/>
          <w:lang w:val="en-US"/>
        </w:rPr>
        <w:t xml:space="preserve">:  </w:t>
      </w:r>
      <w:r w:rsidR="009F701D" w:rsidRPr="004C3E96">
        <w:rPr>
          <w:rFonts w:ascii="Garamond" w:hAnsi="Garamond"/>
          <w:sz w:val="22"/>
          <w:szCs w:val="22"/>
          <w:lang w:val="en-US"/>
        </w:rPr>
        <w:t xml:space="preserve">Decided </w:t>
      </w:r>
    </w:p>
    <w:p w14:paraId="1493CDF4" w14:textId="2D59CC26" w:rsidR="00BB2804" w:rsidRPr="004C3E96" w:rsidRDefault="00BB2804" w:rsidP="00E472CC">
      <w:pPr>
        <w:pStyle w:val="ListParagraph"/>
        <w:numPr>
          <w:ilvl w:val="0"/>
          <w:numId w:val="1"/>
        </w:numPr>
        <w:spacing w:line="360" w:lineRule="auto"/>
        <w:jc w:val="both"/>
        <w:rPr>
          <w:rFonts w:ascii="Garamond" w:hAnsi="Garamond"/>
          <w:sz w:val="22"/>
          <w:szCs w:val="22"/>
          <w:lang w:val="en-US"/>
        </w:rPr>
      </w:pPr>
      <w:r w:rsidRPr="004C3E96">
        <w:rPr>
          <w:rFonts w:ascii="Garamond" w:hAnsi="Garamond"/>
          <w:b/>
          <w:bCs/>
          <w:sz w:val="22"/>
          <w:szCs w:val="22"/>
          <w:lang w:val="en-US"/>
        </w:rPr>
        <w:t>Tags</w:t>
      </w:r>
      <w:r w:rsidRPr="004C3E96">
        <w:rPr>
          <w:rFonts w:ascii="Garamond" w:hAnsi="Garamond"/>
          <w:sz w:val="22"/>
          <w:szCs w:val="22"/>
          <w:lang w:val="en-US"/>
        </w:rPr>
        <w:t>:</w:t>
      </w:r>
      <w:r w:rsidR="00156AEC" w:rsidRPr="004C3E96">
        <w:rPr>
          <w:rFonts w:ascii="Garamond" w:hAnsi="Garamond"/>
          <w:sz w:val="22"/>
          <w:szCs w:val="22"/>
          <w:lang w:val="en-US"/>
        </w:rPr>
        <w:t xml:space="preserve"> </w:t>
      </w:r>
      <w:r w:rsidR="009F701D" w:rsidRPr="004C3E96">
        <w:rPr>
          <w:rFonts w:ascii="Garamond" w:hAnsi="Garamond"/>
          <w:sz w:val="22"/>
          <w:szCs w:val="22"/>
          <w:lang w:val="en-US"/>
        </w:rPr>
        <w:t>Freedom of Association and Assembly / Protests</w:t>
      </w:r>
      <w:r w:rsidR="009F701D" w:rsidRPr="004C3E96">
        <w:rPr>
          <w:rFonts w:ascii="Garamond" w:hAnsi="Garamond"/>
          <w:sz w:val="22"/>
          <w:szCs w:val="22"/>
          <w:lang w:val="en-US"/>
        </w:rPr>
        <w:t xml:space="preserve">, </w:t>
      </w:r>
      <w:r w:rsidR="009F701D" w:rsidRPr="004C3E96">
        <w:rPr>
          <w:rFonts w:ascii="Garamond" w:hAnsi="Garamond"/>
          <w:sz w:val="22"/>
          <w:szCs w:val="22"/>
          <w:lang w:val="en-US"/>
        </w:rPr>
        <w:t>Political Expression</w:t>
      </w:r>
      <w:r w:rsidR="009F701D" w:rsidRPr="004C3E96">
        <w:rPr>
          <w:rFonts w:ascii="Garamond" w:hAnsi="Garamond"/>
          <w:sz w:val="22"/>
          <w:szCs w:val="22"/>
          <w:lang w:val="en-US"/>
        </w:rPr>
        <w:t xml:space="preserve">, </w:t>
      </w:r>
      <w:r w:rsidR="009F701D" w:rsidRPr="004C3E96">
        <w:rPr>
          <w:rFonts w:ascii="Garamond" w:hAnsi="Garamond"/>
          <w:sz w:val="22"/>
          <w:szCs w:val="22"/>
          <w:lang w:val="en-US"/>
        </w:rPr>
        <w:t>Public Order</w:t>
      </w:r>
    </w:p>
    <w:p w14:paraId="0550C5A9" w14:textId="77777777" w:rsidR="00BB2804" w:rsidRPr="004C3E96" w:rsidRDefault="00BB2804" w:rsidP="00E472CC">
      <w:pPr>
        <w:spacing w:line="360" w:lineRule="auto"/>
        <w:jc w:val="both"/>
        <w:rPr>
          <w:rFonts w:ascii="Garamond" w:hAnsi="Garamond"/>
          <w:sz w:val="22"/>
          <w:szCs w:val="22"/>
          <w:lang w:val="en-US"/>
        </w:rPr>
      </w:pPr>
    </w:p>
    <w:p w14:paraId="06BBAAD5" w14:textId="77777777" w:rsidR="00BB2804" w:rsidRPr="004C3E96" w:rsidRDefault="00BB2804" w:rsidP="00E472CC">
      <w:pPr>
        <w:spacing w:after="240" w:line="360" w:lineRule="auto"/>
        <w:jc w:val="both"/>
        <w:rPr>
          <w:rFonts w:ascii="Garamond" w:hAnsi="Garamond"/>
          <w:color w:val="000000" w:themeColor="text1"/>
          <w:sz w:val="22"/>
          <w:szCs w:val="22"/>
          <w:lang w:val="en-US"/>
        </w:rPr>
      </w:pPr>
      <w:r w:rsidRPr="004C3E96">
        <w:rPr>
          <w:rFonts w:ascii="Garamond" w:hAnsi="Garamond"/>
          <w:b/>
          <w:bCs/>
          <w:i/>
          <w:iCs/>
          <w:color w:val="000000" w:themeColor="text1"/>
          <w:sz w:val="22"/>
          <w:szCs w:val="22"/>
          <w:u w:val="single"/>
          <w:lang w:val="en-US"/>
        </w:rPr>
        <w:t>Analysis:</w:t>
      </w:r>
    </w:p>
    <w:p w14:paraId="689556F6" w14:textId="77777777" w:rsidR="00BB2804" w:rsidRPr="004C3E96" w:rsidRDefault="00BB2804" w:rsidP="00E472CC">
      <w:pPr>
        <w:pStyle w:val="ListParagraph"/>
        <w:numPr>
          <w:ilvl w:val="0"/>
          <w:numId w:val="5"/>
        </w:numPr>
        <w:spacing w:after="240" w:line="360" w:lineRule="auto"/>
        <w:jc w:val="both"/>
        <w:rPr>
          <w:rFonts w:ascii="Garamond" w:hAnsi="Garamond"/>
          <w:sz w:val="22"/>
          <w:szCs w:val="22"/>
          <w:lang w:val="en-US"/>
        </w:rPr>
      </w:pPr>
      <w:r w:rsidRPr="004C3E96">
        <w:rPr>
          <w:rFonts w:ascii="Garamond" w:hAnsi="Garamond"/>
          <w:b/>
          <w:bCs/>
          <w:sz w:val="22"/>
          <w:szCs w:val="22"/>
          <w:lang w:val="en-US"/>
        </w:rPr>
        <w:t>Summary and Outcome</w:t>
      </w:r>
      <w:r w:rsidRPr="004C3E96">
        <w:rPr>
          <w:rFonts w:ascii="Garamond" w:hAnsi="Garamond"/>
          <w:sz w:val="22"/>
          <w:szCs w:val="22"/>
          <w:lang w:val="en-US"/>
        </w:rPr>
        <w:t>:</w:t>
      </w:r>
    </w:p>
    <w:p w14:paraId="6280D91E" w14:textId="5D16E675" w:rsidR="009A4FFA" w:rsidRPr="004C3E96" w:rsidRDefault="00E472CC" w:rsidP="00E472CC">
      <w:pPr>
        <w:spacing w:after="240" w:line="360" w:lineRule="auto"/>
        <w:jc w:val="both"/>
        <w:rPr>
          <w:rFonts w:ascii="Garamond" w:hAnsi="Garamond"/>
          <w:sz w:val="22"/>
          <w:szCs w:val="22"/>
          <w:lang w:val="en-US"/>
        </w:rPr>
      </w:pPr>
      <w:r w:rsidRPr="004C3E96">
        <w:rPr>
          <w:rFonts w:ascii="Garamond" w:hAnsi="Garamond"/>
          <w:sz w:val="22"/>
          <w:szCs w:val="22"/>
          <w:lang w:val="en-US"/>
        </w:rPr>
        <w:t>The Constitutional Court of Uganda ruled Section 8 of the Public Order Management Act, 2013 to be unconstitutional on the touchstone of Articles 29 and 43 of the Constitution of Uganda, 1995. Section 8, whic</w:t>
      </w:r>
      <w:r w:rsidR="009A4FFA" w:rsidRPr="004C3E96">
        <w:rPr>
          <w:rFonts w:ascii="Garamond" w:hAnsi="Garamond"/>
          <w:sz w:val="22"/>
          <w:szCs w:val="22"/>
          <w:lang w:val="en-US"/>
        </w:rPr>
        <w:t xml:space="preserve">h empowered police officials to </w:t>
      </w:r>
      <w:r w:rsidR="009A4FFA" w:rsidRPr="004C3E96">
        <w:rPr>
          <w:rFonts w:ascii="Garamond" w:hAnsi="Garamond"/>
          <w:sz w:val="22"/>
          <w:szCs w:val="22"/>
          <w:lang w:val="en-US"/>
        </w:rPr>
        <w:t>stop, control and force t</w:t>
      </w:r>
      <w:r w:rsidR="009A4FFA" w:rsidRPr="004C3E96">
        <w:rPr>
          <w:rFonts w:ascii="Garamond" w:hAnsi="Garamond"/>
          <w:sz w:val="22"/>
          <w:szCs w:val="22"/>
          <w:lang w:val="en-US"/>
        </w:rPr>
        <w:t>o disperse public meetings and with the power to</w:t>
      </w:r>
      <w:r w:rsidR="009A4FFA" w:rsidRPr="004C3E96">
        <w:rPr>
          <w:rFonts w:ascii="Garamond" w:hAnsi="Garamond"/>
          <w:sz w:val="22"/>
          <w:szCs w:val="22"/>
          <w:lang w:val="en-US"/>
        </w:rPr>
        <w:t xml:space="preserve"> impose criminal liability on the organizers and p</w:t>
      </w:r>
      <w:r w:rsidR="009A4FFA" w:rsidRPr="004C3E96">
        <w:rPr>
          <w:rFonts w:ascii="Garamond" w:hAnsi="Garamond"/>
          <w:sz w:val="22"/>
          <w:szCs w:val="22"/>
          <w:lang w:val="en-US"/>
        </w:rPr>
        <w:t xml:space="preserve">articipants of public meetings, was struck down as violative of </w:t>
      </w:r>
      <w:r w:rsidR="009A4FFA" w:rsidRPr="004C3E96">
        <w:rPr>
          <w:rFonts w:ascii="Garamond" w:hAnsi="Garamond"/>
          <w:sz w:val="22"/>
          <w:szCs w:val="22"/>
          <w:lang w:val="en-US"/>
        </w:rPr>
        <w:t>freedom to assemble and to demonstrate together with others peacefully and unarmed</w:t>
      </w:r>
      <w:r w:rsidR="009A4FFA" w:rsidRPr="004C3E96">
        <w:rPr>
          <w:rFonts w:ascii="Garamond" w:hAnsi="Garamond"/>
          <w:sz w:val="22"/>
          <w:szCs w:val="22"/>
          <w:lang w:val="en-US"/>
        </w:rPr>
        <w:t xml:space="preserve"> – a fundamental right guaranteed by Article 29 of the Constitution. The provision was also held to have a chilling effect</w:t>
      </w:r>
      <w:r w:rsidR="004C3E96">
        <w:rPr>
          <w:rFonts w:ascii="Garamond" w:hAnsi="Garamond"/>
          <w:sz w:val="22"/>
          <w:szCs w:val="22"/>
          <w:lang w:val="en-US"/>
        </w:rPr>
        <w:t xml:space="preserve"> on the freedoms</w:t>
      </w:r>
      <w:r w:rsidR="009A4FFA" w:rsidRPr="004C3E96">
        <w:rPr>
          <w:rFonts w:ascii="Garamond" w:hAnsi="Garamond"/>
          <w:sz w:val="22"/>
          <w:szCs w:val="22"/>
          <w:lang w:val="en-US"/>
        </w:rPr>
        <w:t xml:space="preserve"> and the restrictions on the freedom of association and assembly were held to be </w:t>
      </w:r>
      <w:r w:rsidR="00FD0BB2" w:rsidRPr="004C3E96">
        <w:rPr>
          <w:rFonts w:ascii="Garamond" w:hAnsi="Garamond"/>
          <w:sz w:val="22"/>
          <w:szCs w:val="22"/>
          <w:lang w:val="en-US"/>
        </w:rPr>
        <w:t xml:space="preserve">unacceptable and demonstrably unjustifiable in a free and democratic society </w:t>
      </w:r>
      <w:r w:rsidR="00FD0BB2" w:rsidRPr="004C3E96">
        <w:rPr>
          <w:rFonts w:ascii="Garamond" w:hAnsi="Garamond"/>
          <w:sz w:val="22"/>
          <w:szCs w:val="22"/>
          <w:lang w:val="en-US"/>
        </w:rPr>
        <w:t>–</w:t>
      </w:r>
      <w:r w:rsidR="00FD0BB2" w:rsidRPr="004C3E96">
        <w:rPr>
          <w:rFonts w:ascii="Garamond" w:hAnsi="Garamond"/>
          <w:sz w:val="22"/>
          <w:szCs w:val="22"/>
          <w:lang w:val="en-US"/>
        </w:rPr>
        <w:t xml:space="preserve"> a manifest violation of Article 43 of the Constitution.</w:t>
      </w:r>
    </w:p>
    <w:p w14:paraId="79EADD1C" w14:textId="77777777" w:rsidR="00BB2804" w:rsidRPr="004C3E96" w:rsidRDefault="00BB2804" w:rsidP="00E472CC">
      <w:pPr>
        <w:pStyle w:val="ListParagraph"/>
        <w:numPr>
          <w:ilvl w:val="0"/>
          <w:numId w:val="4"/>
        </w:numPr>
        <w:spacing w:after="240" w:line="360" w:lineRule="auto"/>
        <w:jc w:val="both"/>
        <w:rPr>
          <w:rFonts w:ascii="Garamond" w:hAnsi="Garamond"/>
          <w:sz w:val="22"/>
          <w:szCs w:val="22"/>
          <w:lang w:val="en-US"/>
        </w:rPr>
      </w:pPr>
      <w:r w:rsidRPr="004C3E96">
        <w:rPr>
          <w:rFonts w:ascii="Garamond" w:hAnsi="Garamond"/>
          <w:b/>
          <w:bCs/>
          <w:sz w:val="22"/>
          <w:szCs w:val="22"/>
          <w:lang w:val="en-US"/>
        </w:rPr>
        <w:t>Facts</w:t>
      </w:r>
      <w:r w:rsidRPr="004C3E96">
        <w:rPr>
          <w:rFonts w:ascii="Garamond" w:hAnsi="Garamond"/>
          <w:sz w:val="22"/>
          <w:szCs w:val="22"/>
          <w:lang w:val="en-US"/>
        </w:rPr>
        <w:t>:</w:t>
      </w:r>
    </w:p>
    <w:p w14:paraId="3373C374" w14:textId="28D9956D" w:rsidR="00D46357" w:rsidRPr="004C3E96" w:rsidRDefault="00FD0BB2" w:rsidP="00186FEC">
      <w:pPr>
        <w:spacing w:after="240" w:line="360" w:lineRule="auto"/>
        <w:jc w:val="both"/>
        <w:rPr>
          <w:rFonts w:ascii="Garamond" w:hAnsi="Garamond"/>
          <w:sz w:val="22"/>
          <w:szCs w:val="22"/>
          <w:lang w:val="en-US"/>
        </w:rPr>
      </w:pPr>
      <w:r w:rsidRPr="004C3E96">
        <w:rPr>
          <w:rFonts w:ascii="Garamond" w:hAnsi="Garamond"/>
          <w:sz w:val="22"/>
          <w:szCs w:val="22"/>
          <w:lang w:val="en-US"/>
        </w:rPr>
        <w:t>On December 10, 2013 the Petitioners in this case filed a Constitutional Petition</w:t>
      </w:r>
      <w:r w:rsidRPr="004C3E96">
        <w:rPr>
          <w:rFonts w:ascii="Garamond" w:hAnsi="Garamond"/>
          <w:sz w:val="22"/>
          <w:szCs w:val="22"/>
          <w:lang w:val="en-US"/>
        </w:rPr>
        <w:t xml:space="preserve"> before the Constitutional Court of Uganda</w:t>
      </w:r>
      <w:r w:rsidRPr="004C3E96">
        <w:rPr>
          <w:rFonts w:ascii="Garamond" w:hAnsi="Garamond"/>
          <w:sz w:val="22"/>
          <w:szCs w:val="22"/>
          <w:lang w:val="en-US"/>
        </w:rPr>
        <w:t xml:space="preserve"> challenging the constitutionality of various provisions of the Public Order Management Act, 2013</w:t>
      </w:r>
      <w:r w:rsidRPr="004C3E96">
        <w:rPr>
          <w:rFonts w:ascii="Garamond" w:hAnsi="Garamond"/>
          <w:sz w:val="22"/>
          <w:szCs w:val="22"/>
          <w:lang w:val="en-US"/>
        </w:rPr>
        <w:t xml:space="preserve"> [Hereinafter, “POMA”]</w:t>
      </w:r>
      <w:r w:rsidRPr="004C3E96">
        <w:rPr>
          <w:rFonts w:ascii="Garamond" w:hAnsi="Garamond"/>
          <w:sz w:val="22"/>
          <w:szCs w:val="22"/>
          <w:lang w:val="en-US"/>
        </w:rPr>
        <w:t xml:space="preserve">. However, after the revision of the petition, the petitioners argued only </w:t>
      </w:r>
      <w:r w:rsidRPr="004C3E96">
        <w:rPr>
          <w:rFonts w:ascii="Garamond" w:hAnsi="Garamond"/>
          <w:sz w:val="22"/>
          <w:szCs w:val="22"/>
          <w:lang w:val="en-US"/>
        </w:rPr>
        <w:t>against</w:t>
      </w:r>
      <w:r w:rsidRPr="004C3E96">
        <w:rPr>
          <w:rFonts w:ascii="Garamond" w:hAnsi="Garamond"/>
          <w:sz w:val="22"/>
          <w:szCs w:val="22"/>
          <w:lang w:val="en-US"/>
        </w:rPr>
        <w:t xml:space="preserve"> the constitution</w:t>
      </w:r>
      <w:r w:rsidR="00E1490C" w:rsidRPr="004C3E96">
        <w:rPr>
          <w:rFonts w:ascii="Garamond" w:hAnsi="Garamond"/>
          <w:sz w:val="22"/>
          <w:szCs w:val="22"/>
          <w:lang w:val="en-US"/>
        </w:rPr>
        <w:t>ality of Section 8 of</w:t>
      </w:r>
      <w:r w:rsidRPr="004C3E96">
        <w:rPr>
          <w:rFonts w:ascii="Garamond" w:hAnsi="Garamond"/>
          <w:sz w:val="22"/>
          <w:szCs w:val="22"/>
          <w:lang w:val="en-US"/>
        </w:rPr>
        <w:t xml:space="preserve"> POMA against the </w:t>
      </w:r>
      <w:r w:rsidR="00186FEC" w:rsidRPr="004C3E96">
        <w:rPr>
          <w:rFonts w:ascii="Garamond" w:hAnsi="Garamond"/>
          <w:sz w:val="22"/>
          <w:szCs w:val="22"/>
          <w:lang w:val="en-US"/>
        </w:rPr>
        <w:t xml:space="preserve">narrow ground </w:t>
      </w:r>
      <w:r w:rsidRPr="004C3E96">
        <w:rPr>
          <w:rFonts w:ascii="Garamond" w:hAnsi="Garamond"/>
          <w:sz w:val="22"/>
          <w:szCs w:val="22"/>
          <w:lang w:val="en-US"/>
        </w:rPr>
        <w:t xml:space="preserve">of Article 92 of the Constitution of Uganda, which </w:t>
      </w:r>
      <w:r w:rsidR="00186FEC" w:rsidRPr="004C3E96">
        <w:rPr>
          <w:rFonts w:ascii="Garamond" w:hAnsi="Garamond"/>
          <w:sz w:val="22"/>
          <w:szCs w:val="22"/>
          <w:lang w:val="en-US"/>
        </w:rPr>
        <w:t xml:space="preserve">prevents the Parliament from passing any law, the effect of which is to overturn a decision of a court as between the parties. The Petitioners maintained that since the Constitutional Court of Uganda had declared a similar provision unconstitutional (In </w:t>
      </w:r>
      <w:r w:rsidR="00186FEC" w:rsidRPr="004C3E96">
        <w:rPr>
          <w:rFonts w:ascii="Garamond" w:hAnsi="Garamond"/>
          <w:i/>
          <w:sz w:val="22"/>
          <w:szCs w:val="22"/>
          <w:lang w:val="en-US"/>
        </w:rPr>
        <w:t>Muwang Kivumbi v. Attorney General</w:t>
      </w:r>
      <w:r w:rsidR="00186FEC" w:rsidRPr="004C3E96">
        <w:rPr>
          <w:rFonts w:ascii="Garamond" w:hAnsi="Garamond"/>
          <w:sz w:val="22"/>
          <w:szCs w:val="22"/>
          <w:lang w:val="en-US"/>
        </w:rPr>
        <w:t xml:space="preserve">) prior to the enactment of Section 8 of POMA, the latter has the effect of overturning the decision of the court in Muwang Kivumbi, and therefore violates Article 92.  The court, however, recognized that it should not be </w:t>
      </w:r>
      <w:r w:rsidR="00186FEC" w:rsidRPr="004C3E96">
        <w:rPr>
          <w:rFonts w:ascii="Garamond" w:hAnsi="Garamond"/>
          <w:sz w:val="22"/>
          <w:szCs w:val="22"/>
          <w:lang w:val="en-US"/>
        </w:rPr>
        <w:lastRenderedPageBreak/>
        <w:t xml:space="preserve">restricted to the narrow, interpretative analysis of Article 92, and recognized its duty to test the violation of Section 8 on the broader aspects of freedom of assembly and the </w:t>
      </w:r>
      <w:r w:rsidR="00186FEC" w:rsidRPr="004C3E96">
        <w:rPr>
          <w:rFonts w:ascii="Garamond" w:hAnsi="Garamond"/>
          <w:sz w:val="22"/>
          <w:szCs w:val="22"/>
          <w:lang w:val="en-US"/>
        </w:rPr>
        <w:t>right to dem</w:t>
      </w:r>
      <w:r w:rsidR="00186FEC" w:rsidRPr="004C3E96">
        <w:rPr>
          <w:rFonts w:ascii="Garamond" w:hAnsi="Garamond"/>
          <w:sz w:val="22"/>
          <w:szCs w:val="22"/>
          <w:lang w:val="en-US"/>
        </w:rPr>
        <w:t>onstrate peacefully and unarmed.</w:t>
      </w:r>
    </w:p>
    <w:p w14:paraId="010BA86B" w14:textId="77777777" w:rsidR="00BB2804" w:rsidRPr="004C3E96" w:rsidRDefault="00BB2804" w:rsidP="00E472CC">
      <w:pPr>
        <w:pStyle w:val="ListParagraph"/>
        <w:numPr>
          <w:ilvl w:val="0"/>
          <w:numId w:val="4"/>
        </w:numPr>
        <w:spacing w:after="240" w:line="360" w:lineRule="auto"/>
        <w:jc w:val="both"/>
        <w:rPr>
          <w:rFonts w:ascii="Garamond" w:hAnsi="Garamond"/>
          <w:sz w:val="22"/>
          <w:szCs w:val="22"/>
          <w:lang w:val="en-US"/>
        </w:rPr>
      </w:pPr>
      <w:r w:rsidRPr="004C3E96">
        <w:rPr>
          <w:rFonts w:ascii="Garamond" w:hAnsi="Garamond"/>
          <w:b/>
          <w:bCs/>
          <w:sz w:val="22"/>
          <w:szCs w:val="22"/>
          <w:lang w:val="en-US"/>
        </w:rPr>
        <w:t>Decision Overview</w:t>
      </w:r>
      <w:r w:rsidRPr="004C3E96">
        <w:rPr>
          <w:rFonts w:ascii="Garamond" w:hAnsi="Garamond"/>
          <w:sz w:val="22"/>
          <w:szCs w:val="22"/>
          <w:lang w:val="en-US"/>
        </w:rPr>
        <w:t xml:space="preserve">: </w:t>
      </w:r>
    </w:p>
    <w:p w14:paraId="496F271E" w14:textId="2D544354" w:rsidR="00E1490C" w:rsidRPr="004C3E96" w:rsidRDefault="00E1490C" w:rsidP="00E1490C">
      <w:pPr>
        <w:spacing w:after="240" w:line="360" w:lineRule="auto"/>
        <w:jc w:val="both"/>
        <w:rPr>
          <w:rFonts w:ascii="Garamond" w:hAnsi="Garamond"/>
          <w:sz w:val="22"/>
          <w:szCs w:val="22"/>
          <w:lang w:val="en-US"/>
        </w:rPr>
      </w:pPr>
      <w:r w:rsidRPr="004C3E96">
        <w:rPr>
          <w:rFonts w:ascii="Garamond" w:hAnsi="Garamond"/>
          <w:sz w:val="22"/>
          <w:szCs w:val="22"/>
          <w:lang w:val="en-US"/>
        </w:rPr>
        <w:t>The court considered the purpose and effect of the legislation while deciding the constitutional validity of Section 8. It stated that</w:t>
      </w:r>
      <w:r w:rsidR="00855046" w:rsidRPr="004C3E96">
        <w:rPr>
          <w:rFonts w:ascii="Garamond" w:hAnsi="Garamond"/>
          <w:sz w:val="22"/>
          <w:szCs w:val="22"/>
          <w:lang w:val="en-US"/>
        </w:rPr>
        <w:t xml:space="preserve"> in</w:t>
      </w:r>
      <w:r w:rsidRPr="004C3E96">
        <w:rPr>
          <w:rFonts w:ascii="Garamond" w:hAnsi="Garamond"/>
          <w:sz w:val="22"/>
          <w:szCs w:val="22"/>
          <w:lang w:val="en-US"/>
        </w:rPr>
        <w:t xml:space="preserve"> situations where the purported purpose of provisions such as Section 8 is to ensure the maintenance of peace and public order at a public gathering, a reasonable means to achieve that purpose is t</w:t>
      </w:r>
      <w:r w:rsidR="00855046" w:rsidRPr="004C3E96">
        <w:rPr>
          <w:rFonts w:ascii="Garamond" w:hAnsi="Garamond"/>
          <w:sz w:val="22"/>
          <w:szCs w:val="22"/>
          <w:lang w:val="en-US"/>
        </w:rPr>
        <w:t>hrough the</w:t>
      </w:r>
      <w:r w:rsidRPr="004C3E96">
        <w:rPr>
          <w:rFonts w:ascii="Garamond" w:hAnsi="Garamond"/>
          <w:sz w:val="22"/>
          <w:szCs w:val="22"/>
          <w:lang w:val="en-US"/>
        </w:rPr>
        <w:t xml:space="preserve"> deployment of security which can supervise </w:t>
      </w:r>
      <w:r w:rsidR="00855046" w:rsidRPr="004C3E96">
        <w:rPr>
          <w:rFonts w:ascii="Garamond" w:hAnsi="Garamond"/>
          <w:sz w:val="22"/>
          <w:szCs w:val="22"/>
          <w:lang w:val="en-US"/>
        </w:rPr>
        <w:t xml:space="preserve">public gatherings, </w:t>
      </w:r>
      <w:r w:rsidRPr="004C3E96">
        <w:rPr>
          <w:rFonts w:ascii="Garamond" w:hAnsi="Garamond"/>
          <w:sz w:val="22"/>
          <w:szCs w:val="22"/>
          <w:lang w:val="en-US"/>
        </w:rPr>
        <w:t xml:space="preserve">instead of prohibiting the gathering altogether. </w:t>
      </w:r>
      <w:r w:rsidR="00855046" w:rsidRPr="004C3E96">
        <w:rPr>
          <w:rFonts w:ascii="Garamond" w:hAnsi="Garamond"/>
          <w:sz w:val="22"/>
          <w:szCs w:val="22"/>
          <w:lang w:val="en-US"/>
        </w:rPr>
        <w:t>The court observed that s</w:t>
      </w:r>
      <w:r w:rsidRPr="004C3E96">
        <w:rPr>
          <w:rFonts w:ascii="Garamond" w:hAnsi="Garamond"/>
          <w:sz w:val="22"/>
          <w:szCs w:val="22"/>
          <w:lang w:val="en-US"/>
        </w:rPr>
        <w:t xml:space="preserve">upervision of the public is a core </w:t>
      </w:r>
      <w:r w:rsidR="00855046" w:rsidRPr="004C3E96">
        <w:rPr>
          <w:rFonts w:ascii="Garamond" w:hAnsi="Garamond"/>
          <w:sz w:val="22"/>
          <w:szCs w:val="22"/>
          <w:lang w:val="en-US"/>
        </w:rPr>
        <w:t>police function</w:t>
      </w:r>
      <w:r w:rsidRPr="004C3E96">
        <w:rPr>
          <w:rFonts w:ascii="Garamond" w:hAnsi="Garamond"/>
          <w:sz w:val="22"/>
          <w:szCs w:val="22"/>
          <w:lang w:val="en-US"/>
        </w:rPr>
        <w:t xml:space="preserve"> which </w:t>
      </w:r>
      <w:r w:rsidR="00855046" w:rsidRPr="004C3E96">
        <w:rPr>
          <w:rFonts w:ascii="Garamond" w:hAnsi="Garamond"/>
          <w:sz w:val="22"/>
          <w:szCs w:val="22"/>
          <w:lang w:val="en-US"/>
        </w:rPr>
        <w:t>could not</w:t>
      </w:r>
      <w:r w:rsidRPr="004C3E96">
        <w:rPr>
          <w:rFonts w:ascii="Garamond" w:hAnsi="Garamond"/>
          <w:sz w:val="22"/>
          <w:szCs w:val="22"/>
          <w:lang w:val="en-US"/>
        </w:rPr>
        <w:t xml:space="preserve"> be discharged by prohibiting sections of the public from exercising their </w:t>
      </w:r>
      <w:r w:rsidR="00855046" w:rsidRPr="004C3E96">
        <w:rPr>
          <w:rFonts w:ascii="Garamond" w:hAnsi="Garamond"/>
          <w:sz w:val="22"/>
          <w:szCs w:val="22"/>
          <w:lang w:val="en-US"/>
        </w:rPr>
        <w:t>otherwise constitutionally guaranteed freedoms</w:t>
      </w:r>
      <w:r w:rsidRPr="004C3E96">
        <w:rPr>
          <w:rFonts w:ascii="Garamond" w:hAnsi="Garamond"/>
          <w:sz w:val="22"/>
          <w:szCs w:val="22"/>
          <w:lang w:val="en-US"/>
        </w:rPr>
        <w:t xml:space="preserve"> to demonstrate peacefully or to hold public meetings of any nature. </w:t>
      </w:r>
    </w:p>
    <w:p w14:paraId="5BD63946" w14:textId="0DD4628F" w:rsidR="003668DD" w:rsidRPr="004C3E96" w:rsidRDefault="00855046" w:rsidP="00261547">
      <w:pPr>
        <w:spacing w:after="240" w:line="360" w:lineRule="auto"/>
        <w:jc w:val="both"/>
        <w:rPr>
          <w:rFonts w:ascii="Garamond" w:hAnsi="Garamond"/>
          <w:sz w:val="22"/>
          <w:szCs w:val="22"/>
          <w:lang w:val="en-US"/>
        </w:rPr>
      </w:pPr>
      <w:r w:rsidRPr="004C3E96">
        <w:rPr>
          <w:rFonts w:ascii="Garamond" w:hAnsi="Garamond"/>
          <w:sz w:val="22"/>
          <w:szCs w:val="22"/>
          <w:lang w:val="en-US"/>
        </w:rPr>
        <w:t xml:space="preserve">The court placed reliance </w:t>
      </w:r>
      <w:r w:rsidRPr="004C3E96">
        <w:rPr>
          <w:rFonts w:ascii="Garamond" w:hAnsi="Garamond"/>
          <w:sz w:val="22"/>
          <w:szCs w:val="22"/>
          <w:lang w:val="en-US"/>
        </w:rPr>
        <w:t xml:space="preserve">on </w:t>
      </w:r>
      <w:r w:rsidRPr="004C3E96">
        <w:rPr>
          <w:rFonts w:ascii="Garamond" w:hAnsi="Garamond"/>
          <w:sz w:val="22"/>
          <w:szCs w:val="22"/>
          <w:lang w:val="en-US"/>
        </w:rPr>
        <w:t>the decision</w:t>
      </w:r>
      <w:r w:rsidRPr="004C3E96">
        <w:rPr>
          <w:rFonts w:ascii="Garamond" w:hAnsi="Garamond"/>
          <w:sz w:val="22"/>
          <w:szCs w:val="22"/>
          <w:lang w:val="en-US"/>
        </w:rPr>
        <w:t xml:space="preserve"> in Male Mabirizi &amp; Ors. v. Attorney General, </w:t>
      </w:r>
      <w:r w:rsidRPr="004C3E96">
        <w:rPr>
          <w:rFonts w:ascii="Garamond" w:hAnsi="Garamond"/>
          <w:sz w:val="22"/>
          <w:szCs w:val="22"/>
          <w:lang w:val="en-US"/>
        </w:rPr>
        <w:t xml:space="preserve">and held that since the provision gave unbridled and discretionary powers to police officials, enabling </w:t>
      </w:r>
      <w:r w:rsidRPr="004C3E96">
        <w:rPr>
          <w:rFonts w:ascii="Garamond" w:hAnsi="Garamond"/>
          <w:sz w:val="22"/>
          <w:szCs w:val="22"/>
          <w:lang w:val="en-US"/>
        </w:rPr>
        <w:t xml:space="preserve">abuse and arbitrary orders of dispersal of rallies and assemblies </w:t>
      </w:r>
      <w:r w:rsidRPr="004C3E96">
        <w:rPr>
          <w:rFonts w:ascii="Garamond" w:hAnsi="Garamond"/>
          <w:sz w:val="22"/>
          <w:szCs w:val="22"/>
          <w:lang w:val="en-US"/>
        </w:rPr>
        <w:t>by them, it was tantamount to a subversive</w:t>
      </w:r>
      <w:r w:rsidRPr="004C3E96">
        <w:rPr>
          <w:rFonts w:ascii="Garamond" w:hAnsi="Garamond"/>
          <w:sz w:val="22"/>
          <w:szCs w:val="22"/>
          <w:lang w:val="en-US"/>
        </w:rPr>
        <w:t xml:space="preserve"> tool </w:t>
      </w:r>
      <w:r w:rsidRPr="004C3E96">
        <w:rPr>
          <w:rFonts w:ascii="Garamond" w:hAnsi="Garamond"/>
          <w:sz w:val="22"/>
          <w:szCs w:val="22"/>
          <w:lang w:val="en-US"/>
        </w:rPr>
        <w:t xml:space="preserve">exercised </w:t>
      </w:r>
      <w:r w:rsidRPr="004C3E96">
        <w:rPr>
          <w:rFonts w:ascii="Garamond" w:hAnsi="Garamond"/>
          <w:sz w:val="22"/>
          <w:szCs w:val="22"/>
          <w:lang w:val="en-US"/>
        </w:rPr>
        <w:t xml:space="preserve">in the guise of preserving public order. </w:t>
      </w:r>
      <w:r w:rsidRPr="004C3E96">
        <w:rPr>
          <w:rFonts w:ascii="Garamond" w:hAnsi="Garamond"/>
          <w:sz w:val="22"/>
          <w:szCs w:val="22"/>
          <w:lang w:val="en-US"/>
        </w:rPr>
        <w:t xml:space="preserve">For the same reasons the limitations on the freedoms of assembly which were imposed by the enactment of Section 8, were held to be not </w:t>
      </w:r>
      <w:r w:rsidRPr="004C3E96">
        <w:rPr>
          <w:rFonts w:ascii="Garamond" w:hAnsi="Garamond"/>
          <w:sz w:val="22"/>
          <w:szCs w:val="22"/>
          <w:lang w:val="en-US"/>
        </w:rPr>
        <w:t>demonstrably justifiable in a free and fair society</w:t>
      </w:r>
      <w:r w:rsidRPr="004C3E96">
        <w:rPr>
          <w:rFonts w:ascii="Garamond" w:hAnsi="Garamond"/>
          <w:sz w:val="22"/>
          <w:szCs w:val="22"/>
          <w:lang w:val="en-US"/>
        </w:rPr>
        <w:t xml:space="preserve">, thereby violating Article 43 of the Ugandan Constitution. Since the limits placed </w:t>
      </w:r>
      <w:r w:rsidR="00261547" w:rsidRPr="004C3E96">
        <w:rPr>
          <w:rFonts w:ascii="Garamond" w:hAnsi="Garamond"/>
          <w:sz w:val="22"/>
          <w:szCs w:val="22"/>
          <w:lang w:val="en-US"/>
        </w:rPr>
        <w:t>by Section 8</w:t>
      </w:r>
      <w:r w:rsidRPr="004C3E96">
        <w:rPr>
          <w:rFonts w:ascii="Garamond" w:hAnsi="Garamond"/>
          <w:sz w:val="22"/>
          <w:szCs w:val="22"/>
          <w:lang w:val="en-US"/>
        </w:rPr>
        <w:t xml:space="preserve"> cast</w:t>
      </w:r>
      <w:r w:rsidR="004C3E96">
        <w:rPr>
          <w:rFonts w:ascii="Garamond" w:hAnsi="Garamond"/>
          <w:sz w:val="22"/>
          <w:szCs w:val="22"/>
          <w:lang w:val="en-US"/>
        </w:rPr>
        <w:t xml:space="preserve"> </w:t>
      </w:r>
      <w:r w:rsidRPr="004C3E96">
        <w:rPr>
          <w:rFonts w:ascii="Garamond" w:hAnsi="Garamond"/>
          <w:sz w:val="22"/>
          <w:szCs w:val="22"/>
          <w:lang w:val="en-US"/>
        </w:rPr>
        <w:t xml:space="preserve">a chilling effect and were beyond the scope of Article 43, the provision </w:t>
      </w:r>
      <w:r w:rsidR="00261547" w:rsidRPr="004C3E96">
        <w:rPr>
          <w:rFonts w:ascii="Garamond" w:hAnsi="Garamond"/>
          <w:sz w:val="22"/>
          <w:szCs w:val="22"/>
          <w:lang w:val="en-US"/>
        </w:rPr>
        <w:t xml:space="preserve">was declared to be unconstitutional and violative of the freedom to assemble and to demonstrate together with others peacefully and unarmed (as guaranteed under Article 29). </w:t>
      </w:r>
      <w:bookmarkStart w:id="0" w:name="_GoBack"/>
      <w:bookmarkEnd w:id="0"/>
    </w:p>
    <w:p w14:paraId="1AA1600E" w14:textId="3A282CDE" w:rsidR="00261547" w:rsidRPr="004C3E96" w:rsidRDefault="00261547" w:rsidP="00261547">
      <w:pPr>
        <w:spacing w:after="240" w:line="360" w:lineRule="auto"/>
        <w:jc w:val="both"/>
        <w:rPr>
          <w:rFonts w:ascii="Garamond" w:hAnsi="Garamond"/>
          <w:sz w:val="22"/>
          <w:szCs w:val="22"/>
          <w:lang w:val="en-US"/>
        </w:rPr>
      </w:pPr>
      <w:r w:rsidRPr="004C3E96">
        <w:rPr>
          <w:rFonts w:ascii="Garamond" w:hAnsi="Garamond"/>
          <w:sz w:val="22"/>
          <w:szCs w:val="22"/>
          <w:lang w:val="en-US"/>
        </w:rPr>
        <w:t xml:space="preserve">While dissenting, Musota J. observed that the rights guaranteed under </w:t>
      </w:r>
      <w:r w:rsidRPr="004C3E96">
        <w:rPr>
          <w:rFonts w:ascii="Garamond" w:hAnsi="Garamond"/>
          <w:sz w:val="22"/>
          <w:szCs w:val="22"/>
          <w:lang w:val="en-US"/>
        </w:rPr>
        <w:t>Art</w:t>
      </w:r>
      <w:r w:rsidRPr="004C3E96">
        <w:rPr>
          <w:rFonts w:ascii="Garamond" w:hAnsi="Garamond"/>
          <w:sz w:val="22"/>
          <w:szCs w:val="22"/>
          <w:lang w:val="en-US"/>
        </w:rPr>
        <w:t>icle</w:t>
      </w:r>
      <w:r w:rsidRPr="004C3E96">
        <w:rPr>
          <w:rFonts w:ascii="Garamond" w:hAnsi="Garamond"/>
          <w:sz w:val="22"/>
          <w:szCs w:val="22"/>
          <w:lang w:val="en-US"/>
        </w:rPr>
        <w:t xml:space="preserve"> 29</w:t>
      </w:r>
      <w:r w:rsidRPr="004C3E96">
        <w:rPr>
          <w:rFonts w:ascii="Garamond" w:hAnsi="Garamond"/>
          <w:sz w:val="22"/>
          <w:szCs w:val="22"/>
          <w:lang w:val="en-US"/>
        </w:rPr>
        <w:t xml:space="preserve"> were limited in nature and</w:t>
      </w:r>
      <w:r w:rsidRPr="004C3E96">
        <w:rPr>
          <w:rFonts w:ascii="Garamond" w:hAnsi="Garamond"/>
          <w:sz w:val="22"/>
          <w:szCs w:val="22"/>
          <w:lang w:val="en-US"/>
        </w:rPr>
        <w:t xml:space="preserve"> had to be enjoyed in accordance with </w:t>
      </w:r>
      <w:r w:rsidRPr="004C3E96">
        <w:rPr>
          <w:rFonts w:ascii="Garamond" w:hAnsi="Garamond"/>
          <w:sz w:val="22"/>
          <w:szCs w:val="22"/>
          <w:lang w:val="en-US"/>
        </w:rPr>
        <w:t>the broader requirements of law</w:t>
      </w:r>
      <w:r w:rsidRPr="004C3E96">
        <w:rPr>
          <w:rFonts w:ascii="Garamond" w:hAnsi="Garamond"/>
          <w:sz w:val="22"/>
          <w:szCs w:val="22"/>
          <w:lang w:val="en-US"/>
        </w:rPr>
        <w:t>.</w:t>
      </w:r>
      <w:r w:rsidRPr="004C3E96">
        <w:rPr>
          <w:rFonts w:ascii="Garamond" w:hAnsi="Garamond"/>
          <w:sz w:val="22"/>
          <w:szCs w:val="22"/>
          <w:lang w:val="en-US"/>
        </w:rPr>
        <w:t xml:space="preserve"> Accordingly, legislations such as POMA were essential as they clarified</w:t>
      </w:r>
      <w:r w:rsidRPr="004C3E96">
        <w:rPr>
          <w:rFonts w:ascii="Garamond" w:hAnsi="Garamond"/>
          <w:sz w:val="22"/>
          <w:szCs w:val="22"/>
          <w:lang w:val="en-US"/>
        </w:rPr>
        <w:t xml:space="preserve"> the entire stance</w:t>
      </w:r>
      <w:r w:rsidRPr="004C3E96">
        <w:rPr>
          <w:rFonts w:ascii="Garamond" w:hAnsi="Garamond"/>
          <w:sz w:val="22"/>
          <w:szCs w:val="22"/>
          <w:lang w:val="en-US"/>
        </w:rPr>
        <w:t xml:space="preserve"> and scope of freedoms</w:t>
      </w:r>
      <w:r w:rsidRPr="004C3E96">
        <w:rPr>
          <w:rFonts w:ascii="Garamond" w:hAnsi="Garamond"/>
          <w:sz w:val="22"/>
          <w:szCs w:val="22"/>
          <w:lang w:val="en-US"/>
        </w:rPr>
        <w:t xml:space="preserve"> </w:t>
      </w:r>
      <w:r w:rsidRPr="004C3E96">
        <w:rPr>
          <w:rFonts w:ascii="Garamond" w:hAnsi="Garamond"/>
          <w:sz w:val="22"/>
          <w:szCs w:val="22"/>
          <w:lang w:val="en-US"/>
        </w:rPr>
        <w:t>by setting at</w:t>
      </w:r>
      <w:r w:rsidRPr="004C3E96">
        <w:rPr>
          <w:rFonts w:ascii="Garamond" w:hAnsi="Garamond"/>
          <w:sz w:val="22"/>
          <w:szCs w:val="22"/>
          <w:lang w:val="en-US"/>
        </w:rPr>
        <w:t xml:space="preserve"> stone the limits on the powers of the authorities. </w:t>
      </w:r>
    </w:p>
    <w:p w14:paraId="66E0BDC8" w14:textId="77777777" w:rsidR="00BB2804" w:rsidRPr="004C3E96" w:rsidRDefault="00BB2804" w:rsidP="00E472CC">
      <w:pPr>
        <w:spacing w:after="240" w:line="360" w:lineRule="auto"/>
        <w:jc w:val="both"/>
        <w:rPr>
          <w:rFonts w:ascii="Garamond" w:hAnsi="Garamond"/>
          <w:sz w:val="22"/>
          <w:szCs w:val="22"/>
          <w:lang w:val="en-US"/>
        </w:rPr>
      </w:pPr>
      <w:r w:rsidRPr="004C3E96">
        <w:rPr>
          <w:rFonts w:ascii="Garamond" w:hAnsi="Garamond"/>
          <w:b/>
          <w:bCs/>
          <w:i/>
          <w:iCs/>
          <w:sz w:val="22"/>
          <w:szCs w:val="22"/>
          <w:u w:val="single"/>
          <w:lang w:val="en-US"/>
        </w:rPr>
        <w:t>Direction:</w:t>
      </w:r>
    </w:p>
    <w:p w14:paraId="0CA9085A" w14:textId="4DAED429" w:rsidR="00BB2804" w:rsidRPr="004C3E96" w:rsidRDefault="00BB2804" w:rsidP="00E472CC">
      <w:pPr>
        <w:pStyle w:val="ListParagraph"/>
        <w:numPr>
          <w:ilvl w:val="0"/>
          <w:numId w:val="4"/>
        </w:numPr>
        <w:spacing w:after="240" w:line="360" w:lineRule="auto"/>
        <w:jc w:val="both"/>
        <w:rPr>
          <w:rFonts w:ascii="Garamond" w:hAnsi="Garamond"/>
          <w:sz w:val="22"/>
          <w:szCs w:val="22"/>
          <w:lang w:val="en-US"/>
        </w:rPr>
      </w:pPr>
      <w:r w:rsidRPr="004C3E96">
        <w:rPr>
          <w:rFonts w:ascii="Garamond" w:hAnsi="Garamond"/>
          <w:b/>
          <w:bCs/>
          <w:sz w:val="22"/>
          <w:szCs w:val="22"/>
          <w:lang w:val="en-US"/>
        </w:rPr>
        <w:t>Outcome</w:t>
      </w:r>
      <w:r w:rsidRPr="004C3E96">
        <w:rPr>
          <w:rFonts w:ascii="Garamond" w:hAnsi="Garamond"/>
          <w:sz w:val="22"/>
          <w:szCs w:val="22"/>
          <w:lang w:val="en-US"/>
        </w:rPr>
        <w:t xml:space="preserve">: </w:t>
      </w:r>
      <w:r w:rsidR="00F766D8" w:rsidRPr="004C3E96">
        <w:rPr>
          <w:rFonts w:ascii="Garamond" w:hAnsi="Garamond"/>
          <w:sz w:val="22"/>
          <w:szCs w:val="22"/>
          <w:lang w:val="en-US"/>
        </w:rPr>
        <w:t>Expands Expression</w:t>
      </w:r>
    </w:p>
    <w:p w14:paraId="04F8A296" w14:textId="7A872701" w:rsidR="00261547" w:rsidRPr="004C3E96" w:rsidRDefault="00BB2804" w:rsidP="00261547">
      <w:pPr>
        <w:pStyle w:val="ListParagraph"/>
        <w:numPr>
          <w:ilvl w:val="0"/>
          <w:numId w:val="4"/>
        </w:numPr>
        <w:spacing w:after="240" w:line="360" w:lineRule="auto"/>
        <w:jc w:val="both"/>
        <w:rPr>
          <w:rFonts w:ascii="Garamond" w:hAnsi="Garamond"/>
          <w:sz w:val="22"/>
          <w:szCs w:val="22"/>
          <w:lang w:val="en-US"/>
        </w:rPr>
      </w:pPr>
      <w:r w:rsidRPr="004C3E96">
        <w:rPr>
          <w:rFonts w:ascii="Garamond" w:hAnsi="Garamond"/>
          <w:b/>
          <w:bCs/>
          <w:sz w:val="22"/>
          <w:szCs w:val="22"/>
          <w:lang w:val="en-US"/>
        </w:rPr>
        <w:t>Information</w:t>
      </w:r>
      <w:r w:rsidRPr="004C3E96">
        <w:rPr>
          <w:rFonts w:ascii="Garamond" w:hAnsi="Garamond"/>
          <w:sz w:val="22"/>
          <w:szCs w:val="22"/>
          <w:lang w:val="en-US"/>
        </w:rPr>
        <w:t xml:space="preserve">: </w:t>
      </w:r>
      <w:r w:rsidR="00261547" w:rsidRPr="004C3E96">
        <w:rPr>
          <w:rFonts w:ascii="Garamond" w:hAnsi="Garamond"/>
          <w:sz w:val="22"/>
          <w:szCs w:val="22"/>
          <w:lang w:val="en-US"/>
        </w:rPr>
        <w:t xml:space="preserve">The court expands the right to assemble and to demonstrate together with others peacefully and unarmed and holds that the right cannot be arbitrarily limited by justifying it under the guise of ‘maintenance of public order’.  </w:t>
      </w:r>
    </w:p>
    <w:p w14:paraId="1AAE2719" w14:textId="77777777" w:rsidR="00BB2804" w:rsidRPr="004C3E96" w:rsidRDefault="00BB2804" w:rsidP="00E472CC">
      <w:pPr>
        <w:spacing w:after="240" w:line="360" w:lineRule="auto"/>
        <w:jc w:val="both"/>
        <w:rPr>
          <w:rFonts w:ascii="Garamond" w:hAnsi="Garamond"/>
          <w:sz w:val="22"/>
          <w:szCs w:val="22"/>
          <w:lang w:val="en-US"/>
        </w:rPr>
      </w:pPr>
      <w:r w:rsidRPr="004C3E96">
        <w:rPr>
          <w:rFonts w:ascii="Garamond" w:hAnsi="Garamond"/>
          <w:b/>
          <w:bCs/>
          <w:i/>
          <w:iCs/>
          <w:sz w:val="22"/>
          <w:szCs w:val="22"/>
          <w:u w:val="single"/>
          <w:lang w:val="en-US"/>
        </w:rPr>
        <w:t>Perspective</w:t>
      </w:r>
      <w:r w:rsidRPr="004C3E96">
        <w:rPr>
          <w:rFonts w:ascii="Garamond" w:hAnsi="Garamond"/>
          <w:sz w:val="22"/>
          <w:szCs w:val="22"/>
          <w:lang w:val="en-US"/>
        </w:rPr>
        <w:t xml:space="preserve">: </w:t>
      </w:r>
    </w:p>
    <w:p w14:paraId="02160B87" w14:textId="308CE8D8" w:rsidR="00BB2804" w:rsidRPr="004C3E96" w:rsidRDefault="00BB2804" w:rsidP="008C3A25">
      <w:pPr>
        <w:pStyle w:val="ListParagraph"/>
        <w:numPr>
          <w:ilvl w:val="0"/>
          <w:numId w:val="3"/>
        </w:numPr>
        <w:spacing w:after="240" w:line="360" w:lineRule="auto"/>
        <w:jc w:val="both"/>
        <w:rPr>
          <w:rFonts w:ascii="Garamond" w:hAnsi="Garamond"/>
          <w:sz w:val="22"/>
          <w:szCs w:val="22"/>
          <w:lang w:val="en-US"/>
        </w:rPr>
      </w:pPr>
      <w:r w:rsidRPr="004C3E96">
        <w:rPr>
          <w:rFonts w:ascii="Garamond" w:hAnsi="Garamond"/>
          <w:b/>
          <w:bCs/>
          <w:sz w:val="22"/>
          <w:szCs w:val="22"/>
          <w:lang w:val="en-US"/>
        </w:rPr>
        <w:t>Outcome</w:t>
      </w:r>
      <w:r w:rsidRPr="004C3E96">
        <w:rPr>
          <w:rFonts w:ascii="Garamond" w:hAnsi="Garamond"/>
          <w:sz w:val="22"/>
          <w:szCs w:val="22"/>
          <w:lang w:val="en-US"/>
        </w:rPr>
        <w:t xml:space="preserve">: </w:t>
      </w:r>
      <w:r w:rsidR="008C3A25" w:rsidRPr="004C3E96">
        <w:rPr>
          <w:rFonts w:ascii="Garamond" w:hAnsi="Garamond"/>
          <w:sz w:val="22"/>
          <w:szCs w:val="22"/>
          <w:lang w:val="en-US"/>
        </w:rPr>
        <w:t>Law Deemed Unconstitutional</w:t>
      </w:r>
    </w:p>
    <w:p w14:paraId="4574DA79" w14:textId="01A8D1FC" w:rsidR="00BB2804" w:rsidRPr="004C3E96" w:rsidRDefault="00BB2804" w:rsidP="00E472CC">
      <w:pPr>
        <w:pStyle w:val="ListParagraph"/>
        <w:numPr>
          <w:ilvl w:val="0"/>
          <w:numId w:val="3"/>
        </w:numPr>
        <w:spacing w:after="240" w:line="360" w:lineRule="auto"/>
        <w:jc w:val="both"/>
        <w:rPr>
          <w:rFonts w:ascii="Garamond" w:hAnsi="Garamond"/>
          <w:sz w:val="22"/>
          <w:szCs w:val="22"/>
        </w:rPr>
      </w:pPr>
      <w:r w:rsidRPr="004C3E96">
        <w:rPr>
          <w:rFonts w:ascii="Garamond" w:hAnsi="Garamond"/>
          <w:b/>
          <w:bCs/>
          <w:sz w:val="22"/>
          <w:szCs w:val="22"/>
          <w:lang w:val="en-US"/>
        </w:rPr>
        <w:t>Related International and/or regional laws</w:t>
      </w:r>
      <w:r w:rsidRPr="004C3E96">
        <w:rPr>
          <w:rFonts w:ascii="Garamond" w:hAnsi="Garamond"/>
          <w:sz w:val="22"/>
          <w:szCs w:val="22"/>
          <w:lang w:val="en-US"/>
        </w:rPr>
        <w:t xml:space="preserve">: </w:t>
      </w:r>
    </w:p>
    <w:p w14:paraId="613E4FFE" w14:textId="201E18AA" w:rsidR="008C3A25" w:rsidRPr="004C3E96" w:rsidRDefault="008C3A25" w:rsidP="008C3A25">
      <w:pPr>
        <w:pStyle w:val="ListParagraph"/>
        <w:numPr>
          <w:ilvl w:val="0"/>
          <w:numId w:val="12"/>
        </w:numPr>
        <w:spacing w:after="240" w:line="360" w:lineRule="auto"/>
        <w:jc w:val="both"/>
        <w:rPr>
          <w:rFonts w:ascii="Garamond" w:hAnsi="Garamond"/>
          <w:sz w:val="22"/>
          <w:szCs w:val="22"/>
        </w:rPr>
      </w:pPr>
      <w:r w:rsidRPr="004C3E96">
        <w:rPr>
          <w:rFonts w:ascii="Garamond" w:hAnsi="Garamond"/>
          <w:sz w:val="22"/>
          <w:szCs w:val="22"/>
        </w:rPr>
        <w:t>I</w:t>
      </w:r>
      <w:r w:rsidRPr="004C3E96">
        <w:rPr>
          <w:rFonts w:ascii="Garamond" w:hAnsi="Garamond"/>
          <w:sz w:val="22"/>
          <w:szCs w:val="22"/>
        </w:rPr>
        <w:t xml:space="preserve">nternational Covenant on Civil and Political Rights, art. </w:t>
      </w:r>
      <w:r w:rsidRPr="004C3E96">
        <w:rPr>
          <w:rFonts w:ascii="Garamond" w:hAnsi="Garamond"/>
          <w:sz w:val="22"/>
          <w:szCs w:val="22"/>
        </w:rPr>
        <w:t xml:space="preserve">21. </w:t>
      </w:r>
    </w:p>
    <w:p w14:paraId="6F3BC2CF" w14:textId="5DD3288B" w:rsidR="008C3A25" w:rsidRPr="004C3E96" w:rsidRDefault="008C3A25" w:rsidP="008C3A25">
      <w:pPr>
        <w:pStyle w:val="ListParagraph"/>
        <w:numPr>
          <w:ilvl w:val="0"/>
          <w:numId w:val="12"/>
        </w:numPr>
        <w:spacing w:after="240" w:line="360" w:lineRule="auto"/>
        <w:jc w:val="both"/>
        <w:rPr>
          <w:rFonts w:ascii="Garamond" w:hAnsi="Garamond"/>
          <w:sz w:val="22"/>
          <w:szCs w:val="22"/>
        </w:rPr>
      </w:pPr>
      <w:r w:rsidRPr="004C3E96">
        <w:rPr>
          <w:rFonts w:ascii="Garamond" w:hAnsi="Garamond"/>
          <w:sz w:val="22"/>
          <w:szCs w:val="22"/>
        </w:rPr>
        <w:t xml:space="preserve">African Charter on Human and People's Rights, art. </w:t>
      </w:r>
      <w:r w:rsidRPr="004C3E96">
        <w:rPr>
          <w:rFonts w:ascii="Garamond" w:hAnsi="Garamond"/>
          <w:sz w:val="22"/>
          <w:szCs w:val="22"/>
        </w:rPr>
        <w:t xml:space="preserve">11. </w:t>
      </w:r>
    </w:p>
    <w:p w14:paraId="7A315794" w14:textId="12B1E48B" w:rsidR="008C3A25" w:rsidRPr="004C3E96" w:rsidRDefault="00BB2804" w:rsidP="008C3A25">
      <w:pPr>
        <w:pStyle w:val="ListParagraph"/>
        <w:numPr>
          <w:ilvl w:val="0"/>
          <w:numId w:val="3"/>
        </w:numPr>
        <w:spacing w:after="240" w:line="360" w:lineRule="auto"/>
        <w:jc w:val="both"/>
        <w:rPr>
          <w:rFonts w:ascii="Garamond" w:hAnsi="Garamond"/>
          <w:sz w:val="22"/>
          <w:szCs w:val="22"/>
          <w:lang w:val="en-US"/>
        </w:rPr>
      </w:pPr>
      <w:r w:rsidRPr="004C3E96">
        <w:rPr>
          <w:rFonts w:ascii="Garamond" w:hAnsi="Garamond"/>
          <w:b/>
          <w:bCs/>
          <w:sz w:val="22"/>
          <w:szCs w:val="22"/>
          <w:lang w:val="en-US"/>
        </w:rPr>
        <w:t>National law or jurisprudence</w:t>
      </w:r>
      <w:r w:rsidRPr="004C3E96">
        <w:rPr>
          <w:rFonts w:ascii="Garamond" w:hAnsi="Garamond"/>
          <w:sz w:val="22"/>
          <w:szCs w:val="22"/>
          <w:lang w:val="en-US"/>
        </w:rPr>
        <w:t>:</w:t>
      </w:r>
      <w:r w:rsidR="008C3A25" w:rsidRPr="004C3E96">
        <w:rPr>
          <w:rFonts w:ascii="Garamond" w:hAnsi="Garamond"/>
          <w:sz w:val="22"/>
          <w:szCs w:val="22"/>
          <w:lang w:val="en-US"/>
        </w:rPr>
        <w:t xml:space="preserve"> </w:t>
      </w:r>
    </w:p>
    <w:p w14:paraId="51F9D10F" w14:textId="6E2252FE" w:rsidR="008C3A25" w:rsidRPr="004C3E96" w:rsidRDefault="008C3A25" w:rsidP="008C3A25">
      <w:pPr>
        <w:pStyle w:val="ListParagraph"/>
        <w:numPr>
          <w:ilvl w:val="0"/>
          <w:numId w:val="11"/>
        </w:numPr>
        <w:spacing w:after="240" w:line="360" w:lineRule="auto"/>
        <w:jc w:val="both"/>
        <w:rPr>
          <w:rFonts w:ascii="Garamond" w:hAnsi="Garamond"/>
          <w:sz w:val="22"/>
          <w:szCs w:val="22"/>
          <w:lang w:val="en-US"/>
        </w:rPr>
      </w:pPr>
      <w:r w:rsidRPr="004C3E96">
        <w:rPr>
          <w:rFonts w:ascii="Garamond" w:hAnsi="Garamond"/>
          <w:sz w:val="22"/>
          <w:szCs w:val="22"/>
          <w:lang w:val="en-US"/>
        </w:rPr>
        <w:t xml:space="preserve">Uganda, Const. (1995) art. </w:t>
      </w:r>
      <w:r w:rsidRPr="004C3E96">
        <w:rPr>
          <w:rFonts w:ascii="Garamond" w:hAnsi="Garamond"/>
          <w:sz w:val="22"/>
          <w:szCs w:val="22"/>
          <w:lang w:val="en-US"/>
        </w:rPr>
        <w:t>29.</w:t>
      </w:r>
    </w:p>
    <w:p w14:paraId="77D615DF" w14:textId="2F947A3D" w:rsidR="008C3A25" w:rsidRPr="004C3E96" w:rsidRDefault="008C3A25" w:rsidP="008C3A25">
      <w:pPr>
        <w:pStyle w:val="ListParagraph"/>
        <w:numPr>
          <w:ilvl w:val="0"/>
          <w:numId w:val="11"/>
        </w:numPr>
        <w:spacing w:after="240" w:line="360" w:lineRule="auto"/>
        <w:jc w:val="both"/>
        <w:rPr>
          <w:rFonts w:ascii="Garamond" w:hAnsi="Garamond"/>
          <w:sz w:val="22"/>
          <w:szCs w:val="22"/>
          <w:lang w:val="en-US"/>
        </w:rPr>
      </w:pPr>
      <w:r w:rsidRPr="004C3E96">
        <w:rPr>
          <w:rFonts w:ascii="Garamond" w:hAnsi="Garamond"/>
          <w:sz w:val="22"/>
          <w:szCs w:val="22"/>
          <w:lang w:val="en-US"/>
        </w:rPr>
        <w:t xml:space="preserve">Uganda, Const. art. </w:t>
      </w:r>
      <w:r w:rsidRPr="004C3E96">
        <w:rPr>
          <w:rFonts w:ascii="Garamond" w:hAnsi="Garamond"/>
          <w:sz w:val="22"/>
          <w:szCs w:val="22"/>
          <w:lang w:val="en-US"/>
        </w:rPr>
        <w:t>43.</w:t>
      </w:r>
    </w:p>
    <w:p w14:paraId="2BF02862" w14:textId="77FFE8D7" w:rsidR="008C3A25" w:rsidRPr="004C3E96" w:rsidRDefault="008C3A25" w:rsidP="008C3A25">
      <w:pPr>
        <w:pStyle w:val="ListParagraph"/>
        <w:numPr>
          <w:ilvl w:val="0"/>
          <w:numId w:val="11"/>
        </w:numPr>
        <w:spacing w:after="240" w:line="360" w:lineRule="auto"/>
        <w:jc w:val="both"/>
        <w:rPr>
          <w:rFonts w:ascii="Garamond" w:hAnsi="Garamond"/>
          <w:sz w:val="22"/>
          <w:szCs w:val="22"/>
          <w:lang w:val="en-US"/>
        </w:rPr>
      </w:pPr>
      <w:r w:rsidRPr="004C3E96">
        <w:rPr>
          <w:rFonts w:ascii="Garamond" w:hAnsi="Garamond"/>
          <w:sz w:val="22"/>
          <w:szCs w:val="22"/>
          <w:lang w:val="en-US"/>
        </w:rPr>
        <w:t xml:space="preserve">Uganda, Const. art. </w:t>
      </w:r>
      <w:r w:rsidRPr="004C3E96">
        <w:rPr>
          <w:rFonts w:ascii="Garamond" w:hAnsi="Garamond"/>
          <w:sz w:val="22"/>
          <w:szCs w:val="22"/>
          <w:lang w:val="en-US"/>
        </w:rPr>
        <w:t>92.</w:t>
      </w:r>
    </w:p>
    <w:p w14:paraId="374A150A" w14:textId="77777777" w:rsidR="008C3A25" w:rsidRPr="004C3E96" w:rsidRDefault="008C3A25" w:rsidP="008C3A25">
      <w:pPr>
        <w:pStyle w:val="ListParagraph"/>
        <w:numPr>
          <w:ilvl w:val="0"/>
          <w:numId w:val="11"/>
        </w:numPr>
        <w:spacing w:after="240" w:line="360" w:lineRule="auto"/>
        <w:jc w:val="both"/>
        <w:rPr>
          <w:rFonts w:ascii="Garamond" w:hAnsi="Garamond"/>
          <w:sz w:val="22"/>
          <w:szCs w:val="22"/>
          <w:lang w:val="en-US"/>
        </w:rPr>
      </w:pPr>
      <w:r w:rsidRPr="004C3E96">
        <w:rPr>
          <w:rFonts w:ascii="Garamond" w:hAnsi="Garamond"/>
          <w:sz w:val="22"/>
          <w:szCs w:val="22"/>
          <w:lang w:val="en-US"/>
        </w:rPr>
        <w:t>Uganda, Kivumbi v. Attorney-General, [2008] 1 EA 174</w:t>
      </w:r>
    </w:p>
    <w:p w14:paraId="6672CC91" w14:textId="0C06E532" w:rsidR="00CD2DD6" w:rsidRPr="004C3E96" w:rsidRDefault="008C3A25" w:rsidP="008C3A25">
      <w:pPr>
        <w:pStyle w:val="ListParagraph"/>
        <w:numPr>
          <w:ilvl w:val="0"/>
          <w:numId w:val="11"/>
        </w:numPr>
        <w:spacing w:after="240" w:line="360" w:lineRule="auto"/>
        <w:jc w:val="both"/>
        <w:rPr>
          <w:rFonts w:ascii="Garamond" w:hAnsi="Garamond"/>
          <w:sz w:val="22"/>
          <w:szCs w:val="22"/>
          <w:lang w:val="en-US"/>
        </w:rPr>
      </w:pPr>
      <w:r w:rsidRPr="004C3E96">
        <w:rPr>
          <w:rFonts w:ascii="Garamond" w:hAnsi="Garamond"/>
          <w:sz w:val="22"/>
          <w:szCs w:val="22"/>
          <w:lang w:val="en-US"/>
        </w:rPr>
        <w:lastRenderedPageBreak/>
        <w:t xml:space="preserve">Uganda, Public Order Management Act (2013), sec. </w:t>
      </w:r>
      <w:r w:rsidRPr="004C3E96">
        <w:rPr>
          <w:rFonts w:ascii="Garamond" w:hAnsi="Garamond"/>
          <w:sz w:val="22"/>
          <w:szCs w:val="22"/>
          <w:lang w:val="en-US"/>
        </w:rPr>
        <w:t>8</w:t>
      </w:r>
      <w:r w:rsidRPr="004C3E96">
        <w:rPr>
          <w:rFonts w:ascii="Garamond" w:hAnsi="Garamond"/>
          <w:sz w:val="22"/>
          <w:szCs w:val="22"/>
          <w:lang w:val="en-US"/>
        </w:rPr>
        <w:t>.</w:t>
      </w:r>
    </w:p>
    <w:p w14:paraId="3AE13031" w14:textId="7D552756" w:rsidR="008C3A25" w:rsidRPr="004C3E96" w:rsidRDefault="008C3A25" w:rsidP="008C3A25">
      <w:pPr>
        <w:pStyle w:val="ListParagraph"/>
        <w:numPr>
          <w:ilvl w:val="0"/>
          <w:numId w:val="11"/>
        </w:numPr>
        <w:spacing w:after="240" w:line="360" w:lineRule="auto"/>
        <w:jc w:val="both"/>
        <w:rPr>
          <w:rFonts w:ascii="Garamond" w:hAnsi="Garamond"/>
          <w:sz w:val="22"/>
          <w:szCs w:val="22"/>
          <w:lang w:val="en-US"/>
        </w:rPr>
      </w:pPr>
      <w:r w:rsidRPr="004C3E96">
        <w:rPr>
          <w:rFonts w:ascii="Garamond" w:hAnsi="Garamond"/>
          <w:sz w:val="22"/>
          <w:szCs w:val="22"/>
          <w:lang w:val="en-US"/>
        </w:rPr>
        <w:t xml:space="preserve">Male Mabirizi &amp; ors v Attorney General (Constitutional Appeal No. 02 of 2018) [2019] UGSC 6. </w:t>
      </w:r>
    </w:p>
    <w:p w14:paraId="6096E63A" w14:textId="460F1F81" w:rsidR="00EC1B6E" w:rsidRPr="004C3E96" w:rsidRDefault="008C3A25" w:rsidP="008C3A25">
      <w:pPr>
        <w:pStyle w:val="ListParagraph"/>
        <w:numPr>
          <w:ilvl w:val="0"/>
          <w:numId w:val="11"/>
        </w:numPr>
        <w:spacing w:after="240" w:line="360" w:lineRule="auto"/>
        <w:jc w:val="both"/>
        <w:rPr>
          <w:rFonts w:ascii="Garamond" w:hAnsi="Garamond"/>
          <w:sz w:val="22"/>
          <w:szCs w:val="22"/>
          <w:lang w:val="en-US"/>
        </w:rPr>
      </w:pPr>
      <w:r w:rsidRPr="004C3E96">
        <w:rPr>
          <w:rFonts w:ascii="Garamond" w:hAnsi="Garamond"/>
          <w:sz w:val="22"/>
          <w:szCs w:val="22"/>
          <w:lang w:val="en-US"/>
        </w:rPr>
        <w:t xml:space="preserve">Muwang Kivumbi v. Attorney General (Constitutional Petition No. 9 of 2005) [2008] UGCC 4. </w:t>
      </w:r>
    </w:p>
    <w:p w14:paraId="69511AC4" w14:textId="6C67D521" w:rsidR="00BB2804" w:rsidRPr="004C3E96" w:rsidRDefault="00BB2804" w:rsidP="00E472CC">
      <w:pPr>
        <w:pStyle w:val="ListParagraph"/>
        <w:numPr>
          <w:ilvl w:val="0"/>
          <w:numId w:val="13"/>
        </w:numPr>
        <w:spacing w:after="240" w:line="360" w:lineRule="auto"/>
        <w:jc w:val="both"/>
        <w:rPr>
          <w:rFonts w:ascii="Garamond" w:hAnsi="Garamond"/>
          <w:sz w:val="22"/>
          <w:szCs w:val="22"/>
          <w:lang w:val="en-US"/>
        </w:rPr>
      </w:pPr>
      <w:r w:rsidRPr="004C3E96">
        <w:rPr>
          <w:rFonts w:ascii="Garamond" w:hAnsi="Garamond"/>
          <w:b/>
          <w:bCs/>
          <w:sz w:val="22"/>
          <w:szCs w:val="22"/>
          <w:lang w:val="en-US"/>
        </w:rPr>
        <w:t>Other national law or jurisprudence</w:t>
      </w:r>
      <w:r w:rsidRPr="004C3E96">
        <w:rPr>
          <w:rFonts w:ascii="Garamond" w:hAnsi="Garamond"/>
          <w:sz w:val="22"/>
          <w:szCs w:val="22"/>
          <w:lang w:val="en-US"/>
        </w:rPr>
        <w:t>:</w:t>
      </w:r>
      <w:r w:rsidR="003D040E" w:rsidRPr="004C3E96">
        <w:rPr>
          <w:rFonts w:ascii="Garamond" w:hAnsi="Garamond"/>
          <w:sz w:val="22"/>
          <w:szCs w:val="22"/>
          <w:lang w:val="en-US"/>
        </w:rPr>
        <w:t xml:space="preserve"> N/A</w:t>
      </w:r>
    </w:p>
    <w:p w14:paraId="677CCE68" w14:textId="77777777" w:rsidR="00BB2804" w:rsidRPr="004C3E96" w:rsidRDefault="00BB2804" w:rsidP="00E472CC">
      <w:pPr>
        <w:spacing w:after="240" w:line="360" w:lineRule="auto"/>
        <w:jc w:val="both"/>
        <w:rPr>
          <w:rFonts w:ascii="Garamond" w:hAnsi="Garamond"/>
          <w:sz w:val="22"/>
          <w:szCs w:val="22"/>
          <w:lang w:val="en-US"/>
        </w:rPr>
      </w:pPr>
      <w:r w:rsidRPr="004C3E96">
        <w:rPr>
          <w:rFonts w:ascii="Garamond" w:hAnsi="Garamond"/>
          <w:b/>
          <w:bCs/>
          <w:i/>
          <w:iCs/>
          <w:sz w:val="22"/>
          <w:szCs w:val="22"/>
          <w:u w:val="single"/>
          <w:lang w:val="en-US"/>
        </w:rPr>
        <w:t>Significance</w:t>
      </w:r>
      <w:r w:rsidRPr="004C3E96">
        <w:rPr>
          <w:rFonts w:ascii="Garamond" w:hAnsi="Garamond"/>
          <w:sz w:val="22"/>
          <w:szCs w:val="22"/>
          <w:lang w:val="en-US"/>
        </w:rPr>
        <w:t xml:space="preserve">: </w:t>
      </w:r>
    </w:p>
    <w:p w14:paraId="3886258B" w14:textId="77777777" w:rsidR="00A917D7" w:rsidRPr="004C3E96" w:rsidRDefault="00BB2804" w:rsidP="00A917D7">
      <w:pPr>
        <w:pStyle w:val="ListParagraph"/>
        <w:spacing w:after="240" w:line="360" w:lineRule="auto"/>
        <w:ind w:left="360"/>
        <w:jc w:val="both"/>
        <w:rPr>
          <w:rFonts w:ascii="Garamond" w:hAnsi="Garamond"/>
          <w:sz w:val="22"/>
          <w:szCs w:val="22"/>
          <w:lang w:val="en-US"/>
        </w:rPr>
      </w:pPr>
      <w:r w:rsidRPr="004C3E96">
        <w:rPr>
          <w:rFonts w:ascii="Garamond" w:hAnsi="Garamond"/>
          <w:b/>
          <w:bCs/>
          <w:sz w:val="22"/>
          <w:szCs w:val="22"/>
          <w:lang w:val="en-US"/>
        </w:rPr>
        <w:t>Binding or persuasive precedent within jurisdiction</w:t>
      </w:r>
      <w:r w:rsidR="00A917D7" w:rsidRPr="004C3E96">
        <w:rPr>
          <w:rFonts w:ascii="Garamond" w:hAnsi="Garamond"/>
          <w:b/>
          <w:bCs/>
          <w:sz w:val="22"/>
          <w:szCs w:val="22"/>
          <w:lang w:val="en-US"/>
        </w:rPr>
        <w:t xml:space="preserve">: </w:t>
      </w:r>
      <w:r w:rsidR="00A917D7" w:rsidRPr="004C3E96">
        <w:rPr>
          <w:rFonts w:ascii="Garamond" w:hAnsi="Garamond"/>
          <w:sz w:val="22"/>
          <w:szCs w:val="22"/>
          <w:lang w:val="en-US"/>
        </w:rPr>
        <w:t>The decision establishes a binding or persuasive precedent within its jurisdiction.</w:t>
      </w:r>
    </w:p>
    <w:p w14:paraId="7D5F2DC0" w14:textId="6361267A" w:rsidR="00BB2804" w:rsidRPr="004C3E96" w:rsidRDefault="00A917D7" w:rsidP="00A917D7">
      <w:pPr>
        <w:pStyle w:val="ListParagraph"/>
        <w:spacing w:after="240" w:line="360" w:lineRule="auto"/>
        <w:ind w:left="360"/>
        <w:jc w:val="both"/>
        <w:rPr>
          <w:rFonts w:ascii="Garamond" w:hAnsi="Garamond"/>
          <w:sz w:val="22"/>
          <w:szCs w:val="22"/>
          <w:lang w:val="en-US"/>
        </w:rPr>
      </w:pPr>
      <w:r w:rsidRPr="004C3E96">
        <w:rPr>
          <w:rFonts w:ascii="Garamond" w:hAnsi="Garamond"/>
          <w:bCs/>
          <w:sz w:val="22"/>
          <w:szCs w:val="22"/>
          <w:lang w:val="en-US"/>
        </w:rPr>
        <w:t xml:space="preserve">Judgments of the Constitutional Court of Uganda are binding within the jurisdiction of Uganda. </w:t>
      </w:r>
    </w:p>
    <w:p w14:paraId="741F01EB" w14:textId="1E6BF1DE" w:rsidR="00BB2804" w:rsidRPr="004C3E96" w:rsidRDefault="00BB2804" w:rsidP="00A917D7">
      <w:pPr>
        <w:pStyle w:val="ListParagraph"/>
        <w:numPr>
          <w:ilvl w:val="0"/>
          <w:numId w:val="2"/>
        </w:numPr>
        <w:spacing w:after="240" w:line="360" w:lineRule="auto"/>
        <w:jc w:val="both"/>
        <w:rPr>
          <w:rFonts w:ascii="Garamond" w:hAnsi="Garamond"/>
          <w:sz w:val="22"/>
          <w:szCs w:val="22"/>
        </w:rPr>
      </w:pPr>
      <w:r w:rsidRPr="004C3E96">
        <w:rPr>
          <w:rFonts w:ascii="Garamond" w:hAnsi="Garamond"/>
          <w:b/>
          <w:bCs/>
          <w:sz w:val="22"/>
          <w:szCs w:val="22"/>
        </w:rPr>
        <w:t>Related Cases</w:t>
      </w:r>
      <w:r w:rsidRPr="004C3E96">
        <w:rPr>
          <w:rFonts w:ascii="Garamond" w:hAnsi="Garamond"/>
          <w:sz w:val="22"/>
          <w:szCs w:val="22"/>
        </w:rPr>
        <w:t>: Self-generated</w:t>
      </w:r>
    </w:p>
    <w:p w14:paraId="71BD8A64" w14:textId="2C40DFC2" w:rsidR="00BB2804" w:rsidRPr="004C3E96" w:rsidRDefault="00BB2804" w:rsidP="00E472CC">
      <w:pPr>
        <w:pStyle w:val="ListParagraph"/>
        <w:numPr>
          <w:ilvl w:val="0"/>
          <w:numId w:val="2"/>
        </w:numPr>
        <w:spacing w:after="240" w:line="360" w:lineRule="auto"/>
        <w:jc w:val="both"/>
        <w:rPr>
          <w:rFonts w:ascii="Garamond" w:hAnsi="Garamond"/>
          <w:sz w:val="22"/>
          <w:szCs w:val="22"/>
        </w:rPr>
      </w:pPr>
      <w:r w:rsidRPr="004C3E96">
        <w:rPr>
          <w:rFonts w:ascii="Garamond" w:hAnsi="Garamond"/>
          <w:b/>
          <w:bCs/>
          <w:sz w:val="22"/>
          <w:szCs w:val="22"/>
        </w:rPr>
        <w:t>Date updated</w:t>
      </w:r>
      <w:r w:rsidRPr="004C3E96">
        <w:rPr>
          <w:rFonts w:ascii="Garamond" w:hAnsi="Garamond"/>
          <w:sz w:val="22"/>
          <w:szCs w:val="22"/>
        </w:rPr>
        <w:t xml:space="preserve">: </w:t>
      </w:r>
      <w:r w:rsidR="00EC1B6E" w:rsidRPr="004C3E96">
        <w:rPr>
          <w:rFonts w:ascii="Garamond" w:hAnsi="Garamond"/>
          <w:sz w:val="22"/>
          <w:szCs w:val="22"/>
        </w:rPr>
        <w:t>N/A</w:t>
      </w:r>
    </w:p>
    <w:p w14:paraId="0F73208F" w14:textId="77777777" w:rsidR="00BB2804" w:rsidRPr="004C3E96" w:rsidRDefault="00BB2804" w:rsidP="00E472CC">
      <w:pPr>
        <w:spacing w:after="240" w:line="360" w:lineRule="auto"/>
        <w:jc w:val="both"/>
        <w:rPr>
          <w:rFonts w:ascii="Garamond" w:hAnsi="Garamond"/>
          <w:sz w:val="22"/>
          <w:szCs w:val="22"/>
        </w:rPr>
      </w:pPr>
      <w:r w:rsidRPr="004C3E96">
        <w:rPr>
          <w:rFonts w:ascii="Garamond" w:hAnsi="Garamond"/>
          <w:b/>
          <w:bCs/>
          <w:i/>
          <w:iCs/>
          <w:sz w:val="22"/>
          <w:szCs w:val="22"/>
          <w:u w:val="single"/>
        </w:rPr>
        <w:t>Docs</w:t>
      </w:r>
      <w:r w:rsidRPr="004C3E96">
        <w:rPr>
          <w:rFonts w:ascii="Garamond" w:hAnsi="Garamond"/>
          <w:sz w:val="22"/>
          <w:szCs w:val="22"/>
        </w:rPr>
        <w:t xml:space="preserve">: </w:t>
      </w:r>
    </w:p>
    <w:p w14:paraId="4EB4B5BC" w14:textId="77777777" w:rsidR="00BB2804" w:rsidRPr="004C3E96" w:rsidRDefault="00BB2804" w:rsidP="00E472CC">
      <w:pPr>
        <w:pStyle w:val="ListParagraph"/>
        <w:numPr>
          <w:ilvl w:val="0"/>
          <w:numId w:val="7"/>
        </w:numPr>
        <w:spacing w:after="240" w:line="360" w:lineRule="auto"/>
        <w:jc w:val="both"/>
        <w:rPr>
          <w:rFonts w:ascii="Garamond" w:hAnsi="Garamond"/>
          <w:sz w:val="22"/>
          <w:szCs w:val="22"/>
        </w:rPr>
      </w:pPr>
      <w:r w:rsidRPr="004C3E96">
        <w:rPr>
          <w:rFonts w:ascii="Garamond" w:hAnsi="Garamond"/>
          <w:b/>
          <w:bCs/>
          <w:sz w:val="22"/>
          <w:szCs w:val="22"/>
        </w:rPr>
        <w:t>Official Case Documents</w:t>
      </w:r>
      <w:r w:rsidRPr="004C3E96">
        <w:rPr>
          <w:rFonts w:ascii="Garamond" w:hAnsi="Garamond"/>
          <w:sz w:val="22"/>
          <w:szCs w:val="22"/>
        </w:rPr>
        <w:t xml:space="preserve">: </w:t>
      </w:r>
    </w:p>
    <w:p w14:paraId="7050AA75" w14:textId="5C7ACAB0" w:rsidR="00A917D7" w:rsidRPr="004C3E96" w:rsidRDefault="00A917D7" w:rsidP="00A917D7">
      <w:pPr>
        <w:pStyle w:val="ListParagraph"/>
        <w:numPr>
          <w:ilvl w:val="0"/>
          <w:numId w:val="6"/>
        </w:numPr>
        <w:spacing w:after="240" w:line="360" w:lineRule="auto"/>
        <w:jc w:val="both"/>
        <w:rPr>
          <w:rFonts w:ascii="Garamond" w:hAnsi="Garamond"/>
          <w:sz w:val="22"/>
          <w:szCs w:val="22"/>
        </w:rPr>
      </w:pPr>
      <w:r w:rsidRPr="004C3E96">
        <w:rPr>
          <w:rFonts w:ascii="Garamond" w:hAnsi="Garamond"/>
          <w:sz w:val="22"/>
          <w:szCs w:val="22"/>
        </w:rPr>
        <w:t>Human Rights Network Uganda &amp; 4 Ors. v. Attorney General, [2020] UGCC 6. (Attached in the email)</w:t>
      </w:r>
    </w:p>
    <w:p w14:paraId="04674E6C" w14:textId="61A84A1B" w:rsidR="00BB2804" w:rsidRPr="004C3E96" w:rsidRDefault="00BB2804" w:rsidP="00A917D7">
      <w:pPr>
        <w:pStyle w:val="ListParagraph"/>
        <w:numPr>
          <w:ilvl w:val="0"/>
          <w:numId w:val="6"/>
        </w:numPr>
        <w:spacing w:after="240" w:line="360" w:lineRule="auto"/>
        <w:jc w:val="both"/>
        <w:rPr>
          <w:rFonts w:ascii="Garamond" w:hAnsi="Garamond"/>
          <w:sz w:val="22"/>
          <w:szCs w:val="22"/>
        </w:rPr>
      </w:pPr>
      <w:r w:rsidRPr="004C3E96">
        <w:rPr>
          <w:rFonts w:ascii="Garamond" w:hAnsi="Garamond"/>
          <w:b/>
          <w:bCs/>
          <w:sz w:val="22"/>
          <w:szCs w:val="22"/>
        </w:rPr>
        <w:t>Reports, Analysis, and News Articles</w:t>
      </w:r>
      <w:r w:rsidRPr="004C3E96">
        <w:rPr>
          <w:rFonts w:ascii="Garamond" w:hAnsi="Garamond"/>
          <w:sz w:val="22"/>
          <w:szCs w:val="22"/>
        </w:rPr>
        <w:t>:</w:t>
      </w:r>
    </w:p>
    <w:p w14:paraId="1C1B2ACA" w14:textId="6E3EA543" w:rsidR="00BB2804" w:rsidRPr="004C3E96" w:rsidRDefault="0022689A" w:rsidP="0022689A">
      <w:pPr>
        <w:pStyle w:val="ListParagraph"/>
        <w:numPr>
          <w:ilvl w:val="0"/>
          <w:numId w:val="14"/>
        </w:numPr>
        <w:spacing w:after="240" w:line="360" w:lineRule="auto"/>
        <w:jc w:val="both"/>
        <w:rPr>
          <w:rFonts w:ascii="Garamond" w:hAnsi="Garamond"/>
          <w:sz w:val="22"/>
          <w:szCs w:val="22"/>
        </w:rPr>
      </w:pPr>
      <w:r w:rsidRPr="004C3E96">
        <w:rPr>
          <w:rFonts w:ascii="Garamond" w:hAnsi="Garamond"/>
          <w:sz w:val="22"/>
          <w:szCs w:val="22"/>
        </w:rPr>
        <w:t>POMA: Uganda court annuls public order law, at: https://chapterfouruganda.org/articles/2020/03/29/poma-uganda-court-annuls-public-order-law</w:t>
      </w:r>
    </w:p>
    <w:p w14:paraId="1194853D" w14:textId="78B0B1EF" w:rsidR="0022689A" w:rsidRPr="004C3E96" w:rsidRDefault="0022689A" w:rsidP="0022689A">
      <w:pPr>
        <w:pStyle w:val="ListParagraph"/>
        <w:numPr>
          <w:ilvl w:val="0"/>
          <w:numId w:val="14"/>
        </w:numPr>
        <w:spacing w:after="240" w:line="360" w:lineRule="auto"/>
        <w:jc w:val="both"/>
        <w:rPr>
          <w:rFonts w:ascii="Garamond" w:hAnsi="Garamond"/>
          <w:sz w:val="22"/>
          <w:szCs w:val="22"/>
        </w:rPr>
      </w:pPr>
      <w:r w:rsidRPr="004C3E96">
        <w:rPr>
          <w:rFonts w:ascii="Garamond" w:hAnsi="Garamond"/>
          <w:sz w:val="22"/>
          <w:szCs w:val="22"/>
        </w:rPr>
        <w:t>Rahul Garg and Paras Ahuja, Special Undergraduate Series–Uganda’s Recent Decision on Public Order Management Act, 2013: When the Constitutional Court Failed Constitutional Interpretation, Int’l J. Const. L. Blog, May 31, 2020, at: http://www.iconnectblog.com/2020/05/special-undergraduate-series–uganda’s-recent-decision-on-public-order-management-act,-2013:-when-the-constitutional-court-failed-constitutional-interpretation</w:t>
      </w:r>
    </w:p>
    <w:p w14:paraId="577E387D" w14:textId="77777777" w:rsidR="00C35AA4" w:rsidRDefault="00C35AA4" w:rsidP="00E472CC">
      <w:pPr>
        <w:spacing w:after="240" w:line="360" w:lineRule="auto"/>
      </w:pPr>
    </w:p>
    <w:sectPr w:rsidR="00C35AA4" w:rsidSect="00936D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A39F3"/>
    <w:multiLevelType w:val="hybridMultilevel"/>
    <w:tmpl w:val="7A1E43DE"/>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nsid w:val="12462B91"/>
    <w:multiLevelType w:val="hybridMultilevel"/>
    <w:tmpl w:val="07BAC84E"/>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38455C"/>
    <w:multiLevelType w:val="hybridMultilevel"/>
    <w:tmpl w:val="305EF284"/>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5C0835"/>
    <w:multiLevelType w:val="hybridMultilevel"/>
    <w:tmpl w:val="18E67C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8D7D7C"/>
    <w:multiLevelType w:val="hybridMultilevel"/>
    <w:tmpl w:val="0F0C7F3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CC39D2"/>
    <w:multiLevelType w:val="hybridMultilevel"/>
    <w:tmpl w:val="FE72DE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73495E"/>
    <w:multiLevelType w:val="hybridMultilevel"/>
    <w:tmpl w:val="5B4CFC00"/>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125944"/>
    <w:multiLevelType w:val="hybridMultilevel"/>
    <w:tmpl w:val="70BC7704"/>
    <w:lvl w:ilvl="0" w:tplc="7CEA904A">
      <w:start w:val="1"/>
      <w:numFmt w:val="bullet"/>
      <w:lvlText w:val=""/>
      <w:lvlJc w:val="left"/>
      <w:pPr>
        <w:ind w:left="360" w:hanging="360"/>
      </w:pPr>
      <w:rPr>
        <w:rFonts w:ascii="Symbol" w:hAnsi="Symbol"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5A070BA4"/>
    <w:multiLevelType w:val="hybridMultilevel"/>
    <w:tmpl w:val="AC18A834"/>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8"/>
  </w:num>
  <w:num w:numId="6">
    <w:abstractNumId w:val="11"/>
  </w:num>
  <w:num w:numId="7">
    <w:abstractNumId w:val="5"/>
  </w:num>
  <w:num w:numId="8">
    <w:abstractNumId w:val="1"/>
  </w:num>
  <w:num w:numId="9">
    <w:abstractNumId w:val="6"/>
  </w:num>
  <w:num w:numId="10">
    <w:abstractNumId w:val="10"/>
  </w:num>
  <w:num w:numId="11">
    <w:abstractNumId w:val="13"/>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04"/>
    <w:rsid w:val="0000359C"/>
    <w:rsid w:val="000047BA"/>
    <w:rsid w:val="00022513"/>
    <w:rsid w:val="00030EB8"/>
    <w:rsid w:val="0003559C"/>
    <w:rsid w:val="00035C43"/>
    <w:rsid w:val="00061C55"/>
    <w:rsid w:val="00065F2C"/>
    <w:rsid w:val="00071036"/>
    <w:rsid w:val="00074D3D"/>
    <w:rsid w:val="00080D1E"/>
    <w:rsid w:val="000964E6"/>
    <w:rsid w:val="000A0596"/>
    <w:rsid w:val="000A50A1"/>
    <w:rsid w:val="000C1EDA"/>
    <w:rsid w:val="000C3530"/>
    <w:rsid w:val="000D31D2"/>
    <w:rsid w:val="0011450B"/>
    <w:rsid w:val="00144E0C"/>
    <w:rsid w:val="00153CD8"/>
    <w:rsid w:val="00154C52"/>
    <w:rsid w:val="00156AEC"/>
    <w:rsid w:val="001650DC"/>
    <w:rsid w:val="00176CCA"/>
    <w:rsid w:val="00181333"/>
    <w:rsid w:val="00186FEC"/>
    <w:rsid w:val="001A2EAE"/>
    <w:rsid w:val="001A31DB"/>
    <w:rsid w:val="001C3575"/>
    <w:rsid w:val="001C6655"/>
    <w:rsid w:val="001E0E1C"/>
    <w:rsid w:val="001E4D3A"/>
    <w:rsid w:val="001F2A39"/>
    <w:rsid w:val="001F4DBE"/>
    <w:rsid w:val="00203474"/>
    <w:rsid w:val="00204CF3"/>
    <w:rsid w:val="00204E90"/>
    <w:rsid w:val="002132BB"/>
    <w:rsid w:val="00213E27"/>
    <w:rsid w:val="00226488"/>
    <w:rsid w:val="0022689A"/>
    <w:rsid w:val="00233076"/>
    <w:rsid w:val="00261547"/>
    <w:rsid w:val="00261E48"/>
    <w:rsid w:val="0027019F"/>
    <w:rsid w:val="00272504"/>
    <w:rsid w:val="0027612A"/>
    <w:rsid w:val="00281F90"/>
    <w:rsid w:val="0029093B"/>
    <w:rsid w:val="00293AC4"/>
    <w:rsid w:val="00293B37"/>
    <w:rsid w:val="0029421B"/>
    <w:rsid w:val="0029491E"/>
    <w:rsid w:val="002B07E6"/>
    <w:rsid w:val="002E1E37"/>
    <w:rsid w:val="002F4414"/>
    <w:rsid w:val="00303E85"/>
    <w:rsid w:val="003131E0"/>
    <w:rsid w:val="00316D50"/>
    <w:rsid w:val="00330BF5"/>
    <w:rsid w:val="003357F3"/>
    <w:rsid w:val="00337DE0"/>
    <w:rsid w:val="00347B3D"/>
    <w:rsid w:val="0035234D"/>
    <w:rsid w:val="003548C7"/>
    <w:rsid w:val="003623ED"/>
    <w:rsid w:val="003637D3"/>
    <w:rsid w:val="003645D2"/>
    <w:rsid w:val="003668DD"/>
    <w:rsid w:val="003A3DFD"/>
    <w:rsid w:val="003D040E"/>
    <w:rsid w:val="003D4308"/>
    <w:rsid w:val="003F53A4"/>
    <w:rsid w:val="0040049B"/>
    <w:rsid w:val="00420273"/>
    <w:rsid w:val="0043475D"/>
    <w:rsid w:val="0045189F"/>
    <w:rsid w:val="00456B21"/>
    <w:rsid w:val="00457776"/>
    <w:rsid w:val="00463D53"/>
    <w:rsid w:val="00466503"/>
    <w:rsid w:val="00466F1E"/>
    <w:rsid w:val="004A1BDF"/>
    <w:rsid w:val="004A7672"/>
    <w:rsid w:val="004B4C61"/>
    <w:rsid w:val="004C0014"/>
    <w:rsid w:val="004C3E96"/>
    <w:rsid w:val="004F7BF2"/>
    <w:rsid w:val="00501621"/>
    <w:rsid w:val="0050392C"/>
    <w:rsid w:val="005115F0"/>
    <w:rsid w:val="005247F0"/>
    <w:rsid w:val="00527B86"/>
    <w:rsid w:val="0055359D"/>
    <w:rsid w:val="00557BD4"/>
    <w:rsid w:val="00566306"/>
    <w:rsid w:val="00577A00"/>
    <w:rsid w:val="005812CC"/>
    <w:rsid w:val="00592B60"/>
    <w:rsid w:val="005A35E0"/>
    <w:rsid w:val="005A5A4A"/>
    <w:rsid w:val="005C7A1B"/>
    <w:rsid w:val="005E02B8"/>
    <w:rsid w:val="005F1627"/>
    <w:rsid w:val="00602515"/>
    <w:rsid w:val="00633C98"/>
    <w:rsid w:val="00634034"/>
    <w:rsid w:val="00634BC1"/>
    <w:rsid w:val="006408C1"/>
    <w:rsid w:val="00657C10"/>
    <w:rsid w:val="00657F02"/>
    <w:rsid w:val="0067278E"/>
    <w:rsid w:val="006728AB"/>
    <w:rsid w:val="00694086"/>
    <w:rsid w:val="006B0349"/>
    <w:rsid w:val="006B0A1D"/>
    <w:rsid w:val="006B338A"/>
    <w:rsid w:val="006B5D5E"/>
    <w:rsid w:val="006B6407"/>
    <w:rsid w:val="006C6D8A"/>
    <w:rsid w:val="006C7838"/>
    <w:rsid w:val="006E24C0"/>
    <w:rsid w:val="006F332B"/>
    <w:rsid w:val="007030C7"/>
    <w:rsid w:val="00720AED"/>
    <w:rsid w:val="00752DEE"/>
    <w:rsid w:val="00764F98"/>
    <w:rsid w:val="00765864"/>
    <w:rsid w:val="0076783F"/>
    <w:rsid w:val="00773C17"/>
    <w:rsid w:val="00775F8B"/>
    <w:rsid w:val="007904D4"/>
    <w:rsid w:val="007A2093"/>
    <w:rsid w:val="007A4ACA"/>
    <w:rsid w:val="007A6790"/>
    <w:rsid w:val="007B2E1E"/>
    <w:rsid w:val="007B49C1"/>
    <w:rsid w:val="007B5076"/>
    <w:rsid w:val="007E1185"/>
    <w:rsid w:val="00802B46"/>
    <w:rsid w:val="00807461"/>
    <w:rsid w:val="0081345B"/>
    <w:rsid w:val="00815BEA"/>
    <w:rsid w:val="00825720"/>
    <w:rsid w:val="00836DCE"/>
    <w:rsid w:val="00841510"/>
    <w:rsid w:val="00855046"/>
    <w:rsid w:val="00856E66"/>
    <w:rsid w:val="00895437"/>
    <w:rsid w:val="00896BA9"/>
    <w:rsid w:val="008B75EF"/>
    <w:rsid w:val="008C3A25"/>
    <w:rsid w:val="008D7484"/>
    <w:rsid w:val="008E2A34"/>
    <w:rsid w:val="008E3672"/>
    <w:rsid w:val="008E72E0"/>
    <w:rsid w:val="008F12DD"/>
    <w:rsid w:val="009223B6"/>
    <w:rsid w:val="00931F43"/>
    <w:rsid w:val="00936DC8"/>
    <w:rsid w:val="00940621"/>
    <w:rsid w:val="009410BF"/>
    <w:rsid w:val="009417D1"/>
    <w:rsid w:val="009447D6"/>
    <w:rsid w:val="009672E6"/>
    <w:rsid w:val="009728E2"/>
    <w:rsid w:val="009771B5"/>
    <w:rsid w:val="00980A87"/>
    <w:rsid w:val="009812DC"/>
    <w:rsid w:val="00982334"/>
    <w:rsid w:val="00992D0C"/>
    <w:rsid w:val="0099379F"/>
    <w:rsid w:val="009A4FFA"/>
    <w:rsid w:val="009D2399"/>
    <w:rsid w:val="009E0F9D"/>
    <w:rsid w:val="009F2E26"/>
    <w:rsid w:val="009F37CB"/>
    <w:rsid w:val="009F6322"/>
    <w:rsid w:val="009F701D"/>
    <w:rsid w:val="00A028CD"/>
    <w:rsid w:val="00A035F1"/>
    <w:rsid w:val="00A12238"/>
    <w:rsid w:val="00A17622"/>
    <w:rsid w:val="00A31AF3"/>
    <w:rsid w:val="00A676C2"/>
    <w:rsid w:val="00A71789"/>
    <w:rsid w:val="00A777D1"/>
    <w:rsid w:val="00A81B37"/>
    <w:rsid w:val="00A917D7"/>
    <w:rsid w:val="00AA2220"/>
    <w:rsid w:val="00AA495D"/>
    <w:rsid w:val="00AA5060"/>
    <w:rsid w:val="00AB29C4"/>
    <w:rsid w:val="00AE3130"/>
    <w:rsid w:val="00AE4079"/>
    <w:rsid w:val="00AF61DD"/>
    <w:rsid w:val="00AF6D94"/>
    <w:rsid w:val="00B078E9"/>
    <w:rsid w:val="00B11702"/>
    <w:rsid w:val="00B136F6"/>
    <w:rsid w:val="00B177B5"/>
    <w:rsid w:val="00B621FF"/>
    <w:rsid w:val="00B82CB8"/>
    <w:rsid w:val="00B94368"/>
    <w:rsid w:val="00BA1F3D"/>
    <w:rsid w:val="00BA4C8A"/>
    <w:rsid w:val="00BA5A92"/>
    <w:rsid w:val="00BB2804"/>
    <w:rsid w:val="00BC1EFF"/>
    <w:rsid w:val="00BD6835"/>
    <w:rsid w:val="00BD7FAA"/>
    <w:rsid w:val="00BF243D"/>
    <w:rsid w:val="00C00B36"/>
    <w:rsid w:val="00C06FBA"/>
    <w:rsid w:val="00C21E7B"/>
    <w:rsid w:val="00C32C62"/>
    <w:rsid w:val="00C35AA4"/>
    <w:rsid w:val="00C42519"/>
    <w:rsid w:val="00C50B66"/>
    <w:rsid w:val="00C711C1"/>
    <w:rsid w:val="00C8712D"/>
    <w:rsid w:val="00CA06DB"/>
    <w:rsid w:val="00CD2DD6"/>
    <w:rsid w:val="00CF6D58"/>
    <w:rsid w:val="00D00061"/>
    <w:rsid w:val="00D13FDB"/>
    <w:rsid w:val="00D46357"/>
    <w:rsid w:val="00D678DA"/>
    <w:rsid w:val="00D82DB0"/>
    <w:rsid w:val="00D86804"/>
    <w:rsid w:val="00DA459F"/>
    <w:rsid w:val="00DC1A95"/>
    <w:rsid w:val="00DC6899"/>
    <w:rsid w:val="00DD38F7"/>
    <w:rsid w:val="00E03B60"/>
    <w:rsid w:val="00E1490C"/>
    <w:rsid w:val="00E246E8"/>
    <w:rsid w:val="00E24E8D"/>
    <w:rsid w:val="00E34B5B"/>
    <w:rsid w:val="00E34C99"/>
    <w:rsid w:val="00E37BBC"/>
    <w:rsid w:val="00E37F9A"/>
    <w:rsid w:val="00E45C18"/>
    <w:rsid w:val="00E472CC"/>
    <w:rsid w:val="00E777DA"/>
    <w:rsid w:val="00E85E1B"/>
    <w:rsid w:val="00E94A71"/>
    <w:rsid w:val="00E960ED"/>
    <w:rsid w:val="00EA1AEB"/>
    <w:rsid w:val="00EB046F"/>
    <w:rsid w:val="00EC1B6E"/>
    <w:rsid w:val="00EC3F14"/>
    <w:rsid w:val="00ED43D7"/>
    <w:rsid w:val="00EE2C33"/>
    <w:rsid w:val="00EE3129"/>
    <w:rsid w:val="00EE4216"/>
    <w:rsid w:val="00EF49FE"/>
    <w:rsid w:val="00F0462C"/>
    <w:rsid w:val="00F1049B"/>
    <w:rsid w:val="00F13F07"/>
    <w:rsid w:val="00F24C22"/>
    <w:rsid w:val="00F24FD4"/>
    <w:rsid w:val="00F257CA"/>
    <w:rsid w:val="00F304E9"/>
    <w:rsid w:val="00F54349"/>
    <w:rsid w:val="00F67803"/>
    <w:rsid w:val="00F766D8"/>
    <w:rsid w:val="00FA42AF"/>
    <w:rsid w:val="00FB7E0F"/>
    <w:rsid w:val="00FD0540"/>
    <w:rsid w:val="00FD0BB2"/>
    <w:rsid w:val="00FD1C8E"/>
    <w:rsid w:val="00FD3F26"/>
    <w:rsid w:val="00FD7FD8"/>
    <w:rsid w:val="00FE6E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customStyle="1"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customStyle="1"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039">
      <w:bodyDiv w:val="1"/>
      <w:marLeft w:val="0"/>
      <w:marRight w:val="0"/>
      <w:marTop w:val="0"/>
      <w:marBottom w:val="0"/>
      <w:divBdr>
        <w:top w:val="none" w:sz="0" w:space="0" w:color="auto"/>
        <w:left w:val="none" w:sz="0" w:space="0" w:color="auto"/>
        <w:bottom w:val="none" w:sz="0" w:space="0" w:color="auto"/>
        <w:right w:val="none" w:sz="0" w:space="0" w:color="auto"/>
      </w:divBdr>
      <w:divsChild>
        <w:div w:id="1104886571">
          <w:marLeft w:val="0"/>
          <w:marRight w:val="0"/>
          <w:marTop w:val="0"/>
          <w:marBottom w:val="0"/>
          <w:divBdr>
            <w:top w:val="none" w:sz="0" w:space="0" w:color="auto"/>
            <w:left w:val="none" w:sz="0" w:space="0" w:color="auto"/>
            <w:bottom w:val="none" w:sz="0" w:space="0" w:color="auto"/>
            <w:right w:val="none" w:sz="0" w:space="0" w:color="auto"/>
          </w:divBdr>
          <w:divsChild>
            <w:div w:id="464199360">
              <w:marLeft w:val="0"/>
              <w:marRight w:val="0"/>
              <w:marTop w:val="0"/>
              <w:marBottom w:val="0"/>
              <w:divBdr>
                <w:top w:val="none" w:sz="0" w:space="0" w:color="auto"/>
                <w:left w:val="none" w:sz="0" w:space="0" w:color="auto"/>
                <w:bottom w:val="none" w:sz="0" w:space="0" w:color="auto"/>
                <w:right w:val="none" w:sz="0" w:space="0" w:color="auto"/>
              </w:divBdr>
              <w:divsChild>
                <w:div w:id="124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771">
      <w:bodyDiv w:val="1"/>
      <w:marLeft w:val="0"/>
      <w:marRight w:val="0"/>
      <w:marTop w:val="0"/>
      <w:marBottom w:val="0"/>
      <w:divBdr>
        <w:top w:val="none" w:sz="0" w:space="0" w:color="auto"/>
        <w:left w:val="none" w:sz="0" w:space="0" w:color="auto"/>
        <w:bottom w:val="none" w:sz="0" w:space="0" w:color="auto"/>
        <w:right w:val="none" w:sz="0" w:space="0" w:color="auto"/>
      </w:divBdr>
      <w:divsChild>
        <w:div w:id="1506092588">
          <w:marLeft w:val="0"/>
          <w:marRight w:val="0"/>
          <w:marTop w:val="0"/>
          <w:marBottom w:val="0"/>
          <w:divBdr>
            <w:top w:val="none" w:sz="0" w:space="0" w:color="auto"/>
            <w:left w:val="none" w:sz="0" w:space="0" w:color="auto"/>
            <w:bottom w:val="none" w:sz="0" w:space="0" w:color="auto"/>
            <w:right w:val="none" w:sz="0" w:space="0" w:color="auto"/>
          </w:divBdr>
          <w:divsChild>
            <w:div w:id="749692137">
              <w:marLeft w:val="0"/>
              <w:marRight w:val="0"/>
              <w:marTop w:val="0"/>
              <w:marBottom w:val="0"/>
              <w:divBdr>
                <w:top w:val="none" w:sz="0" w:space="0" w:color="auto"/>
                <w:left w:val="none" w:sz="0" w:space="0" w:color="auto"/>
                <w:bottom w:val="none" w:sz="0" w:space="0" w:color="auto"/>
                <w:right w:val="none" w:sz="0" w:space="0" w:color="auto"/>
              </w:divBdr>
              <w:divsChild>
                <w:div w:id="5414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1942">
      <w:bodyDiv w:val="1"/>
      <w:marLeft w:val="0"/>
      <w:marRight w:val="0"/>
      <w:marTop w:val="0"/>
      <w:marBottom w:val="0"/>
      <w:divBdr>
        <w:top w:val="none" w:sz="0" w:space="0" w:color="auto"/>
        <w:left w:val="none" w:sz="0" w:space="0" w:color="auto"/>
        <w:bottom w:val="none" w:sz="0" w:space="0" w:color="auto"/>
        <w:right w:val="none" w:sz="0" w:space="0" w:color="auto"/>
      </w:divBdr>
      <w:divsChild>
        <w:div w:id="1870800295">
          <w:marLeft w:val="0"/>
          <w:marRight w:val="0"/>
          <w:marTop w:val="0"/>
          <w:marBottom w:val="0"/>
          <w:divBdr>
            <w:top w:val="none" w:sz="0" w:space="0" w:color="auto"/>
            <w:left w:val="none" w:sz="0" w:space="0" w:color="auto"/>
            <w:bottom w:val="none" w:sz="0" w:space="0" w:color="auto"/>
            <w:right w:val="none" w:sz="0" w:space="0" w:color="auto"/>
          </w:divBdr>
          <w:divsChild>
            <w:div w:id="2147038732">
              <w:marLeft w:val="0"/>
              <w:marRight w:val="0"/>
              <w:marTop w:val="0"/>
              <w:marBottom w:val="0"/>
              <w:divBdr>
                <w:top w:val="none" w:sz="0" w:space="0" w:color="auto"/>
                <w:left w:val="none" w:sz="0" w:space="0" w:color="auto"/>
                <w:bottom w:val="none" w:sz="0" w:space="0" w:color="auto"/>
                <w:right w:val="none" w:sz="0" w:space="0" w:color="auto"/>
              </w:divBdr>
              <w:divsChild>
                <w:div w:id="173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883">
      <w:bodyDiv w:val="1"/>
      <w:marLeft w:val="0"/>
      <w:marRight w:val="0"/>
      <w:marTop w:val="0"/>
      <w:marBottom w:val="0"/>
      <w:divBdr>
        <w:top w:val="none" w:sz="0" w:space="0" w:color="auto"/>
        <w:left w:val="none" w:sz="0" w:space="0" w:color="auto"/>
        <w:bottom w:val="none" w:sz="0" w:space="0" w:color="auto"/>
        <w:right w:val="none" w:sz="0" w:space="0" w:color="auto"/>
      </w:divBdr>
      <w:divsChild>
        <w:div w:id="162480186">
          <w:marLeft w:val="0"/>
          <w:marRight w:val="0"/>
          <w:marTop w:val="0"/>
          <w:marBottom w:val="0"/>
          <w:divBdr>
            <w:top w:val="none" w:sz="0" w:space="0" w:color="auto"/>
            <w:left w:val="none" w:sz="0" w:space="0" w:color="auto"/>
            <w:bottom w:val="none" w:sz="0" w:space="0" w:color="auto"/>
            <w:right w:val="none" w:sz="0" w:space="0" w:color="auto"/>
          </w:divBdr>
          <w:divsChild>
            <w:div w:id="2143188310">
              <w:marLeft w:val="0"/>
              <w:marRight w:val="0"/>
              <w:marTop w:val="0"/>
              <w:marBottom w:val="0"/>
              <w:divBdr>
                <w:top w:val="none" w:sz="0" w:space="0" w:color="auto"/>
                <w:left w:val="none" w:sz="0" w:space="0" w:color="auto"/>
                <w:bottom w:val="none" w:sz="0" w:space="0" w:color="auto"/>
                <w:right w:val="none" w:sz="0" w:space="0" w:color="auto"/>
              </w:divBdr>
              <w:divsChild>
                <w:div w:id="5050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2386">
      <w:bodyDiv w:val="1"/>
      <w:marLeft w:val="0"/>
      <w:marRight w:val="0"/>
      <w:marTop w:val="0"/>
      <w:marBottom w:val="0"/>
      <w:divBdr>
        <w:top w:val="none" w:sz="0" w:space="0" w:color="auto"/>
        <w:left w:val="none" w:sz="0" w:space="0" w:color="auto"/>
        <w:bottom w:val="none" w:sz="0" w:space="0" w:color="auto"/>
        <w:right w:val="none" w:sz="0" w:space="0" w:color="auto"/>
      </w:divBdr>
      <w:divsChild>
        <w:div w:id="1336565920">
          <w:marLeft w:val="0"/>
          <w:marRight w:val="0"/>
          <w:marTop w:val="0"/>
          <w:marBottom w:val="0"/>
          <w:divBdr>
            <w:top w:val="none" w:sz="0" w:space="0" w:color="auto"/>
            <w:left w:val="none" w:sz="0" w:space="0" w:color="auto"/>
            <w:bottom w:val="none" w:sz="0" w:space="0" w:color="auto"/>
            <w:right w:val="none" w:sz="0" w:space="0" w:color="auto"/>
          </w:divBdr>
          <w:divsChild>
            <w:div w:id="165367979">
              <w:marLeft w:val="0"/>
              <w:marRight w:val="0"/>
              <w:marTop w:val="0"/>
              <w:marBottom w:val="0"/>
              <w:divBdr>
                <w:top w:val="none" w:sz="0" w:space="0" w:color="auto"/>
                <w:left w:val="none" w:sz="0" w:space="0" w:color="auto"/>
                <w:bottom w:val="none" w:sz="0" w:space="0" w:color="auto"/>
                <w:right w:val="none" w:sz="0" w:space="0" w:color="auto"/>
              </w:divBdr>
              <w:divsChild>
                <w:div w:id="1800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8647">
      <w:bodyDiv w:val="1"/>
      <w:marLeft w:val="0"/>
      <w:marRight w:val="0"/>
      <w:marTop w:val="0"/>
      <w:marBottom w:val="0"/>
      <w:divBdr>
        <w:top w:val="none" w:sz="0" w:space="0" w:color="auto"/>
        <w:left w:val="none" w:sz="0" w:space="0" w:color="auto"/>
        <w:bottom w:val="none" w:sz="0" w:space="0" w:color="auto"/>
        <w:right w:val="none" w:sz="0" w:space="0" w:color="auto"/>
      </w:divBdr>
      <w:divsChild>
        <w:div w:id="1532568158">
          <w:marLeft w:val="0"/>
          <w:marRight w:val="0"/>
          <w:marTop w:val="0"/>
          <w:marBottom w:val="0"/>
          <w:divBdr>
            <w:top w:val="none" w:sz="0" w:space="0" w:color="auto"/>
            <w:left w:val="none" w:sz="0" w:space="0" w:color="auto"/>
            <w:bottom w:val="none" w:sz="0" w:space="0" w:color="auto"/>
            <w:right w:val="none" w:sz="0" w:space="0" w:color="auto"/>
          </w:divBdr>
        </w:div>
        <w:div w:id="2053769974">
          <w:marLeft w:val="0"/>
          <w:marRight w:val="0"/>
          <w:marTop w:val="0"/>
          <w:marBottom w:val="0"/>
          <w:divBdr>
            <w:top w:val="none" w:sz="0" w:space="0" w:color="auto"/>
            <w:left w:val="none" w:sz="0" w:space="0" w:color="auto"/>
            <w:bottom w:val="none" w:sz="0" w:space="0" w:color="auto"/>
            <w:right w:val="none" w:sz="0" w:space="0" w:color="auto"/>
          </w:divBdr>
        </w:div>
        <w:div w:id="470364613">
          <w:marLeft w:val="0"/>
          <w:marRight w:val="0"/>
          <w:marTop w:val="0"/>
          <w:marBottom w:val="0"/>
          <w:divBdr>
            <w:top w:val="none" w:sz="0" w:space="0" w:color="auto"/>
            <w:left w:val="none" w:sz="0" w:space="0" w:color="auto"/>
            <w:bottom w:val="none" w:sz="0" w:space="0" w:color="auto"/>
            <w:right w:val="none" w:sz="0" w:space="0" w:color="auto"/>
          </w:divBdr>
        </w:div>
        <w:div w:id="2010019925">
          <w:marLeft w:val="0"/>
          <w:marRight w:val="0"/>
          <w:marTop w:val="0"/>
          <w:marBottom w:val="0"/>
          <w:divBdr>
            <w:top w:val="none" w:sz="0" w:space="0" w:color="auto"/>
            <w:left w:val="none" w:sz="0" w:space="0" w:color="auto"/>
            <w:bottom w:val="none" w:sz="0" w:space="0" w:color="auto"/>
            <w:right w:val="none" w:sz="0" w:space="0" w:color="auto"/>
          </w:divBdr>
        </w:div>
        <w:div w:id="330565788">
          <w:marLeft w:val="0"/>
          <w:marRight w:val="0"/>
          <w:marTop w:val="0"/>
          <w:marBottom w:val="0"/>
          <w:divBdr>
            <w:top w:val="none" w:sz="0" w:space="0" w:color="auto"/>
            <w:left w:val="none" w:sz="0" w:space="0" w:color="auto"/>
            <w:bottom w:val="none" w:sz="0" w:space="0" w:color="auto"/>
            <w:right w:val="none" w:sz="0" w:space="0" w:color="auto"/>
          </w:divBdr>
        </w:div>
        <w:div w:id="1580097671">
          <w:marLeft w:val="0"/>
          <w:marRight w:val="0"/>
          <w:marTop w:val="0"/>
          <w:marBottom w:val="0"/>
          <w:divBdr>
            <w:top w:val="none" w:sz="0" w:space="0" w:color="auto"/>
            <w:left w:val="none" w:sz="0" w:space="0" w:color="auto"/>
            <w:bottom w:val="none" w:sz="0" w:space="0" w:color="auto"/>
            <w:right w:val="none" w:sz="0" w:space="0" w:color="auto"/>
          </w:divBdr>
        </w:div>
        <w:div w:id="766774961">
          <w:marLeft w:val="0"/>
          <w:marRight w:val="0"/>
          <w:marTop w:val="0"/>
          <w:marBottom w:val="0"/>
          <w:divBdr>
            <w:top w:val="none" w:sz="0" w:space="0" w:color="auto"/>
            <w:left w:val="none" w:sz="0" w:space="0" w:color="auto"/>
            <w:bottom w:val="none" w:sz="0" w:space="0" w:color="auto"/>
            <w:right w:val="none" w:sz="0" w:space="0" w:color="auto"/>
          </w:divBdr>
        </w:div>
        <w:div w:id="883517439">
          <w:marLeft w:val="0"/>
          <w:marRight w:val="0"/>
          <w:marTop w:val="0"/>
          <w:marBottom w:val="0"/>
          <w:divBdr>
            <w:top w:val="none" w:sz="0" w:space="0" w:color="auto"/>
            <w:left w:val="none" w:sz="0" w:space="0" w:color="auto"/>
            <w:bottom w:val="none" w:sz="0" w:space="0" w:color="auto"/>
            <w:right w:val="none" w:sz="0" w:space="0" w:color="auto"/>
          </w:divBdr>
        </w:div>
        <w:div w:id="1004699267">
          <w:marLeft w:val="0"/>
          <w:marRight w:val="0"/>
          <w:marTop w:val="0"/>
          <w:marBottom w:val="0"/>
          <w:divBdr>
            <w:top w:val="none" w:sz="0" w:space="0" w:color="auto"/>
            <w:left w:val="none" w:sz="0" w:space="0" w:color="auto"/>
            <w:bottom w:val="none" w:sz="0" w:space="0" w:color="auto"/>
            <w:right w:val="none" w:sz="0" w:space="0" w:color="auto"/>
          </w:divBdr>
        </w:div>
        <w:div w:id="68045992">
          <w:marLeft w:val="0"/>
          <w:marRight w:val="0"/>
          <w:marTop w:val="0"/>
          <w:marBottom w:val="0"/>
          <w:divBdr>
            <w:top w:val="none" w:sz="0" w:space="0" w:color="auto"/>
            <w:left w:val="none" w:sz="0" w:space="0" w:color="auto"/>
            <w:bottom w:val="none" w:sz="0" w:space="0" w:color="auto"/>
            <w:right w:val="none" w:sz="0" w:space="0" w:color="auto"/>
          </w:divBdr>
        </w:div>
        <w:div w:id="1540777995">
          <w:marLeft w:val="0"/>
          <w:marRight w:val="0"/>
          <w:marTop w:val="0"/>
          <w:marBottom w:val="0"/>
          <w:divBdr>
            <w:top w:val="none" w:sz="0" w:space="0" w:color="auto"/>
            <w:left w:val="none" w:sz="0" w:space="0" w:color="auto"/>
            <w:bottom w:val="none" w:sz="0" w:space="0" w:color="auto"/>
            <w:right w:val="none" w:sz="0" w:space="0" w:color="auto"/>
          </w:divBdr>
        </w:div>
        <w:div w:id="359740400">
          <w:marLeft w:val="0"/>
          <w:marRight w:val="0"/>
          <w:marTop w:val="0"/>
          <w:marBottom w:val="0"/>
          <w:divBdr>
            <w:top w:val="none" w:sz="0" w:space="0" w:color="auto"/>
            <w:left w:val="none" w:sz="0" w:space="0" w:color="auto"/>
            <w:bottom w:val="none" w:sz="0" w:space="0" w:color="auto"/>
            <w:right w:val="none" w:sz="0" w:space="0" w:color="auto"/>
          </w:divBdr>
        </w:div>
        <w:div w:id="106313303">
          <w:marLeft w:val="0"/>
          <w:marRight w:val="0"/>
          <w:marTop w:val="0"/>
          <w:marBottom w:val="0"/>
          <w:divBdr>
            <w:top w:val="none" w:sz="0" w:space="0" w:color="auto"/>
            <w:left w:val="none" w:sz="0" w:space="0" w:color="auto"/>
            <w:bottom w:val="none" w:sz="0" w:space="0" w:color="auto"/>
            <w:right w:val="none" w:sz="0" w:space="0" w:color="auto"/>
          </w:divBdr>
        </w:div>
        <w:div w:id="1039209483">
          <w:marLeft w:val="0"/>
          <w:marRight w:val="0"/>
          <w:marTop w:val="0"/>
          <w:marBottom w:val="0"/>
          <w:divBdr>
            <w:top w:val="none" w:sz="0" w:space="0" w:color="auto"/>
            <w:left w:val="none" w:sz="0" w:space="0" w:color="auto"/>
            <w:bottom w:val="none" w:sz="0" w:space="0" w:color="auto"/>
            <w:right w:val="none" w:sz="0" w:space="0" w:color="auto"/>
          </w:divBdr>
        </w:div>
      </w:divsChild>
    </w:div>
    <w:div w:id="87774097">
      <w:bodyDiv w:val="1"/>
      <w:marLeft w:val="0"/>
      <w:marRight w:val="0"/>
      <w:marTop w:val="0"/>
      <w:marBottom w:val="0"/>
      <w:divBdr>
        <w:top w:val="none" w:sz="0" w:space="0" w:color="auto"/>
        <w:left w:val="none" w:sz="0" w:space="0" w:color="auto"/>
        <w:bottom w:val="none" w:sz="0" w:space="0" w:color="auto"/>
        <w:right w:val="none" w:sz="0" w:space="0" w:color="auto"/>
      </w:divBdr>
      <w:divsChild>
        <w:div w:id="441650644">
          <w:marLeft w:val="0"/>
          <w:marRight w:val="0"/>
          <w:marTop w:val="0"/>
          <w:marBottom w:val="0"/>
          <w:divBdr>
            <w:top w:val="none" w:sz="0" w:space="0" w:color="auto"/>
            <w:left w:val="none" w:sz="0" w:space="0" w:color="auto"/>
            <w:bottom w:val="none" w:sz="0" w:space="0" w:color="auto"/>
            <w:right w:val="none" w:sz="0" w:space="0" w:color="auto"/>
          </w:divBdr>
          <w:divsChild>
            <w:div w:id="722480455">
              <w:marLeft w:val="0"/>
              <w:marRight w:val="0"/>
              <w:marTop w:val="0"/>
              <w:marBottom w:val="0"/>
              <w:divBdr>
                <w:top w:val="none" w:sz="0" w:space="0" w:color="auto"/>
                <w:left w:val="none" w:sz="0" w:space="0" w:color="auto"/>
                <w:bottom w:val="none" w:sz="0" w:space="0" w:color="auto"/>
                <w:right w:val="none" w:sz="0" w:space="0" w:color="auto"/>
              </w:divBdr>
              <w:divsChild>
                <w:div w:id="9499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83">
      <w:bodyDiv w:val="1"/>
      <w:marLeft w:val="0"/>
      <w:marRight w:val="0"/>
      <w:marTop w:val="0"/>
      <w:marBottom w:val="0"/>
      <w:divBdr>
        <w:top w:val="none" w:sz="0" w:space="0" w:color="auto"/>
        <w:left w:val="none" w:sz="0" w:space="0" w:color="auto"/>
        <w:bottom w:val="none" w:sz="0" w:space="0" w:color="auto"/>
        <w:right w:val="none" w:sz="0" w:space="0" w:color="auto"/>
      </w:divBdr>
    </w:div>
    <w:div w:id="111291897">
      <w:bodyDiv w:val="1"/>
      <w:marLeft w:val="0"/>
      <w:marRight w:val="0"/>
      <w:marTop w:val="0"/>
      <w:marBottom w:val="0"/>
      <w:divBdr>
        <w:top w:val="none" w:sz="0" w:space="0" w:color="auto"/>
        <w:left w:val="none" w:sz="0" w:space="0" w:color="auto"/>
        <w:bottom w:val="none" w:sz="0" w:space="0" w:color="auto"/>
        <w:right w:val="none" w:sz="0" w:space="0" w:color="auto"/>
      </w:divBdr>
      <w:divsChild>
        <w:div w:id="1225945800">
          <w:marLeft w:val="0"/>
          <w:marRight w:val="0"/>
          <w:marTop w:val="0"/>
          <w:marBottom w:val="0"/>
          <w:divBdr>
            <w:top w:val="none" w:sz="0" w:space="0" w:color="auto"/>
            <w:left w:val="none" w:sz="0" w:space="0" w:color="auto"/>
            <w:bottom w:val="none" w:sz="0" w:space="0" w:color="auto"/>
            <w:right w:val="none" w:sz="0" w:space="0" w:color="auto"/>
          </w:divBdr>
          <w:divsChild>
            <w:div w:id="1922986354">
              <w:marLeft w:val="0"/>
              <w:marRight w:val="0"/>
              <w:marTop w:val="0"/>
              <w:marBottom w:val="0"/>
              <w:divBdr>
                <w:top w:val="none" w:sz="0" w:space="0" w:color="auto"/>
                <w:left w:val="none" w:sz="0" w:space="0" w:color="auto"/>
                <w:bottom w:val="none" w:sz="0" w:space="0" w:color="auto"/>
                <w:right w:val="none" w:sz="0" w:space="0" w:color="auto"/>
              </w:divBdr>
              <w:divsChild>
                <w:div w:id="2034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1585">
      <w:bodyDiv w:val="1"/>
      <w:marLeft w:val="0"/>
      <w:marRight w:val="0"/>
      <w:marTop w:val="0"/>
      <w:marBottom w:val="0"/>
      <w:divBdr>
        <w:top w:val="none" w:sz="0" w:space="0" w:color="auto"/>
        <w:left w:val="none" w:sz="0" w:space="0" w:color="auto"/>
        <w:bottom w:val="none" w:sz="0" w:space="0" w:color="auto"/>
        <w:right w:val="none" w:sz="0" w:space="0" w:color="auto"/>
      </w:divBdr>
      <w:divsChild>
        <w:div w:id="368729375">
          <w:marLeft w:val="0"/>
          <w:marRight w:val="0"/>
          <w:marTop w:val="0"/>
          <w:marBottom w:val="0"/>
          <w:divBdr>
            <w:top w:val="none" w:sz="0" w:space="0" w:color="auto"/>
            <w:left w:val="none" w:sz="0" w:space="0" w:color="auto"/>
            <w:bottom w:val="none" w:sz="0" w:space="0" w:color="auto"/>
            <w:right w:val="none" w:sz="0" w:space="0" w:color="auto"/>
          </w:divBdr>
          <w:divsChild>
            <w:div w:id="2024280035">
              <w:marLeft w:val="0"/>
              <w:marRight w:val="0"/>
              <w:marTop w:val="0"/>
              <w:marBottom w:val="0"/>
              <w:divBdr>
                <w:top w:val="none" w:sz="0" w:space="0" w:color="auto"/>
                <w:left w:val="none" w:sz="0" w:space="0" w:color="auto"/>
                <w:bottom w:val="none" w:sz="0" w:space="0" w:color="auto"/>
                <w:right w:val="none" w:sz="0" w:space="0" w:color="auto"/>
              </w:divBdr>
              <w:divsChild>
                <w:div w:id="1873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351">
      <w:bodyDiv w:val="1"/>
      <w:marLeft w:val="0"/>
      <w:marRight w:val="0"/>
      <w:marTop w:val="0"/>
      <w:marBottom w:val="0"/>
      <w:divBdr>
        <w:top w:val="none" w:sz="0" w:space="0" w:color="auto"/>
        <w:left w:val="none" w:sz="0" w:space="0" w:color="auto"/>
        <w:bottom w:val="none" w:sz="0" w:space="0" w:color="auto"/>
        <w:right w:val="none" w:sz="0" w:space="0" w:color="auto"/>
      </w:divBdr>
      <w:divsChild>
        <w:div w:id="804734461">
          <w:marLeft w:val="0"/>
          <w:marRight w:val="0"/>
          <w:marTop w:val="0"/>
          <w:marBottom w:val="0"/>
          <w:divBdr>
            <w:top w:val="none" w:sz="0" w:space="0" w:color="auto"/>
            <w:left w:val="none" w:sz="0" w:space="0" w:color="auto"/>
            <w:bottom w:val="none" w:sz="0" w:space="0" w:color="auto"/>
            <w:right w:val="none" w:sz="0" w:space="0" w:color="auto"/>
          </w:divBdr>
          <w:divsChild>
            <w:div w:id="908729093">
              <w:marLeft w:val="0"/>
              <w:marRight w:val="0"/>
              <w:marTop w:val="0"/>
              <w:marBottom w:val="0"/>
              <w:divBdr>
                <w:top w:val="none" w:sz="0" w:space="0" w:color="auto"/>
                <w:left w:val="none" w:sz="0" w:space="0" w:color="auto"/>
                <w:bottom w:val="none" w:sz="0" w:space="0" w:color="auto"/>
                <w:right w:val="none" w:sz="0" w:space="0" w:color="auto"/>
              </w:divBdr>
              <w:divsChild>
                <w:div w:id="1145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150">
      <w:bodyDiv w:val="1"/>
      <w:marLeft w:val="0"/>
      <w:marRight w:val="0"/>
      <w:marTop w:val="0"/>
      <w:marBottom w:val="0"/>
      <w:divBdr>
        <w:top w:val="none" w:sz="0" w:space="0" w:color="auto"/>
        <w:left w:val="none" w:sz="0" w:space="0" w:color="auto"/>
        <w:bottom w:val="none" w:sz="0" w:space="0" w:color="auto"/>
        <w:right w:val="none" w:sz="0" w:space="0" w:color="auto"/>
      </w:divBdr>
    </w:div>
    <w:div w:id="208079653">
      <w:bodyDiv w:val="1"/>
      <w:marLeft w:val="0"/>
      <w:marRight w:val="0"/>
      <w:marTop w:val="0"/>
      <w:marBottom w:val="0"/>
      <w:divBdr>
        <w:top w:val="none" w:sz="0" w:space="0" w:color="auto"/>
        <w:left w:val="none" w:sz="0" w:space="0" w:color="auto"/>
        <w:bottom w:val="none" w:sz="0" w:space="0" w:color="auto"/>
        <w:right w:val="none" w:sz="0" w:space="0" w:color="auto"/>
      </w:divBdr>
      <w:divsChild>
        <w:div w:id="696196585">
          <w:marLeft w:val="0"/>
          <w:marRight w:val="0"/>
          <w:marTop w:val="0"/>
          <w:marBottom w:val="0"/>
          <w:divBdr>
            <w:top w:val="none" w:sz="0" w:space="0" w:color="auto"/>
            <w:left w:val="none" w:sz="0" w:space="0" w:color="auto"/>
            <w:bottom w:val="none" w:sz="0" w:space="0" w:color="auto"/>
            <w:right w:val="none" w:sz="0" w:space="0" w:color="auto"/>
          </w:divBdr>
          <w:divsChild>
            <w:div w:id="1326283689">
              <w:marLeft w:val="0"/>
              <w:marRight w:val="0"/>
              <w:marTop w:val="0"/>
              <w:marBottom w:val="0"/>
              <w:divBdr>
                <w:top w:val="none" w:sz="0" w:space="0" w:color="auto"/>
                <w:left w:val="none" w:sz="0" w:space="0" w:color="auto"/>
                <w:bottom w:val="none" w:sz="0" w:space="0" w:color="auto"/>
                <w:right w:val="none" w:sz="0" w:space="0" w:color="auto"/>
              </w:divBdr>
              <w:divsChild>
                <w:div w:id="1355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140">
      <w:bodyDiv w:val="1"/>
      <w:marLeft w:val="0"/>
      <w:marRight w:val="0"/>
      <w:marTop w:val="0"/>
      <w:marBottom w:val="0"/>
      <w:divBdr>
        <w:top w:val="none" w:sz="0" w:space="0" w:color="auto"/>
        <w:left w:val="none" w:sz="0" w:space="0" w:color="auto"/>
        <w:bottom w:val="none" w:sz="0" w:space="0" w:color="auto"/>
        <w:right w:val="none" w:sz="0" w:space="0" w:color="auto"/>
      </w:divBdr>
      <w:divsChild>
        <w:div w:id="781997910">
          <w:marLeft w:val="0"/>
          <w:marRight w:val="0"/>
          <w:marTop w:val="0"/>
          <w:marBottom w:val="0"/>
          <w:divBdr>
            <w:top w:val="none" w:sz="0" w:space="0" w:color="auto"/>
            <w:left w:val="none" w:sz="0" w:space="0" w:color="auto"/>
            <w:bottom w:val="none" w:sz="0" w:space="0" w:color="auto"/>
            <w:right w:val="none" w:sz="0" w:space="0" w:color="auto"/>
          </w:divBdr>
          <w:divsChild>
            <w:div w:id="1155031665">
              <w:marLeft w:val="0"/>
              <w:marRight w:val="0"/>
              <w:marTop w:val="0"/>
              <w:marBottom w:val="0"/>
              <w:divBdr>
                <w:top w:val="none" w:sz="0" w:space="0" w:color="auto"/>
                <w:left w:val="none" w:sz="0" w:space="0" w:color="auto"/>
                <w:bottom w:val="none" w:sz="0" w:space="0" w:color="auto"/>
                <w:right w:val="none" w:sz="0" w:space="0" w:color="auto"/>
              </w:divBdr>
              <w:divsChild>
                <w:div w:id="20031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87132">
      <w:bodyDiv w:val="1"/>
      <w:marLeft w:val="0"/>
      <w:marRight w:val="0"/>
      <w:marTop w:val="0"/>
      <w:marBottom w:val="0"/>
      <w:divBdr>
        <w:top w:val="none" w:sz="0" w:space="0" w:color="auto"/>
        <w:left w:val="none" w:sz="0" w:space="0" w:color="auto"/>
        <w:bottom w:val="none" w:sz="0" w:space="0" w:color="auto"/>
        <w:right w:val="none" w:sz="0" w:space="0" w:color="auto"/>
      </w:divBdr>
    </w:div>
    <w:div w:id="296301598">
      <w:bodyDiv w:val="1"/>
      <w:marLeft w:val="0"/>
      <w:marRight w:val="0"/>
      <w:marTop w:val="0"/>
      <w:marBottom w:val="0"/>
      <w:divBdr>
        <w:top w:val="none" w:sz="0" w:space="0" w:color="auto"/>
        <w:left w:val="none" w:sz="0" w:space="0" w:color="auto"/>
        <w:bottom w:val="none" w:sz="0" w:space="0" w:color="auto"/>
        <w:right w:val="none" w:sz="0" w:space="0" w:color="auto"/>
      </w:divBdr>
    </w:div>
    <w:div w:id="360133576">
      <w:bodyDiv w:val="1"/>
      <w:marLeft w:val="0"/>
      <w:marRight w:val="0"/>
      <w:marTop w:val="0"/>
      <w:marBottom w:val="0"/>
      <w:divBdr>
        <w:top w:val="none" w:sz="0" w:space="0" w:color="auto"/>
        <w:left w:val="none" w:sz="0" w:space="0" w:color="auto"/>
        <w:bottom w:val="none" w:sz="0" w:space="0" w:color="auto"/>
        <w:right w:val="none" w:sz="0" w:space="0" w:color="auto"/>
      </w:divBdr>
    </w:div>
    <w:div w:id="382825719">
      <w:bodyDiv w:val="1"/>
      <w:marLeft w:val="0"/>
      <w:marRight w:val="0"/>
      <w:marTop w:val="0"/>
      <w:marBottom w:val="0"/>
      <w:divBdr>
        <w:top w:val="none" w:sz="0" w:space="0" w:color="auto"/>
        <w:left w:val="none" w:sz="0" w:space="0" w:color="auto"/>
        <w:bottom w:val="none" w:sz="0" w:space="0" w:color="auto"/>
        <w:right w:val="none" w:sz="0" w:space="0" w:color="auto"/>
      </w:divBdr>
      <w:divsChild>
        <w:div w:id="170025648">
          <w:marLeft w:val="0"/>
          <w:marRight w:val="0"/>
          <w:marTop w:val="0"/>
          <w:marBottom w:val="0"/>
          <w:divBdr>
            <w:top w:val="none" w:sz="0" w:space="0" w:color="auto"/>
            <w:left w:val="none" w:sz="0" w:space="0" w:color="auto"/>
            <w:bottom w:val="none" w:sz="0" w:space="0" w:color="auto"/>
            <w:right w:val="none" w:sz="0" w:space="0" w:color="auto"/>
          </w:divBdr>
          <w:divsChild>
            <w:div w:id="1416626883">
              <w:marLeft w:val="0"/>
              <w:marRight w:val="0"/>
              <w:marTop w:val="0"/>
              <w:marBottom w:val="0"/>
              <w:divBdr>
                <w:top w:val="none" w:sz="0" w:space="0" w:color="auto"/>
                <w:left w:val="none" w:sz="0" w:space="0" w:color="auto"/>
                <w:bottom w:val="none" w:sz="0" w:space="0" w:color="auto"/>
                <w:right w:val="none" w:sz="0" w:space="0" w:color="auto"/>
              </w:divBdr>
              <w:divsChild>
                <w:div w:id="7700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5770">
      <w:bodyDiv w:val="1"/>
      <w:marLeft w:val="0"/>
      <w:marRight w:val="0"/>
      <w:marTop w:val="0"/>
      <w:marBottom w:val="0"/>
      <w:divBdr>
        <w:top w:val="none" w:sz="0" w:space="0" w:color="auto"/>
        <w:left w:val="none" w:sz="0" w:space="0" w:color="auto"/>
        <w:bottom w:val="none" w:sz="0" w:space="0" w:color="auto"/>
        <w:right w:val="none" w:sz="0" w:space="0" w:color="auto"/>
      </w:divBdr>
      <w:divsChild>
        <w:div w:id="916405536">
          <w:marLeft w:val="0"/>
          <w:marRight w:val="0"/>
          <w:marTop w:val="0"/>
          <w:marBottom w:val="0"/>
          <w:divBdr>
            <w:top w:val="none" w:sz="0" w:space="0" w:color="auto"/>
            <w:left w:val="none" w:sz="0" w:space="0" w:color="auto"/>
            <w:bottom w:val="none" w:sz="0" w:space="0" w:color="auto"/>
            <w:right w:val="none" w:sz="0" w:space="0" w:color="auto"/>
          </w:divBdr>
          <w:divsChild>
            <w:div w:id="1941601810">
              <w:marLeft w:val="0"/>
              <w:marRight w:val="0"/>
              <w:marTop w:val="0"/>
              <w:marBottom w:val="0"/>
              <w:divBdr>
                <w:top w:val="none" w:sz="0" w:space="0" w:color="auto"/>
                <w:left w:val="none" w:sz="0" w:space="0" w:color="auto"/>
                <w:bottom w:val="none" w:sz="0" w:space="0" w:color="auto"/>
                <w:right w:val="none" w:sz="0" w:space="0" w:color="auto"/>
              </w:divBdr>
              <w:divsChild>
                <w:div w:id="635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52249">
      <w:bodyDiv w:val="1"/>
      <w:marLeft w:val="0"/>
      <w:marRight w:val="0"/>
      <w:marTop w:val="0"/>
      <w:marBottom w:val="0"/>
      <w:divBdr>
        <w:top w:val="none" w:sz="0" w:space="0" w:color="auto"/>
        <w:left w:val="none" w:sz="0" w:space="0" w:color="auto"/>
        <w:bottom w:val="none" w:sz="0" w:space="0" w:color="auto"/>
        <w:right w:val="none" w:sz="0" w:space="0" w:color="auto"/>
      </w:divBdr>
    </w:div>
    <w:div w:id="467666555">
      <w:bodyDiv w:val="1"/>
      <w:marLeft w:val="0"/>
      <w:marRight w:val="0"/>
      <w:marTop w:val="0"/>
      <w:marBottom w:val="0"/>
      <w:divBdr>
        <w:top w:val="none" w:sz="0" w:space="0" w:color="auto"/>
        <w:left w:val="none" w:sz="0" w:space="0" w:color="auto"/>
        <w:bottom w:val="none" w:sz="0" w:space="0" w:color="auto"/>
        <w:right w:val="none" w:sz="0" w:space="0" w:color="auto"/>
      </w:divBdr>
      <w:divsChild>
        <w:div w:id="999191674">
          <w:marLeft w:val="0"/>
          <w:marRight w:val="0"/>
          <w:marTop w:val="0"/>
          <w:marBottom w:val="0"/>
          <w:divBdr>
            <w:top w:val="none" w:sz="0" w:space="0" w:color="auto"/>
            <w:left w:val="none" w:sz="0" w:space="0" w:color="auto"/>
            <w:bottom w:val="none" w:sz="0" w:space="0" w:color="auto"/>
            <w:right w:val="none" w:sz="0" w:space="0" w:color="auto"/>
          </w:divBdr>
          <w:divsChild>
            <w:div w:id="692656908">
              <w:marLeft w:val="0"/>
              <w:marRight w:val="0"/>
              <w:marTop w:val="0"/>
              <w:marBottom w:val="0"/>
              <w:divBdr>
                <w:top w:val="none" w:sz="0" w:space="0" w:color="auto"/>
                <w:left w:val="none" w:sz="0" w:space="0" w:color="auto"/>
                <w:bottom w:val="none" w:sz="0" w:space="0" w:color="auto"/>
                <w:right w:val="none" w:sz="0" w:space="0" w:color="auto"/>
              </w:divBdr>
              <w:divsChild>
                <w:div w:id="1453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9146">
      <w:bodyDiv w:val="1"/>
      <w:marLeft w:val="0"/>
      <w:marRight w:val="0"/>
      <w:marTop w:val="0"/>
      <w:marBottom w:val="0"/>
      <w:divBdr>
        <w:top w:val="none" w:sz="0" w:space="0" w:color="auto"/>
        <w:left w:val="none" w:sz="0" w:space="0" w:color="auto"/>
        <w:bottom w:val="none" w:sz="0" w:space="0" w:color="auto"/>
        <w:right w:val="none" w:sz="0" w:space="0" w:color="auto"/>
      </w:divBdr>
      <w:divsChild>
        <w:div w:id="1109853342">
          <w:marLeft w:val="0"/>
          <w:marRight w:val="0"/>
          <w:marTop w:val="0"/>
          <w:marBottom w:val="0"/>
          <w:divBdr>
            <w:top w:val="none" w:sz="0" w:space="0" w:color="auto"/>
            <w:left w:val="none" w:sz="0" w:space="0" w:color="auto"/>
            <w:bottom w:val="none" w:sz="0" w:space="0" w:color="auto"/>
            <w:right w:val="none" w:sz="0" w:space="0" w:color="auto"/>
          </w:divBdr>
          <w:divsChild>
            <w:div w:id="2014911301">
              <w:marLeft w:val="0"/>
              <w:marRight w:val="0"/>
              <w:marTop w:val="0"/>
              <w:marBottom w:val="0"/>
              <w:divBdr>
                <w:top w:val="none" w:sz="0" w:space="0" w:color="auto"/>
                <w:left w:val="none" w:sz="0" w:space="0" w:color="auto"/>
                <w:bottom w:val="none" w:sz="0" w:space="0" w:color="auto"/>
                <w:right w:val="none" w:sz="0" w:space="0" w:color="auto"/>
              </w:divBdr>
              <w:divsChild>
                <w:div w:id="10345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6652">
      <w:bodyDiv w:val="1"/>
      <w:marLeft w:val="0"/>
      <w:marRight w:val="0"/>
      <w:marTop w:val="0"/>
      <w:marBottom w:val="0"/>
      <w:divBdr>
        <w:top w:val="none" w:sz="0" w:space="0" w:color="auto"/>
        <w:left w:val="none" w:sz="0" w:space="0" w:color="auto"/>
        <w:bottom w:val="none" w:sz="0" w:space="0" w:color="auto"/>
        <w:right w:val="none" w:sz="0" w:space="0" w:color="auto"/>
      </w:divBdr>
      <w:divsChild>
        <w:div w:id="1297569519">
          <w:marLeft w:val="0"/>
          <w:marRight w:val="0"/>
          <w:marTop w:val="0"/>
          <w:marBottom w:val="0"/>
          <w:divBdr>
            <w:top w:val="none" w:sz="0" w:space="0" w:color="auto"/>
            <w:left w:val="none" w:sz="0" w:space="0" w:color="auto"/>
            <w:bottom w:val="none" w:sz="0" w:space="0" w:color="auto"/>
            <w:right w:val="none" w:sz="0" w:space="0" w:color="auto"/>
          </w:divBdr>
          <w:divsChild>
            <w:div w:id="992026968">
              <w:marLeft w:val="0"/>
              <w:marRight w:val="0"/>
              <w:marTop w:val="0"/>
              <w:marBottom w:val="0"/>
              <w:divBdr>
                <w:top w:val="none" w:sz="0" w:space="0" w:color="auto"/>
                <w:left w:val="none" w:sz="0" w:space="0" w:color="auto"/>
                <w:bottom w:val="none" w:sz="0" w:space="0" w:color="auto"/>
                <w:right w:val="none" w:sz="0" w:space="0" w:color="auto"/>
              </w:divBdr>
              <w:divsChild>
                <w:div w:id="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49529">
      <w:bodyDiv w:val="1"/>
      <w:marLeft w:val="0"/>
      <w:marRight w:val="0"/>
      <w:marTop w:val="0"/>
      <w:marBottom w:val="0"/>
      <w:divBdr>
        <w:top w:val="none" w:sz="0" w:space="0" w:color="auto"/>
        <w:left w:val="none" w:sz="0" w:space="0" w:color="auto"/>
        <w:bottom w:val="none" w:sz="0" w:space="0" w:color="auto"/>
        <w:right w:val="none" w:sz="0" w:space="0" w:color="auto"/>
      </w:divBdr>
    </w:div>
    <w:div w:id="541092198">
      <w:bodyDiv w:val="1"/>
      <w:marLeft w:val="0"/>
      <w:marRight w:val="0"/>
      <w:marTop w:val="0"/>
      <w:marBottom w:val="0"/>
      <w:divBdr>
        <w:top w:val="none" w:sz="0" w:space="0" w:color="auto"/>
        <w:left w:val="none" w:sz="0" w:space="0" w:color="auto"/>
        <w:bottom w:val="none" w:sz="0" w:space="0" w:color="auto"/>
        <w:right w:val="none" w:sz="0" w:space="0" w:color="auto"/>
      </w:divBdr>
      <w:divsChild>
        <w:div w:id="1508401506">
          <w:marLeft w:val="0"/>
          <w:marRight w:val="0"/>
          <w:marTop w:val="0"/>
          <w:marBottom w:val="0"/>
          <w:divBdr>
            <w:top w:val="none" w:sz="0" w:space="0" w:color="auto"/>
            <w:left w:val="none" w:sz="0" w:space="0" w:color="auto"/>
            <w:bottom w:val="none" w:sz="0" w:space="0" w:color="auto"/>
            <w:right w:val="none" w:sz="0" w:space="0" w:color="auto"/>
          </w:divBdr>
          <w:divsChild>
            <w:div w:id="200214751">
              <w:marLeft w:val="0"/>
              <w:marRight w:val="0"/>
              <w:marTop w:val="0"/>
              <w:marBottom w:val="0"/>
              <w:divBdr>
                <w:top w:val="none" w:sz="0" w:space="0" w:color="auto"/>
                <w:left w:val="none" w:sz="0" w:space="0" w:color="auto"/>
                <w:bottom w:val="none" w:sz="0" w:space="0" w:color="auto"/>
                <w:right w:val="none" w:sz="0" w:space="0" w:color="auto"/>
              </w:divBdr>
              <w:divsChild>
                <w:div w:id="1548687732">
                  <w:marLeft w:val="0"/>
                  <w:marRight w:val="0"/>
                  <w:marTop w:val="0"/>
                  <w:marBottom w:val="0"/>
                  <w:divBdr>
                    <w:top w:val="none" w:sz="0" w:space="0" w:color="auto"/>
                    <w:left w:val="none" w:sz="0" w:space="0" w:color="auto"/>
                    <w:bottom w:val="none" w:sz="0" w:space="0" w:color="auto"/>
                    <w:right w:val="none" w:sz="0" w:space="0" w:color="auto"/>
                  </w:divBdr>
                </w:div>
              </w:divsChild>
            </w:div>
            <w:div w:id="377631004">
              <w:marLeft w:val="0"/>
              <w:marRight w:val="0"/>
              <w:marTop w:val="0"/>
              <w:marBottom w:val="0"/>
              <w:divBdr>
                <w:top w:val="none" w:sz="0" w:space="0" w:color="auto"/>
                <w:left w:val="none" w:sz="0" w:space="0" w:color="auto"/>
                <w:bottom w:val="none" w:sz="0" w:space="0" w:color="auto"/>
                <w:right w:val="none" w:sz="0" w:space="0" w:color="auto"/>
              </w:divBdr>
              <w:divsChild>
                <w:div w:id="1803232412">
                  <w:marLeft w:val="0"/>
                  <w:marRight w:val="0"/>
                  <w:marTop w:val="0"/>
                  <w:marBottom w:val="0"/>
                  <w:divBdr>
                    <w:top w:val="none" w:sz="0" w:space="0" w:color="auto"/>
                    <w:left w:val="none" w:sz="0" w:space="0" w:color="auto"/>
                    <w:bottom w:val="none" w:sz="0" w:space="0" w:color="auto"/>
                    <w:right w:val="none" w:sz="0" w:space="0" w:color="auto"/>
                  </w:divBdr>
                </w:div>
              </w:divsChild>
            </w:div>
            <w:div w:id="1529835418">
              <w:marLeft w:val="0"/>
              <w:marRight w:val="0"/>
              <w:marTop w:val="0"/>
              <w:marBottom w:val="0"/>
              <w:divBdr>
                <w:top w:val="none" w:sz="0" w:space="0" w:color="auto"/>
                <w:left w:val="none" w:sz="0" w:space="0" w:color="auto"/>
                <w:bottom w:val="none" w:sz="0" w:space="0" w:color="auto"/>
                <w:right w:val="none" w:sz="0" w:space="0" w:color="auto"/>
              </w:divBdr>
              <w:divsChild>
                <w:div w:id="608397308">
                  <w:marLeft w:val="0"/>
                  <w:marRight w:val="0"/>
                  <w:marTop w:val="0"/>
                  <w:marBottom w:val="0"/>
                  <w:divBdr>
                    <w:top w:val="none" w:sz="0" w:space="0" w:color="auto"/>
                    <w:left w:val="none" w:sz="0" w:space="0" w:color="auto"/>
                    <w:bottom w:val="none" w:sz="0" w:space="0" w:color="auto"/>
                    <w:right w:val="none" w:sz="0" w:space="0" w:color="auto"/>
                  </w:divBdr>
                </w:div>
              </w:divsChild>
            </w:div>
            <w:div w:id="1263565948">
              <w:marLeft w:val="0"/>
              <w:marRight w:val="0"/>
              <w:marTop w:val="0"/>
              <w:marBottom w:val="0"/>
              <w:divBdr>
                <w:top w:val="none" w:sz="0" w:space="0" w:color="auto"/>
                <w:left w:val="none" w:sz="0" w:space="0" w:color="auto"/>
                <w:bottom w:val="none" w:sz="0" w:space="0" w:color="auto"/>
                <w:right w:val="none" w:sz="0" w:space="0" w:color="auto"/>
              </w:divBdr>
              <w:divsChild>
                <w:div w:id="66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979">
      <w:bodyDiv w:val="1"/>
      <w:marLeft w:val="0"/>
      <w:marRight w:val="0"/>
      <w:marTop w:val="0"/>
      <w:marBottom w:val="0"/>
      <w:divBdr>
        <w:top w:val="none" w:sz="0" w:space="0" w:color="auto"/>
        <w:left w:val="none" w:sz="0" w:space="0" w:color="auto"/>
        <w:bottom w:val="none" w:sz="0" w:space="0" w:color="auto"/>
        <w:right w:val="none" w:sz="0" w:space="0" w:color="auto"/>
      </w:divBdr>
      <w:divsChild>
        <w:div w:id="2054848001">
          <w:marLeft w:val="0"/>
          <w:marRight w:val="0"/>
          <w:marTop w:val="0"/>
          <w:marBottom w:val="0"/>
          <w:divBdr>
            <w:top w:val="none" w:sz="0" w:space="0" w:color="auto"/>
            <w:left w:val="none" w:sz="0" w:space="0" w:color="auto"/>
            <w:bottom w:val="none" w:sz="0" w:space="0" w:color="auto"/>
            <w:right w:val="none" w:sz="0" w:space="0" w:color="auto"/>
          </w:divBdr>
          <w:divsChild>
            <w:div w:id="1893613616">
              <w:marLeft w:val="0"/>
              <w:marRight w:val="0"/>
              <w:marTop w:val="0"/>
              <w:marBottom w:val="0"/>
              <w:divBdr>
                <w:top w:val="none" w:sz="0" w:space="0" w:color="auto"/>
                <w:left w:val="none" w:sz="0" w:space="0" w:color="auto"/>
                <w:bottom w:val="none" w:sz="0" w:space="0" w:color="auto"/>
                <w:right w:val="none" w:sz="0" w:space="0" w:color="auto"/>
              </w:divBdr>
              <w:divsChild>
                <w:div w:id="1552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9658">
      <w:bodyDiv w:val="1"/>
      <w:marLeft w:val="0"/>
      <w:marRight w:val="0"/>
      <w:marTop w:val="0"/>
      <w:marBottom w:val="0"/>
      <w:divBdr>
        <w:top w:val="none" w:sz="0" w:space="0" w:color="auto"/>
        <w:left w:val="none" w:sz="0" w:space="0" w:color="auto"/>
        <w:bottom w:val="none" w:sz="0" w:space="0" w:color="auto"/>
        <w:right w:val="none" w:sz="0" w:space="0" w:color="auto"/>
      </w:divBdr>
      <w:divsChild>
        <w:div w:id="2071464087">
          <w:marLeft w:val="0"/>
          <w:marRight w:val="0"/>
          <w:marTop w:val="0"/>
          <w:marBottom w:val="0"/>
          <w:divBdr>
            <w:top w:val="none" w:sz="0" w:space="0" w:color="auto"/>
            <w:left w:val="none" w:sz="0" w:space="0" w:color="auto"/>
            <w:bottom w:val="none" w:sz="0" w:space="0" w:color="auto"/>
            <w:right w:val="none" w:sz="0" w:space="0" w:color="auto"/>
          </w:divBdr>
          <w:divsChild>
            <w:div w:id="190723312">
              <w:marLeft w:val="0"/>
              <w:marRight w:val="0"/>
              <w:marTop w:val="0"/>
              <w:marBottom w:val="0"/>
              <w:divBdr>
                <w:top w:val="none" w:sz="0" w:space="0" w:color="auto"/>
                <w:left w:val="none" w:sz="0" w:space="0" w:color="auto"/>
                <w:bottom w:val="none" w:sz="0" w:space="0" w:color="auto"/>
                <w:right w:val="none" w:sz="0" w:space="0" w:color="auto"/>
              </w:divBdr>
              <w:divsChild>
                <w:div w:id="1263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895">
          <w:marLeft w:val="0"/>
          <w:marRight w:val="0"/>
          <w:marTop w:val="0"/>
          <w:marBottom w:val="0"/>
          <w:divBdr>
            <w:top w:val="none" w:sz="0" w:space="0" w:color="auto"/>
            <w:left w:val="none" w:sz="0" w:space="0" w:color="auto"/>
            <w:bottom w:val="none" w:sz="0" w:space="0" w:color="auto"/>
            <w:right w:val="none" w:sz="0" w:space="0" w:color="auto"/>
          </w:divBdr>
          <w:divsChild>
            <w:div w:id="831528070">
              <w:marLeft w:val="0"/>
              <w:marRight w:val="0"/>
              <w:marTop w:val="0"/>
              <w:marBottom w:val="0"/>
              <w:divBdr>
                <w:top w:val="none" w:sz="0" w:space="0" w:color="auto"/>
                <w:left w:val="none" w:sz="0" w:space="0" w:color="auto"/>
                <w:bottom w:val="none" w:sz="0" w:space="0" w:color="auto"/>
                <w:right w:val="none" w:sz="0" w:space="0" w:color="auto"/>
              </w:divBdr>
              <w:divsChild>
                <w:div w:id="349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4433">
      <w:bodyDiv w:val="1"/>
      <w:marLeft w:val="0"/>
      <w:marRight w:val="0"/>
      <w:marTop w:val="0"/>
      <w:marBottom w:val="0"/>
      <w:divBdr>
        <w:top w:val="none" w:sz="0" w:space="0" w:color="auto"/>
        <w:left w:val="none" w:sz="0" w:space="0" w:color="auto"/>
        <w:bottom w:val="none" w:sz="0" w:space="0" w:color="auto"/>
        <w:right w:val="none" w:sz="0" w:space="0" w:color="auto"/>
      </w:divBdr>
      <w:divsChild>
        <w:div w:id="965888306">
          <w:marLeft w:val="0"/>
          <w:marRight w:val="0"/>
          <w:marTop w:val="0"/>
          <w:marBottom w:val="0"/>
          <w:divBdr>
            <w:top w:val="none" w:sz="0" w:space="0" w:color="auto"/>
            <w:left w:val="none" w:sz="0" w:space="0" w:color="auto"/>
            <w:bottom w:val="none" w:sz="0" w:space="0" w:color="auto"/>
            <w:right w:val="none" w:sz="0" w:space="0" w:color="auto"/>
          </w:divBdr>
          <w:divsChild>
            <w:div w:id="396712630">
              <w:marLeft w:val="0"/>
              <w:marRight w:val="0"/>
              <w:marTop w:val="0"/>
              <w:marBottom w:val="0"/>
              <w:divBdr>
                <w:top w:val="none" w:sz="0" w:space="0" w:color="auto"/>
                <w:left w:val="none" w:sz="0" w:space="0" w:color="auto"/>
                <w:bottom w:val="none" w:sz="0" w:space="0" w:color="auto"/>
                <w:right w:val="none" w:sz="0" w:space="0" w:color="auto"/>
              </w:divBdr>
              <w:divsChild>
                <w:div w:id="1102535583">
                  <w:marLeft w:val="0"/>
                  <w:marRight w:val="0"/>
                  <w:marTop w:val="0"/>
                  <w:marBottom w:val="0"/>
                  <w:divBdr>
                    <w:top w:val="none" w:sz="0" w:space="0" w:color="auto"/>
                    <w:left w:val="none" w:sz="0" w:space="0" w:color="auto"/>
                    <w:bottom w:val="none" w:sz="0" w:space="0" w:color="auto"/>
                    <w:right w:val="none" w:sz="0" w:space="0" w:color="auto"/>
                  </w:divBdr>
                </w:div>
              </w:divsChild>
            </w:div>
            <w:div w:id="1923106742">
              <w:marLeft w:val="0"/>
              <w:marRight w:val="0"/>
              <w:marTop w:val="0"/>
              <w:marBottom w:val="0"/>
              <w:divBdr>
                <w:top w:val="none" w:sz="0" w:space="0" w:color="auto"/>
                <w:left w:val="none" w:sz="0" w:space="0" w:color="auto"/>
                <w:bottom w:val="none" w:sz="0" w:space="0" w:color="auto"/>
                <w:right w:val="none" w:sz="0" w:space="0" w:color="auto"/>
              </w:divBdr>
              <w:divsChild>
                <w:div w:id="4398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3963">
      <w:bodyDiv w:val="1"/>
      <w:marLeft w:val="0"/>
      <w:marRight w:val="0"/>
      <w:marTop w:val="0"/>
      <w:marBottom w:val="0"/>
      <w:divBdr>
        <w:top w:val="none" w:sz="0" w:space="0" w:color="auto"/>
        <w:left w:val="none" w:sz="0" w:space="0" w:color="auto"/>
        <w:bottom w:val="none" w:sz="0" w:space="0" w:color="auto"/>
        <w:right w:val="none" w:sz="0" w:space="0" w:color="auto"/>
      </w:divBdr>
      <w:divsChild>
        <w:div w:id="89932782">
          <w:marLeft w:val="0"/>
          <w:marRight w:val="0"/>
          <w:marTop w:val="0"/>
          <w:marBottom w:val="0"/>
          <w:divBdr>
            <w:top w:val="none" w:sz="0" w:space="0" w:color="auto"/>
            <w:left w:val="none" w:sz="0" w:space="0" w:color="auto"/>
            <w:bottom w:val="none" w:sz="0" w:space="0" w:color="auto"/>
            <w:right w:val="none" w:sz="0" w:space="0" w:color="auto"/>
          </w:divBdr>
          <w:divsChild>
            <w:div w:id="540747365">
              <w:marLeft w:val="0"/>
              <w:marRight w:val="0"/>
              <w:marTop w:val="0"/>
              <w:marBottom w:val="0"/>
              <w:divBdr>
                <w:top w:val="none" w:sz="0" w:space="0" w:color="auto"/>
                <w:left w:val="none" w:sz="0" w:space="0" w:color="auto"/>
                <w:bottom w:val="none" w:sz="0" w:space="0" w:color="auto"/>
                <w:right w:val="none" w:sz="0" w:space="0" w:color="auto"/>
              </w:divBdr>
              <w:divsChild>
                <w:div w:id="14834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7111">
      <w:bodyDiv w:val="1"/>
      <w:marLeft w:val="0"/>
      <w:marRight w:val="0"/>
      <w:marTop w:val="0"/>
      <w:marBottom w:val="0"/>
      <w:divBdr>
        <w:top w:val="none" w:sz="0" w:space="0" w:color="auto"/>
        <w:left w:val="none" w:sz="0" w:space="0" w:color="auto"/>
        <w:bottom w:val="none" w:sz="0" w:space="0" w:color="auto"/>
        <w:right w:val="none" w:sz="0" w:space="0" w:color="auto"/>
      </w:divBdr>
      <w:divsChild>
        <w:div w:id="220990492">
          <w:marLeft w:val="0"/>
          <w:marRight w:val="0"/>
          <w:marTop w:val="0"/>
          <w:marBottom w:val="0"/>
          <w:divBdr>
            <w:top w:val="none" w:sz="0" w:space="0" w:color="auto"/>
            <w:left w:val="none" w:sz="0" w:space="0" w:color="auto"/>
            <w:bottom w:val="none" w:sz="0" w:space="0" w:color="auto"/>
            <w:right w:val="none" w:sz="0" w:space="0" w:color="auto"/>
          </w:divBdr>
          <w:divsChild>
            <w:div w:id="1721512750">
              <w:marLeft w:val="0"/>
              <w:marRight w:val="0"/>
              <w:marTop w:val="0"/>
              <w:marBottom w:val="0"/>
              <w:divBdr>
                <w:top w:val="none" w:sz="0" w:space="0" w:color="auto"/>
                <w:left w:val="none" w:sz="0" w:space="0" w:color="auto"/>
                <w:bottom w:val="none" w:sz="0" w:space="0" w:color="auto"/>
                <w:right w:val="none" w:sz="0" w:space="0" w:color="auto"/>
              </w:divBdr>
              <w:divsChild>
                <w:div w:id="2030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0999">
      <w:bodyDiv w:val="1"/>
      <w:marLeft w:val="0"/>
      <w:marRight w:val="0"/>
      <w:marTop w:val="0"/>
      <w:marBottom w:val="0"/>
      <w:divBdr>
        <w:top w:val="none" w:sz="0" w:space="0" w:color="auto"/>
        <w:left w:val="none" w:sz="0" w:space="0" w:color="auto"/>
        <w:bottom w:val="none" w:sz="0" w:space="0" w:color="auto"/>
        <w:right w:val="none" w:sz="0" w:space="0" w:color="auto"/>
      </w:divBdr>
      <w:divsChild>
        <w:div w:id="638728510">
          <w:marLeft w:val="0"/>
          <w:marRight w:val="0"/>
          <w:marTop w:val="0"/>
          <w:marBottom w:val="0"/>
          <w:divBdr>
            <w:top w:val="none" w:sz="0" w:space="0" w:color="auto"/>
            <w:left w:val="none" w:sz="0" w:space="0" w:color="auto"/>
            <w:bottom w:val="none" w:sz="0" w:space="0" w:color="auto"/>
            <w:right w:val="none" w:sz="0" w:space="0" w:color="auto"/>
          </w:divBdr>
          <w:divsChild>
            <w:div w:id="1427842208">
              <w:marLeft w:val="0"/>
              <w:marRight w:val="0"/>
              <w:marTop w:val="0"/>
              <w:marBottom w:val="0"/>
              <w:divBdr>
                <w:top w:val="none" w:sz="0" w:space="0" w:color="auto"/>
                <w:left w:val="none" w:sz="0" w:space="0" w:color="auto"/>
                <w:bottom w:val="none" w:sz="0" w:space="0" w:color="auto"/>
                <w:right w:val="none" w:sz="0" w:space="0" w:color="auto"/>
              </w:divBdr>
              <w:divsChild>
                <w:div w:id="919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3772">
      <w:bodyDiv w:val="1"/>
      <w:marLeft w:val="0"/>
      <w:marRight w:val="0"/>
      <w:marTop w:val="0"/>
      <w:marBottom w:val="0"/>
      <w:divBdr>
        <w:top w:val="none" w:sz="0" w:space="0" w:color="auto"/>
        <w:left w:val="none" w:sz="0" w:space="0" w:color="auto"/>
        <w:bottom w:val="none" w:sz="0" w:space="0" w:color="auto"/>
        <w:right w:val="none" w:sz="0" w:space="0" w:color="auto"/>
      </w:divBdr>
      <w:divsChild>
        <w:div w:id="78335673">
          <w:marLeft w:val="0"/>
          <w:marRight w:val="0"/>
          <w:marTop w:val="0"/>
          <w:marBottom w:val="0"/>
          <w:divBdr>
            <w:top w:val="none" w:sz="0" w:space="0" w:color="auto"/>
            <w:left w:val="none" w:sz="0" w:space="0" w:color="auto"/>
            <w:bottom w:val="none" w:sz="0" w:space="0" w:color="auto"/>
            <w:right w:val="none" w:sz="0" w:space="0" w:color="auto"/>
          </w:divBdr>
          <w:divsChild>
            <w:div w:id="109201113">
              <w:marLeft w:val="0"/>
              <w:marRight w:val="0"/>
              <w:marTop w:val="0"/>
              <w:marBottom w:val="0"/>
              <w:divBdr>
                <w:top w:val="none" w:sz="0" w:space="0" w:color="auto"/>
                <w:left w:val="none" w:sz="0" w:space="0" w:color="auto"/>
                <w:bottom w:val="none" w:sz="0" w:space="0" w:color="auto"/>
                <w:right w:val="none" w:sz="0" w:space="0" w:color="auto"/>
              </w:divBdr>
              <w:divsChild>
                <w:div w:id="682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5609">
      <w:bodyDiv w:val="1"/>
      <w:marLeft w:val="0"/>
      <w:marRight w:val="0"/>
      <w:marTop w:val="0"/>
      <w:marBottom w:val="0"/>
      <w:divBdr>
        <w:top w:val="none" w:sz="0" w:space="0" w:color="auto"/>
        <w:left w:val="none" w:sz="0" w:space="0" w:color="auto"/>
        <w:bottom w:val="none" w:sz="0" w:space="0" w:color="auto"/>
        <w:right w:val="none" w:sz="0" w:space="0" w:color="auto"/>
      </w:divBdr>
    </w:div>
    <w:div w:id="732042627">
      <w:bodyDiv w:val="1"/>
      <w:marLeft w:val="0"/>
      <w:marRight w:val="0"/>
      <w:marTop w:val="0"/>
      <w:marBottom w:val="0"/>
      <w:divBdr>
        <w:top w:val="none" w:sz="0" w:space="0" w:color="auto"/>
        <w:left w:val="none" w:sz="0" w:space="0" w:color="auto"/>
        <w:bottom w:val="none" w:sz="0" w:space="0" w:color="auto"/>
        <w:right w:val="none" w:sz="0" w:space="0" w:color="auto"/>
      </w:divBdr>
      <w:divsChild>
        <w:div w:id="227112139">
          <w:marLeft w:val="0"/>
          <w:marRight w:val="0"/>
          <w:marTop w:val="0"/>
          <w:marBottom w:val="0"/>
          <w:divBdr>
            <w:top w:val="none" w:sz="0" w:space="0" w:color="auto"/>
            <w:left w:val="none" w:sz="0" w:space="0" w:color="auto"/>
            <w:bottom w:val="none" w:sz="0" w:space="0" w:color="auto"/>
            <w:right w:val="none" w:sz="0" w:space="0" w:color="auto"/>
          </w:divBdr>
          <w:divsChild>
            <w:div w:id="1468283511">
              <w:marLeft w:val="0"/>
              <w:marRight w:val="0"/>
              <w:marTop w:val="0"/>
              <w:marBottom w:val="0"/>
              <w:divBdr>
                <w:top w:val="none" w:sz="0" w:space="0" w:color="auto"/>
                <w:left w:val="none" w:sz="0" w:space="0" w:color="auto"/>
                <w:bottom w:val="none" w:sz="0" w:space="0" w:color="auto"/>
                <w:right w:val="none" w:sz="0" w:space="0" w:color="auto"/>
              </w:divBdr>
              <w:divsChild>
                <w:div w:id="11187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9834">
      <w:bodyDiv w:val="1"/>
      <w:marLeft w:val="0"/>
      <w:marRight w:val="0"/>
      <w:marTop w:val="0"/>
      <w:marBottom w:val="0"/>
      <w:divBdr>
        <w:top w:val="none" w:sz="0" w:space="0" w:color="auto"/>
        <w:left w:val="none" w:sz="0" w:space="0" w:color="auto"/>
        <w:bottom w:val="none" w:sz="0" w:space="0" w:color="auto"/>
        <w:right w:val="none" w:sz="0" w:space="0" w:color="auto"/>
      </w:divBdr>
      <w:divsChild>
        <w:div w:id="440296282">
          <w:marLeft w:val="0"/>
          <w:marRight w:val="0"/>
          <w:marTop w:val="0"/>
          <w:marBottom w:val="0"/>
          <w:divBdr>
            <w:top w:val="none" w:sz="0" w:space="0" w:color="auto"/>
            <w:left w:val="none" w:sz="0" w:space="0" w:color="auto"/>
            <w:bottom w:val="none" w:sz="0" w:space="0" w:color="auto"/>
            <w:right w:val="none" w:sz="0" w:space="0" w:color="auto"/>
          </w:divBdr>
          <w:divsChild>
            <w:div w:id="535041823">
              <w:marLeft w:val="0"/>
              <w:marRight w:val="0"/>
              <w:marTop w:val="0"/>
              <w:marBottom w:val="0"/>
              <w:divBdr>
                <w:top w:val="none" w:sz="0" w:space="0" w:color="auto"/>
                <w:left w:val="none" w:sz="0" w:space="0" w:color="auto"/>
                <w:bottom w:val="none" w:sz="0" w:space="0" w:color="auto"/>
                <w:right w:val="none" w:sz="0" w:space="0" w:color="auto"/>
              </w:divBdr>
              <w:divsChild>
                <w:div w:id="19653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9924">
      <w:bodyDiv w:val="1"/>
      <w:marLeft w:val="0"/>
      <w:marRight w:val="0"/>
      <w:marTop w:val="0"/>
      <w:marBottom w:val="0"/>
      <w:divBdr>
        <w:top w:val="none" w:sz="0" w:space="0" w:color="auto"/>
        <w:left w:val="none" w:sz="0" w:space="0" w:color="auto"/>
        <w:bottom w:val="none" w:sz="0" w:space="0" w:color="auto"/>
        <w:right w:val="none" w:sz="0" w:space="0" w:color="auto"/>
      </w:divBdr>
      <w:divsChild>
        <w:div w:id="733503956">
          <w:marLeft w:val="0"/>
          <w:marRight w:val="0"/>
          <w:marTop w:val="0"/>
          <w:marBottom w:val="0"/>
          <w:divBdr>
            <w:top w:val="none" w:sz="0" w:space="0" w:color="auto"/>
            <w:left w:val="none" w:sz="0" w:space="0" w:color="auto"/>
            <w:bottom w:val="none" w:sz="0" w:space="0" w:color="auto"/>
            <w:right w:val="none" w:sz="0" w:space="0" w:color="auto"/>
          </w:divBdr>
          <w:divsChild>
            <w:div w:id="1465807784">
              <w:marLeft w:val="0"/>
              <w:marRight w:val="0"/>
              <w:marTop w:val="0"/>
              <w:marBottom w:val="0"/>
              <w:divBdr>
                <w:top w:val="none" w:sz="0" w:space="0" w:color="auto"/>
                <w:left w:val="none" w:sz="0" w:space="0" w:color="auto"/>
                <w:bottom w:val="none" w:sz="0" w:space="0" w:color="auto"/>
                <w:right w:val="none" w:sz="0" w:space="0" w:color="auto"/>
              </w:divBdr>
              <w:divsChild>
                <w:div w:id="7169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023">
      <w:bodyDiv w:val="1"/>
      <w:marLeft w:val="0"/>
      <w:marRight w:val="0"/>
      <w:marTop w:val="0"/>
      <w:marBottom w:val="0"/>
      <w:divBdr>
        <w:top w:val="none" w:sz="0" w:space="0" w:color="auto"/>
        <w:left w:val="none" w:sz="0" w:space="0" w:color="auto"/>
        <w:bottom w:val="none" w:sz="0" w:space="0" w:color="auto"/>
        <w:right w:val="none" w:sz="0" w:space="0" w:color="auto"/>
      </w:divBdr>
      <w:divsChild>
        <w:div w:id="478301924">
          <w:marLeft w:val="0"/>
          <w:marRight w:val="0"/>
          <w:marTop w:val="0"/>
          <w:marBottom w:val="0"/>
          <w:divBdr>
            <w:top w:val="none" w:sz="0" w:space="0" w:color="auto"/>
            <w:left w:val="none" w:sz="0" w:space="0" w:color="auto"/>
            <w:bottom w:val="none" w:sz="0" w:space="0" w:color="auto"/>
            <w:right w:val="none" w:sz="0" w:space="0" w:color="auto"/>
          </w:divBdr>
          <w:divsChild>
            <w:div w:id="1030835997">
              <w:marLeft w:val="0"/>
              <w:marRight w:val="0"/>
              <w:marTop w:val="0"/>
              <w:marBottom w:val="0"/>
              <w:divBdr>
                <w:top w:val="none" w:sz="0" w:space="0" w:color="auto"/>
                <w:left w:val="none" w:sz="0" w:space="0" w:color="auto"/>
                <w:bottom w:val="none" w:sz="0" w:space="0" w:color="auto"/>
                <w:right w:val="none" w:sz="0" w:space="0" w:color="auto"/>
              </w:divBdr>
              <w:divsChild>
                <w:div w:id="1522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4818">
      <w:bodyDiv w:val="1"/>
      <w:marLeft w:val="0"/>
      <w:marRight w:val="0"/>
      <w:marTop w:val="0"/>
      <w:marBottom w:val="0"/>
      <w:divBdr>
        <w:top w:val="none" w:sz="0" w:space="0" w:color="auto"/>
        <w:left w:val="none" w:sz="0" w:space="0" w:color="auto"/>
        <w:bottom w:val="none" w:sz="0" w:space="0" w:color="auto"/>
        <w:right w:val="none" w:sz="0" w:space="0" w:color="auto"/>
      </w:divBdr>
      <w:divsChild>
        <w:div w:id="476726435">
          <w:marLeft w:val="0"/>
          <w:marRight w:val="0"/>
          <w:marTop w:val="0"/>
          <w:marBottom w:val="0"/>
          <w:divBdr>
            <w:top w:val="none" w:sz="0" w:space="0" w:color="auto"/>
            <w:left w:val="none" w:sz="0" w:space="0" w:color="auto"/>
            <w:bottom w:val="none" w:sz="0" w:space="0" w:color="auto"/>
            <w:right w:val="none" w:sz="0" w:space="0" w:color="auto"/>
          </w:divBdr>
          <w:divsChild>
            <w:div w:id="71046987">
              <w:marLeft w:val="0"/>
              <w:marRight w:val="0"/>
              <w:marTop w:val="0"/>
              <w:marBottom w:val="0"/>
              <w:divBdr>
                <w:top w:val="none" w:sz="0" w:space="0" w:color="auto"/>
                <w:left w:val="none" w:sz="0" w:space="0" w:color="auto"/>
                <w:bottom w:val="none" w:sz="0" w:space="0" w:color="auto"/>
                <w:right w:val="none" w:sz="0" w:space="0" w:color="auto"/>
              </w:divBdr>
              <w:divsChild>
                <w:div w:id="18755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463">
      <w:bodyDiv w:val="1"/>
      <w:marLeft w:val="0"/>
      <w:marRight w:val="0"/>
      <w:marTop w:val="0"/>
      <w:marBottom w:val="0"/>
      <w:divBdr>
        <w:top w:val="none" w:sz="0" w:space="0" w:color="auto"/>
        <w:left w:val="none" w:sz="0" w:space="0" w:color="auto"/>
        <w:bottom w:val="none" w:sz="0" w:space="0" w:color="auto"/>
        <w:right w:val="none" w:sz="0" w:space="0" w:color="auto"/>
      </w:divBdr>
      <w:divsChild>
        <w:div w:id="234778406">
          <w:marLeft w:val="0"/>
          <w:marRight w:val="0"/>
          <w:marTop w:val="0"/>
          <w:marBottom w:val="0"/>
          <w:divBdr>
            <w:top w:val="none" w:sz="0" w:space="0" w:color="auto"/>
            <w:left w:val="none" w:sz="0" w:space="0" w:color="auto"/>
            <w:bottom w:val="none" w:sz="0" w:space="0" w:color="auto"/>
            <w:right w:val="none" w:sz="0" w:space="0" w:color="auto"/>
          </w:divBdr>
          <w:divsChild>
            <w:div w:id="217010579">
              <w:marLeft w:val="0"/>
              <w:marRight w:val="0"/>
              <w:marTop w:val="0"/>
              <w:marBottom w:val="0"/>
              <w:divBdr>
                <w:top w:val="none" w:sz="0" w:space="0" w:color="auto"/>
                <w:left w:val="none" w:sz="0" w:space="0" w:color="auto"/>
                <w:bottom w:val="none" w:sz="0" w:space="0" w:color="auto"/>
                <w:right w:val="none" w:sz="0" w:space="0" w:color="auto"/>
              </w:divBdr>
              <w:divsChild>
                <w:div w:id="6627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8648">
      <w:bodyDiv w:val="1"/>
      <w:marLeft w:val="0"/>
      <w:marRight w:val="0"/>
      <w:marTop w:val="0"/>
      <w:marBottom w:val="0"/>
      <w:divBdr>
        <w:top w:val="none" w:sz="0" w:space="0" w:color="auto"/>
        <w:left w:val="none" w:sz="0" w:space="0" w:color="auto"/>
        <w:bottom w:val="none" w:sz="0" w:space="0" w:color="auto"/>
        <w:right w:val="none" w:sz="0" w:space="0" w:color="auto"/>
      </w:divBdr>
      <w:divsChild>
        <w:div w:id="1728798862">
          <w:marLeft w:val="0"/>
          <w:marRight w:val="0"/>
          <w:marTop w:val="0"/>
          <w:marBottom w:val="0"/>
          <w:divBdr>
            <w:top w:val="none" w:sz="0" w:space="0" w:color="auto"/>
            <w:left w:val="none" w:sz="0" w:space="0" w:color="auto"/>
            <w:bottom w:val="none" w:sz="0" w:space="0" w:color="auto"/>
            <w:right w:val="none" w:sz="0" w:space="0" w:color="auto"/>
          </w:divBdr>
          <w:divsChild>
            <w:div w:id="1616987347">
              <w:marLeft w:val="0"/>
              <w:marRight w:val="0"/>
              <w:marTop w:val="0"/>
              <w:marBottom w:val="0"/>
              <w:divBdr>
                <w:top w:val="none" w:sz="0" w:space="0" w:color="auto"/>
                <w:left w:val="none" w:sz="0" w:space="0" w:color="auto"/>
                <w:bottom w:val="none" w:sz="0" w:space="0" w:color="auto"/>
                <w:right w:val="none" w:sz="0" w:space="0" w:color="auto"/>
              </w:divBdr>
              <w:divsChild>
                <w:div w:id="1418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7033">
      <w:bodyDiv w:val="1"/>
      <w:marLeft w:val="0"/>
      <w:marRight w:val="0"/>
      <w:marTop w:val="0"/>
      <w:marBottom w:val="0"/>
      <w:divBdr>
        <w:top w:val="none" w:sz="0" w:space="0" w:color="auto"/>
        <w:left w:val="none" w:sz="0" w:space="0" w:color="auto"/>
        <w:bottom w:val="none" w:sz="0" w:space="0" w:color="auto"/>
        <w:right w:val="none" w:sz="0" w:space="0" w:color="auto"/>
      </w:divBdr>
      <w:divsChild>
        <w:div w:id="110562717">
          <w:marLeft w:val="0"/>
          <w:marRight w:val="0"/>
          <w:marTop w:val="0"/>
          <w:marBottom w:val="0"/>
          <w:divBdr>
            <w:top w:val="none" w:sz="0" w:space="0" w:color="auto"/>
            <w:left w:val="none" w:sz="0" w:space="0" w:color="auto"/>
            <w:bottom w:val="none" w:sz="0" w:space="0" w:color="auto"/>
            <w:right w:val="none" w:sz="0" w:space="0" w:color="auto"/>
          </w:divBdr>
          <w:divsChild>
            <w:div w:id="209074430">
              <w:marLeft w:val="0"/>
              <w:marRight w:val="0"/>
              <w:marTop w:val="0"/>
              <w:marBottom w:val="0"/>
              <w:divBdr>
                <w:top w:val="none" w:sz="0" w:space="0" w:color="auto"/>
                <w:left w:val="none" w:sz="0" w:space="0" w:color="auto"/>
                <w:bottom w:val="none" w:sz="0" w:space="0" w:color="auto"/>
                <w:right w:val="none" w:sz="0" w:space="0" w:color="auto"/>
              </w:divBdr>
              <w:divsChild>
                <w:div w:id="16302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3206">
      <w:bodyDiv w:val="1"/>
      <w:marLeft w:val="0"/>
      <w:marRight w:val="0"/>
      <w:marTop w:val="0"/>
      <w:marBottom w:val="0"/>
      <w:divBdr>
        <w:top w:val="none" w:sz="0" w:space="0" w:color="auto"/>
        <w:left w:val="none" w:sz="0" w:space="0" w:color="auto"/>
        <w:bottom w:val="none" w:sz="0" w:space="0" w:color="auto"/>
        <w:right w:val="none" w:sz="0" w:space="0" w:color="auto"/>
      </w:divBdr>
      <w:divsChild>
        <w:div w:id="386681249">
          <w:marLeft w:val="0"/>
          <w:marRight w:val="0"/>
          <w:marTop w:val="0"/>
          <w:marBottom w:val="0"/>
          <w:divBdr>
            <w:top w:val="none" w:sz="0" w:space="0" w:color="auto"/>
            <w:left w:val="none" w:sz="0" w:space="0" w:color="auto"/>
            <w:bottom w:val="none" w:sz="0" w:space="0" w:color="auto"/>
            <w:right w:val="none" w:sz="0" w:space="0" w:color="auto"/>
          </w:divBdr>
          <w:divsChild>
            <w:div w:id="209652537">
              <w:marLeft w:val="0"/>
              <w:marRight w:val="0"/>
              <w:marTop w:val="0"/>
              <w:marBottom w:val="0"/>
              <w:divBdr>
                <w:top w:val="none" w:sz="0" w:space="0" w:color="auto"/>
                <w:left w:val="none" w:sz="0" w:space="0" w:color="auto"/>
                <w:bottom w:val="none" w:sz="0" w:space="0" w:color="auto"/>
                <w:right w:val="none" w:sz="0" w:space="0" w:color="auto"/>
              </w:divBdr>
              <w:divsChild>
                <w:div w:id="1339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716">
      <w:bodyDiv w:val="1"/>
      <w:marLeft w:val="0"/>
      <w:marRight w:val="0"/>
      <w:marTop w:val="0"/>
      <w:marBottom w:val="0"/>
      <w:divBdr>
        <w:top w:val="none" w:sz="0" w:space="0" w:color="auto"/>
        <w:left w:val="none" w:sz="0" w:space="0" w:color="auto"/>
        <w:bottom w:val="none" w:sz="0" w:space="0" w:color="auto"/>
        <w:right w:val="none" w:sz="0" w:space="0" w:color="auto"/>
      </w:divBdr>
    </w:div>
    <w:div w:id="1078092465">
      <w:bodyDiv w:val="1"/>
      <w:marLeft w:val="0"/>
      <w:marRight w:val="0"/>
      <w:marTop w:val="0"/>
      <w:marBottom w:val="0"/>
      <w:divBdr>
        <w:top w:val="none" w:sz="0" w:space="0" w:color="auto"/>
        <w:left w:val="none" w:sz="0" w:space="0" w:color="auto"/>
        <w:bottom w:val="none" w:sz="0" w:space="0" w:color="auto"/>
        <w:right w:val="none" w:sz="0" w:space="0" w:color="auto"/>
      </w:divBdr>
      <w:divsChild>
        <w:div w:id="329261707">
          <w:marLeft w:val="0"/>
          <w:marRight w:val="0"/>
          <w:marTop w:val="0"/>
          <w:marBottom w:val="0"/>
          <w:divBdr>
            <w:top w:val="none" w:sz="0" w:space="0" w:color="auto"/>
            <w:left w:val="none" w:sz="0" w:space="0" w:color="auto"/>
            <w:bottom w:val="none" w:sz="0" w:space="0" w:color="auto"/>
            <w:right w:val="none" w:sz="0" w:space="0" w:color="auto"/>
          </w:divBdr>
          <w:divsChild>
            <w:div w:id="1114326358">
              <w:marLeft w:val="0"/>
              <w:marRight w:val="0"/>
              <w:marTop w:val="0"/>
              <w:marBottom w:val="0"/>
              <w:divBdr>
                <w:top w:val="none" w:sz="0" w:space="0" w:color="auto"/>
                <w:left w:val="none" w:sz="0" w:space="0" w:color="auto"/>
                <w:bottom w:val="none" w:sz="0" w:space="0" w:color="auto"/>
                <w:right w:val="none" w:sz="0" w:space="0" w:color="auto"/>
              </w:divBdr>
              <w:divsChild>
                <w:div w:id="1946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320">
          <w:marLeft w:val="0"/>
          <w:marRight w:val="0"/>
          <w:marTop w:val="0"/>
          <w:marBottom w:val="0"/>
          <w:divBdr>
            <w:top w:val="none" w:sz="0" w:space="0" w:color="auto"/>
            <w:left w:val="none" w:sz="0" w:space="0" w:color="auto"/>
            <w:bottom w:val="none" w:sz="0" w:space="0" w:color="auto"/>
            <w:right w:val="none" w:sz="0" w:space="0" w:color="auto"/>
          </w:divBdr>
          <w:divsChild>
            <w:div w:id="1144934714">
              <w:marLeft w:val="0"/>
              <w:marRight w:val="0"/>
              <w:marTop w:val="0"/>
              <w:marBottom w:val="0"/>
              <w:divBdr>
                <w:top w:val="none" w:sz="0" w:space="0" w:color="auto"/>
                <w:left w:val="none" w:sz="0" w:space="0" w:color="auto"/>
                <w:bottom w:val="none" w:sz="0" w:space="0" w:color="auto"/>
                <w:right w:val="none" w:sz="0" w:space="0" w:color="auto"/>
              </w:divBdr>
              <w:divsChild>
                <w:div w:id="364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71108">
      <w:bodyDiv w:val="1"/>
      <w:marLeft w:val="0"/>
      <w:marRight w:val="0"/>
      <w:marTop w:val="0"/>
      <w:marBottom w:val="0"/>
      <w:divBdr>
        <w:top w:val="none" w:sz="0" w:space="0" w:color="auto"/>
        <w:left w:val="none" w:sz="0" w:space="0" w:color="auto"/>
        <w:bottom w:val="none" w:sz="0" w:space="0" w:color="auto"/>
        <w:right w:val="none" w:sz="0" w:space="0" w:color="auto"/>
      </w:divBdr>
    </w:div>
    <w:div w:id="1108743485">
      <w:bodyDiv w:val="1"/>
      <w:marLeft w:val="0"/>
      <w:marRight w:val="0"/>
      <w:marTop w:val="0"/>
      <w:marBottom w:val="0"/>
      <w:divBdr>
        <w:top w:val="none" w:sz="0" w:space="0" w:color="auto"/>
        <w:left w:val="none" w:sz="0" w:space="0" w:color="auto"/>
        <w:bottom w:val="none" w:sz="0" w:space="0" w:color="auto"/>
        <w:right w:val="none" w:sz="0" w:space="0" w:color="auto"/>
      </w:divBdr>
      <w:divsChild>
        <w:div w:id="1569532522">
          <w:marLeft w:val="0"/>
          <w:marRight w:val="0"/>
          <w:marTop w:val="0"/>
          <w:marBottom w:val="0"/>
          <w:divBdr>
            <w:top w:val="none" w:sz="0" w:space="0" w:color="auto"/>
            <w:left w:val="none" w:sz="0" w:space="0" w:color="auto"/>
            <w:bottom w:val="none" w:sz="0" w:space="0" w:color="auto"/>
            <w:right w:val="none" w:sz="0" w:space="0" w:color="auto"/>
          </w:divBdr>
          <w:divsChild>
            <w:div w:id="2099710188">
              <w:marLeft w:val="0"/>
              <w:marRight w:val="0"/>
              <w:marTop w:val="0"/>
              <w:marBottom w:val="0"/>
              <w:divBdr>
                <w:top w:val="none" w:sz="0" w:space="0" w:color="auto"/>
                <w:left w:val="none" w:sz="0" w:space="0" w:color="auto"/>
                <w:bottom w:val="none" w:sz="0" w:space="0" w:color="auto"/>
                <w:right w:val="none" w:sz="0" w:space="0" w:color="auto"/>
              </w:divBdr>
              <w:divsChild>
                <w:div w:id="9970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49816">
      <w:bodyDiv w:val="1"/>
      <w:marLeft w:val="0"/>
      <w:marRight w:val="0"/>
      <w:marTop w:val="0"/>
      <w:marBottom w:val="0"/>
      <w:divBdr>
        <w:top w:val="none" w:sz="0" w:space="0" w:color="auto"/>
        <w:left w:val="none" w:sz="0" w:space="0" w:color="auto"/>
        <w:bottom w:val="none" w:sz="0" w:space="0" w:color="auto"/>
        <w:right w:val="none" w:sz="0" w:space="0" w:color="auto"/>
      </w:divBdr>
    </w:div>
    <w:div w:id="1167939224">
      <w:bodyDiv w:val="1"/>
      <w:marLeft w:val="0"/>
      <w:marRight w:val="0"/>
      <w:marTop w:val="0"/>
      <w:marBottom w:val="0"/>
      <w:divBdr>
        <w:top w:val="none" w:sz="0" w:space="0" w:color="auto"/>
        <w:left w:val="none" w:sz="0" w:space="0" w:color="auto"/>
        <w:bottom w:val="none" w:sz="0" w:space="0" w:color="auto"/>
        <w:right w:val="none" w:sz="0" w:space="0" w:color="auto"/>
      </w:divBdr>
      <w:divsChild>
        <w:div w:id="1150826688">
          <w:marLeft w:val="0"/>
          <w:marRight w:val="0"/>
          <w:marTop w:val="0"/>
          <w:marBottom w:val="0"/>
          <w:divBdr>
            <w:top w:val="none" w:sz="0" w:space="0" w:color="auto"/>
            <w:left w:val="none" w:sz="0" w:space="0" w:color="auto"/>
            <w:bottom w:val="none" w:sz="0" w:space="0" w:color="auto"/>
            <w:right w:val="none" w:sz="0" w:space="0" w:color="auto"/>
          </w:divBdr>
          <w:divsChild>
            <w:div w:id="1107312226">
              <w:marLeft w:val="0"/>
              <w:marRight w:val="0"/>
              <w:marTop w:val="0"/>
              <w:marBottom w:val="0"/>
              <w:divBdr>
                <w:top w:val="none" w:sz="0" w:space="0" w:color="auto"/>
                <w:left w:val="none" w:sz="0" w:space="0" w:color="auto"/>
                <w:bottom w:val="none" w:sz="0" w:space="0" w:color="auto"/>
                <w:right w:val="none" w:sz="0" w:space="0" w:color="auto"/>
              </w:divBdr>
              <w:divsChild>
                <w:div w:id="15153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4836">
      <w:bodyDiv w:val="1"/>
      <w:marLeft w:val="0"/>
      <w:marRight w:val="0"/>
      <w:marTop w:val="0"/>
      <w:marBottom w:val="0"/>
      <w:divBdr>
        <w:top w:val="none" w:sz="0" w:space="0" w:color="auto"/>
        <w:left w:val="none" w:sz="0" w:space="0" w:color="auto"/>
        <w:bottom w:val="none" w:sz="0" w:space="0" w:color="auto"/>
        <w:right w:val="none" w:sz="0" w:space="0" w:color="auto"/>
      </w:divBdr>
      <w:divsChild>
        <w:div w:id="2146121610">
          <w:marLeft w:val="0"/>
          <w:marRight w:val="0"/>
          <w:marTop w:val="0"/>
          <w:marBottom w:val="0"/>
          <w:divBdr>
            <w:top w:val="none" w:sz="0" w:space="0" w:color="auto"/>
            <w:left w:val="none" w:sz="0" w:space="0" w:color="auto"/>
            <w:bottom w:val="none" w:sz="0" w:space="0" w:color="auto"/>
            <w:right w:val="none" w:sz="0" w:space="0" w:color="auto"/>
          </w:divBdr>
          <w:divsChild>
            <w:div w:id="433944848">
              <w:marLeft w:val="0"/>
              <w:marRight w:val="0"/>
              <w:marTop w:val="0"/>
              <w:marBottom w:val="0"/>
              <w:divBdr>
                <w:top w:val="none" w:sz="0" w:space="0" w:color="auto"/>
                <w:left w:val="none" w:sz="0" w:space="0" w:color="auto"/>
                <w:bottom w:val="none" w:sz="0" w:space="0" w:color="auto"/>
                <w:right w:val="none" w:sz="0" w:space="0" w:color="auto"/>
              </w:divBdr>
              <w:divsChild>
                <w:div w:id="10540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7083">
      <w:bodyDiv w:val="1"/>
      <w:marLeft w:val="0"/>
      <w:marRight w:val="0"/>
      <w:marTop w:val="0"/>
      <w:marBottom w:val="0"/>
      <w:divBdr>
        <w:top w:val="none" w:sz="0" w:space="0" w:color="auto"/>
        <w:left w:val="none" w:sz="0" w:space="0" w:color="auto"/>
        <w:bottom w:val="none" w:sz="0" w:space="0" w:color="auto"/>
        <w:right w:val="none" w:sz="0" w:space="0" w:color="auto"/>
      </w:divBdr>
      <w:divsChild>
        <w:div w:id="442577932">
          <w:marLeft w:val="0"/>
          <w:marRight w:val="0"/>
          <w:marTop w:val="0"/>
          <w:marBottom w:val="0"/>
          <w:divBdr>
            <w:top w:val="none" w:sz="0" w:space="0" w:color="auto"/>
            <w:left w:val="none" w:sz="0" w:space="0" w:color="auto"/>
            <w:bottom w:val="none" w:sz="0" w:space="0" w:color="auto"/>
            <w:right w:val="none" w:sz="0" w:space="0" w:color="auto"/>
          </w:divBdr>
          <w:divsChild>
            <w:div w:id="894852003">
              <w:marLeft w:val="0"/>
              <w:marRight w:val="0"/>
              <w:marTop w:val="0"/>
              <w:marBottom w:val="0"/>
              <w:divBdr>
                <w:top w:val="none" w:sz="0" w:space="0" w:color="auto"/>
                <w:left w:val="none" w:sz="0" w:space="0" w:color="auto"/>
                <w:bottom w:val="none" w:sz="0" w:space="0" w:color="auto"/>
                <w:right w:val="none" w:sz="0" w:space="0" w:color="auto"/>
              </w:divBdr>
              <w:divsChild>
                <w:div w:id="29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78246">
      <w:bodyDiv w:val="1"/>
      <w:marLeft w:val="0"/>
      <w:marRight w:val="0"/>
      <w:marTop w:val="0"/>
      <w:marBottom w:val="0"/>
      <w:divBdr>
        <w:top w:val="none" w:sz="0" w:space="0" w:color="auto"/>
        <w:left w:val="none" w:sz="0" w:space="0" w:color="auto"/>
        <w:bottom w:val="none" w:sz="0" w:space="0" w:color="auto"/>
        <w:right w:val="none" w:sz="0" w:space="0" w:color="auto"/>
      </w:divBdr>
      <w:divsChild>
        <w:div w:id="2104958476">
          <w:marLeft w:val="0"/>
          <w:marRight w:val="0"/>
          <w:marTop w:val="0"/>
          <w:marBottom w:val="0"/>
          <w:divBdr>
            <w:top w:val="none" w:sz="0" w:space="0" w:color="auto"/>
            <w:left w:val="none" w:sz="0" w:space="0" w:color="auto"/>
            <w:bottom w:val="none" w:sz="0" w:space="0" w:color="auto"/>
            <w:right w:val="none" w:sz="0" w:space="0" w:color="auto"/>
          </w:divBdr>
          <w:divsChild>
            <w:div w:id="1938781512">
              <w:marLeft w:val="0"/>
              <w:marRight w:val="0"/>
              <w:marTop w:val="0"/>
              <w:marBottom w:val="0"/>
              <w:divBdr>
                <w:top w:val="none" w:sz="0" w:space="0" w:color="auto"/>
                <w:left w:val="none" w:sz="0" w:space="0" w:color="auto"/>
                <w:bottom w:val="none" w:sz="0" w:space="0" w:color="auto"/>
                <w:right w:val="none" w:sz="0" w:space="0" w:color="auto"/>
              </w:divBdr>
              <w:divsChild>
                <w:div w:id="6083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378">
      <w:bodyDiv w:val="1"/>
      <w:marLeft w:val="0"/>
      <w:marRight w:val="0"/>
      <w:marTop w:val="0"/>
      <w:marBottom w:val="0"/>
      <w:divBdr>
        <w:top w:val="none" w:sz="0" w:space="0" w:color="auto"/>
        <w:left w:val="none" w:sz="0" w:space="0" w:color="auto"/>
        <w:bottom w:val="none" w:sz="0" w:space="0" w:color="auto"/>
        <w:right w:val="none" w:sz="0" w:space="0" w:color="auto"/>
      </w:divBdr>
      <w:divsChild>
        <w:div w:id="1631782784">
          <w:marLeft w:val="0"/>
          <w:marRight w:val="0"/>
          <w:marTop w:val="0"/>
          <w:marBottom w:val="0"/>
          <w:divBdr>
            <w:top w:val="none" w:sz="0" w:space="0" w:color="auto"/>
            <w:left w:val="none" w:sz="0" w:space="0" w:color="auto"/>
            <w:bottom w:val="none" w:sz="0" w:space="0" w:color="auto"/>
            <w:right w:val="none" w:sz="0" w:space="0" w:color="auto"/>
          </w:divBdr>
          <w:divsChild>
            <w:div w:id="1535119297">
              <w:marLeft w:val="0"/>
              <w:marRight w:val="0"/>
              <w:marTop w:val="0"/>
              <w:marBottom w:val="0"/>
              <w:divBdr>
                <w:top w:val="none" w:sz="0" w:space="0" w:color="auto"/>
                <w:left w:val="none" w:sz="0" w:space="0" w:color="auto"/>
                <w:bottom w:val="none" w:sz="0" w:space="0" w:color="auto"/>
                <w:right w:val="none" w:sz="0" w:space="0" w:color="auto"/>
              </w:divBdr>
              <w:divsChild>
                <w:div w:id="897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18643">
      <w:bodyDiv w:val="1"/>
      <w:marLeft w:val="0"/>
      <w:marRight w:val="0"/>
      <w:marTop w:val="0"/>
      <w:marBottom w:val="0"/>
      <w:divBdr>
        <w:top w:val="none" w:sz="0" w:space="0" w:color="auto"/>
        <w:left w:val="none" w:sz="0" w:space="0" w:color="auto"/>
        <w:bottom w:val="none" w:sz="0" w:space="0" w:color="auto"/>
        <w:right w:val="none" w:sz="0" w:space="0" w:color="auto"/>
      </w:divBdr>
    </w:div>
    <w:div w:id="1327245487">
      <w:bodyDiv w:val="1"/>
      <w:marLeft w:val="0"/>
      <w:marRight w:val="0"/>
      <w:marTop w:val="0"/>
      <w:marBottom w:val="0"/>
      <w:divBdr>
        <w:top w:val="none" w:sz="0" w:space="0" w:color="auto"/>
        <w:left w:val="none" w:sz="0" w:space="0" w:color="auto"/>
        <w:bottom w:val="none" w:sz="0" w:space="0" w:color="auto"/>
        <w:right w:val="none" w:sz="0" w:space="0" w:color="auto"/>
      </w:divBdr>
      <w:divsChild>
        <w:div w:id="1742025180">
          <w:marLeft w:val="0"/>
          <w:marRight w:val="0"/>
          <w:marTop w:val="0"/>
          <w:marBottom w:val="0"/>
          <w:divBdr>
            <w:top w:val="none" w:sz="0" w:space="0" w:color="auto"/>
            <w:left w:val="none" w:sz="0" w:space="0" w:color="auto"/>
            <w:bottom w:val="none" w:sz="0" w:space="0" w:color="auto"/>
            <w:right w:val="none" w:sz="0" w:space="0" w:color="auto"/>
          </w:divBdr>
          <w:divsChild>
            <w:div w:id="928347117">
              <w:marLeft w:val="0"/>
              <w:marRight w:val="0"/>
              <w:marTop w:val="0"/>
              <w:marBottom w:val="0"/>
              <w:divBdr>
                <w:top w:val="none" w:sz="0" w:space="0" w:color="auto"/>
                <w:left w:val="none" w:sz="0" w:space="0" w:color="auto"/>
                <w:bottom w:val="none" w:sz="0" w:space="0" w:color="auto"/>
                <w:right w:val="none" w:sz="0" w:space="0" w:color="auto"/>
              </w:divBdr>
              <w:divsChild>
                <w:div w:id="19987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6429">
      <w:bodyDiv w:val="1"/>
      <w:marLeft w:val="0"/>
      <w:marRight w:val="0"/>
      <w:marTop w:val="0"/>
      <w:marBottom w:val="0"/>
      <w:divBdr>
        <w:top w:val="none" w:sz="0" w:space="0" w:color="auto"/>
        <w:left w:val="none" w:sz="0" w:space="0" w:color="auto"/>
        <w:bottom w:val="none" w:sz="0" w:space="0" w:color="auto"/>
        <w:right w:val="none" w:sz="0" w:space="0" w:color="auto"/>
      </w:divBdr>
      <w:divsChild>
        <w:div w:id="1502623643">
          <w:marLeft w:val="0"/>
          <w:marRight w:val="0"/>
          <w:marTop w:val="0"/>
          <w:marBottom w:val="0"/>
          <w:divBdr>
            <w:top w:val="none" w:sz="0" w:space="0" w:color="auto"/>
            <w:left w:val="none" w:sz="0" w:space="0" w:color="auto"/>
            <w:bottom w:val="none" w:sz="0" w:space="0" w:color="auto"/>
            <w:right w:val="none" w:sz="0" w:space="0" w:color="auto"/>
          </w:divBdr>
          <w:divsChild>
            <w:div w:id="1053694676">
              <w:marLeft w:val="0"/>
              <w:marRight w:val="0"/>
              <w:marTop w:val="0"/>
              <w:marBottom w:val="0"/>
              <w:divBdr>
                <w:top w:val="none" w:sz="0" w:space="0" w:color="auto"/>
                <w:left w:val="none" w:sz="0" w:space="0" w:color="auto"/>
                <w:bottom w:val="none" w:sz="0" w:space="0" w:color="auto"/>
                <w:right w:val="none" w:sz="0" w:space="0" w:color="auto"/>
              </w:divBdr>
              <w:divsChild>
                <w:div w:id="1295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6517">
      <w:bodyDiv w:val="1"/>
      <w:marLeft w:val="0"/>
      <w:marRight w:val="0"/>
      <w:marTop w:val="0"/>
      <w:marBottom w:val="0"/>
      <w:divBdr>
        <w:top w:val="none" w:sz="0" w:space="0" w:color="auto"/>
        <w:left w:val="none" w:sz="0" w:space="0" w:color="auto"/>
        <w:bottom w:val="none" w:sz="0" w:space="0" w:color="auto"/>
        <w:right w:val="none" w:sz="0" w:space="0" w:color="auto"/>
      </w:divBdr>
    </w:div>
    <w:div w:id="1362324161">
      <w:bodyDiv w:val="1"/>
      <w:marLeft w:val="0"/>
      <w:marRight w:val="0"/>
      <w:marTop w:val="0"/>
      <w:marBottom w:val="0"/>
      <w:divBdr>
        <w:top w:val="none" w:sz="0" w:space="0" w:color="auto"/>
        <w:left w:val="none" w:sz="0" w:space="0" w:color="auto"/>
        <w:bottom w:val="none" w:sz="0" w:space="0" w:color="auto"/>
        <w:right w:val="none" w:sz="0" w:space="0" w:color="auto"/>
      </w:divBdr>
      <w:divsChild>
        <w:div w:id="864900768">
          <w:marLeft w:val="0"/>
          <w:marRight w:val="0"/>
          <w:marTop w:val="0"/>
          <w:marBottom w:val="0"/>
          <w:divBdr>
            <w:top w:val="none" w:sz="0" w:space="0" w:color="auto"/>
            <w:left w:val="none" w:sz="0" w:space="0" w:color="auto"/>
            <w:bottom w:val="none" w:sz="0" w:space="0" w:color="auto"/>
            <w:right w:val="none" w:sz="0" w:space="0" w:color="auto"/>
          </w:divBdr>
          <w:divsChild>
            <w:div w:id="1457943034">
              <w:marLeft w:val="0"/>
              <w:marRight w:val="0"/>
              <w:marTop w:val="0"/>
              <w:marBottom w:val="0"/>
              <w:divBdr>
                <w:top w:val="none" w:sz="0" w:space="0" w:color="auto"/>
                <w:left w:val="none" w:sz="0" w:space="0" w:color="auto"/>
                <w:bottom w:val="none" w:sz="0" w:space="0" w:color="auto"/>
                <w:right w:val="none" w:sz="0" w:space="0" w:color="auto"/>
              </w:divBdr>
              <w:divsChild>
                <w:div w:id="4699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890">
      <w:bodyDiv w:val="1"/>
      <w:marLeft w:val="0"/>
      <w:marRight w:val="0"/>
      <w:marTop w:val="0"/>
      <w:marBottom w:val="0"/>
      <w:divBdr>
        <w:top w:val="none" w:sz="0" w:space="0" w:color="auto"/>
        <w:left w:val="none" w:sz="0" w:space="0" w:color="auto"/>
        <w:bottom w:val="none" w:sz="0" w:space="0" w:color="auto"/>
        <w:right w:val="none" w:sz="0" w:space="0" w:color="auto"/>
      </w:divBdr>
      <w:divsChild>
        <w:div w:id="641349224">
          <w:marLeft w:val="0"/>
          <w:marRight w:val="0"/>
          <w:marTop w:val="0"/>
          <w:marBottom w:val="0"/>
          <w:divBdr>
            <w:top w:val="none" w:sz="0" w:space="0" w:color="auto"/>
            <w:left w:val="none" w:sz="0" w:space="0" w:color="auto"/>
            <w:bottom w:val="none" w:sz="0" w:space="0" w:color="auto"/>
            <w:right w:val="none" w:sz="0" w:space="0" w:color="auto"/>
          </w:divBdr>
          <w:divsChild>
            <w:div w:id="1738363227">
              <w:marLeft w:val="0"/>
              <w:marRight w:val="0"/>
              <w:marTop w:val="0"/>
              <w:marBottom w:val="0"/>
              <w:divBdr>
                <w:top w:val="none" w:sz="0" w:space="0" w:color="auto"/>
                <w:left w:val="none" w:sz="0" w:space="0" w:color="auto"/>
                <w:bottom w:val="none" w:sz="0" w:space="0" w:color="auto"/>
                <w:right w:val="none" w:sz="0" w:space="0" w:color="auto"/>
              </w:divBdr>
              <w:divsChild>
                <w:div w:id="18184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632">
      <w:bodyDiv w:val="1"/>
      <w:marLeft w:val="0"/>
      <w:marRight w:val="0"/>
      <w:marTop w:val="0"/>
      <w:marBottom w:val="0"/>
      <w:divBdr>
        <w:top w:val="none" w:sz="0" w:space="0" w:color="auto"/>
        <w:left w:val="none" w:sz="0" w:space="0" w:color="auto"/>
        <w:bottom w:val="none" w:sz="0" w:space="0" w:color="auto"/>
        <w:right w:val="none" w:sz="0" w:space="0" w:color="auto"/>
      </w:divBdr>
      <w:divsChild>
        <w:div w:id="453403320">
          <w:marLeft w:val="0"/>
          <w:marRight w:val="0"/>
          <w:marTop w:val="0"/>
          <w:marBottom w:val="0"/>
          <w:divBdr>
            <w:top w:val="none" w:sz="0" w:space="0" w:color="auto"/>
            <w:left w:val="none" w:sz="0" w:space="0" w:color="auto"/>
            <w:bottom w:val="none" w:sz="0" w:space="0" w:color="auto"/>
            <w:right w:val="none" w:sz="0" w:space="0" w:color="auto"/>
          </w:divBdr>
          <w:divsChild>
            <w:div w:id="924656223">
              <w:marLeft w:val="0"/>
              <w:marRight w:val="0"/>
              <w:marTop w:val="0"/>
              <w:marBottom w:val="0"/>
              <w:divBdr>
                <w:top w:val="none" w:sz="0" w:space="0" w:color="auto"/>
                <w:left w:val="none" w:sz="0" w:space="0" w:color="auto"/>
                <w:bottom w:val="none" w:sz="0" w:space="0" w:color="auto"/>
                <w:right w:val="none" w:sz="0" w:space="0" w:color="auto"/>
              </w:divBdr>
              <w:divsChild>
                <w:div w:id="1681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6091">
      <w:bodyDiv w:val="1"/>
      <w:marLeft w:val="0"/>
      <w:marRight w:val="0"/>
      <w:marTop w:val="0"/>
      <w:marBottom w:val="0"/>
      <w:divBdr>
        <w:top w:val="none" w:sz="0" w:space="0" w:color="auto"/>
        <w:left w:val="none" w:sz="0" w:space="0" w:color="auto"/>
        <w:bottom w:val="none" w:sz="0" w:space="0" w:color="auto"/>
        <w:right w:val="none" w:sz="0" w:space="0" w:color="auto"/>
      </w:divBdr>
      <w:divsChild>
        <w:div w:id="1871723109">
          <w:marLeft w:val="0"/>
          <w:marRight w:val="0"/>
          <w:marTop w:val="0"/>
          <w:marBottom w:val="0"/>
          <w:divBdr>
            <w:top w:val="none" w:sz="0" w:space="0" w:color="auto"/>
            <w:left w:val="none" w:sz="0" w:space="0" w:color="auto"/>
            <w:bottom w:val="none" w:sz="0" w:space="0" w:color="auto"/>
            <w:right w:val="none" w:sz="0" w:space="0" w:color="auto"/>
          </w:divBdr>
          <w:divsChild>
            <w:div w:id="459224177">
              <w:marLeft w:val="0"/>
              <w:marRight w:val="0"/>
              <w:marTop w:val="0"/>
              <w:marBottom w:val="0"/>
              <w:divBdr>
                <w:top w:val="none" w:sz="0" w:space="0" w:color="auto"/>
                <w:left w:val="none" w:sz="0" w:space="0" w:color="auto"/>
                <w:bottom w:val="none" w:sz="0" w:space="0" w:color="auto"/>
                <w:right w:val="none" w:sz="0" w:space="0" w:color="auto"/>
              </w:divBdr>
              <w:divsChild>
                <w:div w:id="1871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3561">
      <w:bodyDiv w:val="1"/>
      <w:marLeft w:val="0"/>
      <w:marRight w:val="0"/>
      <w:marTop w:val="0"/>
      <w:marBottom w:val="0"/>
      <w:divBdr>
        <w:top w:val="none" w:sz="0" w:space="0" w:color="auto"/>
        <w:left w:val="none" w:sz="0" w:space="0" w:color="auto"/>
        <w:bottom w:val="none" w:sz="0" w:space="0" w:color="auto"/>
        <w:right w:val="none" w:sz="0" w:space="0" w:color="auto"/>
      </w:divBdr>
      <w:divsChild>
        <w:div w:id="1758406421">
          <w:marLeft w:val="0"/>
          <w:marRight w:val="0"/>
          <w:marTop w:val="0"/>
          <w:marBottom w:val="0"/>
          <w:divBdr>
            <w:top w:val="none" w:sz="0" w:space="0" w:color="auto"/>
            <w:left w:val="none" w:sz="0" w:space="0" w:color="auto"/>
            <w:bottom w:val="none" w:sz="0" w:space="0" w:color="auto"/>
            <w:right w:val="none" w:sz="0" w:space="0" w:color="auto"/>
          </w:divBdr>
          <w:divsChild>
            <w:div w:id="2023509824">
              <w:marLeft w:val="0"/>
              <w:marRight w:val="0"/>
              <w:marTop w:val="0"/>
              <w:marBottom w:val="0"/>
              <w:divBdr>
                <w:top w:val="none" w:sz="0" w:space="0" w:color="auto"/>
                <w:left w:val="none" w:sz="0" w:space="0" w:color="auto"/>
                <w:bottom w:val="none" w:sz="0" w:space="0" w:color="auto"/>
                <w:right w:val="none" w:sz="0" w:space="0" w:color="auto"/>
              </w:divBdr>
              <w:divsChild>
                <w:div w:id="978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7037">
      <w:bodyDiv w:val="1"/>
      <w:marLeft w:val="0"/>
      <w:marRight w:val="0"/>
      <w:marTop w:val="0"/>
      <w:marBottom w:val="0"/>
      <w:divBdr>
        <w:top w:val="none" w:sz="0" w:space="0" w:color="auto"/>
        <w:left w:val="none" w:sz="0" w:space="0" w:color="auto"/>
        <w:bottom w:val="none" w:sz="0" w:space="0" w:color="auto"/>
        <w:right w:val="none" w:sz="0" w:space="0" w:color="auto"/>
      </w:divBdr>
      <w:divsChild>
        <w:div w:id="1212376433">
          <w:marLeft w:val="0"/>
          <w:marRight w:val="0"/>
          <w:marTop w:val="0"/>
          <w:marBottom w:val="0"/>
          <w:divBdr>
            <w:top w:val="none" w:sz="0" w:space="0" w:color="auto"/>
            <w:left w:val="none" w:sz="0" w:space="0" w:color="auto"/>
            <w:bottom w:val="none" w:sz="0" w:space="0" w:color="auto"/>
            <w:right w:val="none" w:sz="0" w:space="0" w:color="auto"/>
          </w:divBdr>
          <w:divsChild>
            <w:div w:id="660549380">
              <w:marLeft w:val="0"/>
              <w:marRight w:val="0"/>
              <w:marTop w:val="0"/>
              <w:marBottom w:val="0"/>
              <w:divBdr>
                <w:top w:val="none" w:sz="0" w:space="0" w:color="auto"/>
                <w:left w:val="none" w:sz="0" w:space="0" w:color="auto"/>
                <w:bottom w:val="none" w:sz="0" w:space="0" w:color="auto"/>
                <w:right w:val="none" w:sz="0" w:space="0" w:color="auto"/>
              </w:divBdr>
              <w:divsChild>
                <w:div w:id="4368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975">
      <w:bodyDiv w:val="1"/>
      <w:marLeft w:val="0"/>
      <w:marRight w:val="0"/>
      <w:marTop w:val="0"/>
      <w:marBottom w:val="0"/>
      <w:divBdr>
        <w:top w:val="none" w:sz="0" w:space="0" w:color="auto"/>
        <w:left w:val="none" w:sz="0" w:space="0" w:color="auto"/>
        <w:bottom w:val="none" w:sz="0" w:space="0" w:color="auto"/>
        <w:right w:val="none" w:sz="0" w:space="0" w:color="auto"/>
      </w:divBdr>
      <w:divsChild>
        <w:div w:id="39214576">
          <w:marLeft w:val="0"/>
          <w:marRight w:val="0"/>
          <w:marTop w:val="0"/>
          <w:marBottom w:val="0"/>
          <w:divBdr>
            <w:top w:val="none" w:sz="0" w:space="0" w:color="auto"/>
            <w:left w:val="none" w:sz="0" w:space="0" w:color="auto"/>
            <w:bottom w:val="none" w:sz="0" w:space="0" w:color="auto"/>
            <w:right w:val="none" w:sz="0" w:space="0" w:color="auto"/>
          </w:divBdr>
          <w:divsChild>
            <w:div w:id="1033575279">
              <w:marLeft w:val="0"/>
              <w:marRight w:val="0"/>
              <w:marTop w:val="0"/>
              <w:marBottom w:val="0"/>
              <w:divBdr>
                <w:top w:val="none" w:sz="0" w:space="0" w:color="auto"/>
                <w:left w:val="none" w:sz="0" w:space="0" w:color="auto"/>
                <w:bottom w:val="none" w:sz="0" w:space="0" w:color="auto"/>
                <w:right w:val="none" w:sz="0" w:space="0" w:color="auto"/>
              </w:divBdr>
              <w:divsChild>
                <w:div w:id="1698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2640">
      <w:bodyDiv w:val="1"/>
      <w:marLeft w:val="0"/>
      <w:marRight w:val="0"/>
      <w:marTop w:val="0"/>
      <w:marBottom w:val="0"/>
      <w:divBdr>
        <w:top w:val="none" w:sz="0" w:space="0" w:color="auto"/>
        <w:left w:val="none" w:sz="0" w:space="0" w:color="auto"/>
        <w:bottom w:val="none" w:sz="0" w:space="0" w:color="auto"/>
        <w:right w:val="none" w:sz="0" w:space="0" w:color="auto"/>
      </w:divBdr>
      <w:divsChild>
        <w:div w:id="1899627082">
          <w:marLeft w:val="0"/>
          <w:marRight w:val="0"/>
          <w:marTop w:val="0"/>
          <w:marBottom w:val="0"/>
          <w:divBdr>
            <w:top w:val="none" w:sz="0" w:space="0" w:color="auto"/>
            <w:left w:val="none" w:sz="0" w:space="0" w:color="auto"/>
            <w:bottom w:val="none" w:sz="0" w:space="0" w:color="auto"/>
            <w:right w:val="none" w:sz="0" w:space="0" w:color="auto"/>
          </w:divBdr>
          <w:divsChild>
            <w:div w:id="657461302">
              <w:marLeft w:val="0"/>
              <w:marRight w:val="0"/>
              <w:marTop w:val="0"/>
              <w:marBottom w:val="0"/>
              <w:divBdr>
                <w:top w:val="none" w:sz="0" w:space="0" w:color="auto"/>
                <w:left w:val="none" w:sz="0" w:space="0" w:color="auto"/>
                <w:bottom w:val="none" w:sz="0" w:space="0" w:color="auto"/>
                <w:right w:val="none" w:sz="0" w:space="0" w:color="auto"/>
              </w:divBdr>
              <w:divsChild>
                <w:div w:id="17598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001">
      <w:bodyDiv w:val="1"/>
      <w:marLeft w:val="0"/>
      <w:marRight w:val="0"/>
      <w:marTop w:val="0"/>
      <w:marBottom w:val="0"/>
      <w:divBdr>
        <w:top w:val="none" w:sz="0" w:space="0" w:color="auto"/>
        <w:left w:val="none" w:sz="0" w:space="0" w:color="auto"/>
        <w:bottom w:val="none" w:sz="0" w:space="0" w:color="auto"/>
        <w:right w:val="none" w:sz="0" w:space="0" w:color="auto"/>
      </w:divBdr>
      <w:divsChild>
        <w:div w:id="757673536">
          <w:marLeft w:val="0"/>
          <w:marRight w:val="0"/>
          <w:marTop w:val="0"/>
          <w:marBottom w:val="0"/>
          <w:divBdr>
            <w:top w:val="none" w:sz="0" w:space="0" w:color="auto"/>
            <w:left w:val="none" w:sz="0" w:space="0" w:color="auto"/>
            <w:bottom w:val="none" w:sz="0" w:space="0" w:color="auto"/>
            <w:right w:val="none" w:sz="0" w:space="0" w:color="auto"/>
          </w:divBdr>
          <w:divsChild>
            <w:div w:id="1217200319">
              <w:marLeft w:val="0"/>
              <w:marRight w:val="0"/>
              <w:marTop w:val="0"/>
              <w:marBottom w:val="0"/>
              <w:divBdr>
                <w:top w:val="none" w:sz="0" w:space="0" w:color="auto"/>
                <w:left w:val="none" w:sz="0" w:space="0" w:color="auto"/>
                <w:bottom w:val="none" w:sz="0" w:space="0" w:color="auto"/>
                <w:right w:val="none" w:sz="0" w:space="0" w:color="auto"/>
              </w:divBdr>
              <w:divsChild>
                <w:div w:id="14682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9498">
      <w:bodyDiv w:val="1"/>
      <w:marLeft w:val="0"/>
      <w:marRight w:val="0"/>
      <w:marTop w:val="0"/>
      <w:marBottom w:val="0"/>
      <w:divBdr>
        <w:top w:val="none" w:sz="0" w:space="0" w:color="auto"/>
        <w:left w:val="none" w:sz="0" w:space="0" w:color="auto"/>
        <w:bottom w:val="none" w:sz="0" w:space="0" w:color="auto"/>
        <w:right w:val="none" w:sz="0" w:space="0" w:color="auto"/>
      </w:divBdr>
      <w:divsChild>
        <w:div w:id="14695831">
          <w:marLeft w:val="0"/>
          <w:marRight w:val="0"/>
          <w:marTop w:val="0"/>
          <w:marBottom w:val="0"/>
          <w:divBdr>
            <w:top w:val="none" w:sz="0" w:space="0" w:color="auto"/>
            <w:left w:val="none" w:sz="0" w:space="0" w:color="auto"/>
            <w:bottom w:val="none" w:sz="0" w:space="0" w:color="auto"/>
            <w:right w:val="none" w:sz="0" w:space="0" w:color="auto"/>
          </w:divBdr>
          <w:divsChild>
            <w:div w:id="406532953">
              <w:marLeft w:val="0"/>
              <w:marRight w:val="0"/>
              <w:marTop w:val="0"/>
              <w:marBottom w:val="0"/>
              <w:divBdr>
                <w:top w:val="none" w:sz="0" w:space="0" w:color="auto"/>
                <w:left w:val="none" w:sz="0" w:space="0" w:color="auto"/>
                <w:bottom w:val="none" w:sz="0" w:space="0" w:color="auto"/>
                <w:right w:val="none" w:sz="0" w:space="0" w:color="auto"/>
              </w:divBdr>
              <w:divsChild>
                <w:div w:id="1318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2058">
      <w:bodyDiv w:val="1"/>
      <w:marLeft w:val="0"/>
      <w:marRight w:val="0"/>
      <w:marTop w:val="0"/>
      <w:marBottom w:val="0"/>
      <w:divBdr>
        <w:top w:val="none" w:sz="0" w:space="0" w:color="auto"/>
        <w:left w:val="none" w:sz="0" w:space="0" w:color="auto"/>
        <w:bottom w:val="none" w:sz="0" w:space="0" w:color="auto"/>
        <w:right w:val="none" w:sz="0" w:space="0" w:color="auto"/>
      </w:divBdr>
      <w:divsChild>
        <w:div w:id="160004187">
          <w:marLeft w:val="0"/>
          <w:marRight w:val="0"/>
          <w:marTop w:val="0"/>
          <w:marBottom w:val="0"/>
          <w:divBdr>
            <w:top w:val="none" w:sz="0" w:space="0" w:color="auto"/>
            <w:left w:val="none" w:sz="0" w:space="0" w:color="auto"/>
            <w:bottom w:val="none" w:sz="0" w:space="0" w:color="auto"/>
            <w:right w:val="none" w:sz="0" w:space="0" w:color="auto"/>
          </w:divBdr>
          <w:divsChild>
            <w:div w:id="50926540">
              <w:marLeft w:val="0"/>
              <w:marRight w:val="0"/>
              <w:marTop w:val="0"/>
              <w:marBottom w:val="0"/>
              <w:divBdr>
                <w:top w:val="none" w:sz="0" w:space="0" w:color="auto"/>
                <w:left w:val="none" w:sz="0" w:space="0" w:color="auto"/>
                <w:bottom w:val="none" w:sz="0" w:space="0" w:color="auto"/>
                <w:right w:val="none" w:sz="0" w:space="0" w:color="auto"/>
              </w:divBdr>
              <w:divsChild>
                <w:div w:id="15544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5452">
      <w:bodyDiv w:val="1"/>
      <w:marLeft w:val="0"/>
      <w:marRight w:val="0"/>
      <w:marTop w:val="0"/>
      <w:marBottom w:val="0"/>
      <w:divBdr>
        <w:top w:val="none" w:sz="0" w:space="0" w:color="auto"/>
        <w:left w:val="none" w:sz="0" w:space="0" w:color="auto"/>
        <w:bottom w:val="none" w:sz="0" w:space="0" w:color="auto"/>
        <w:right w:val="none" w:sz="0" w:space="0" w:color="auto"/>
      </w:divBdr>
      <w:divsChild>
        <w:div w:id="1902397821">
          <w:marLeft w:val="0"/>
          <w:marRight w:val="0"/>
          <w:marTop w:val="0"/>
          <w:marBottom w:val="0"/>
          <w:divBdr>
            <w:top w:val="none" w:sz="0" w:space="0" w:color="auto"/>
            <w:left w:val="none" w:sz="0" w:space="0" w:color="auto"/>
            <w:bottom w:val="none" w:sz="0" w:space="0" w:color="auto"/>
            <w:right w:val="none" w:sz="0" w:space="0" w:color="auto"/>
          </w:divBdr>
          <w:divsChild>
            <w:div w:id="2140760478">
              <w:marLeft w:val="0"/>
              <w:marRight w:val="0"/>
              <w:marTop w:val="0"/>
              <w:marBottom w:val="0"/>
              <w:divBdr>
                <w:top w:val="none" w:sz="0" w:space="0" w:color="auto"/>
                <w:left w:val="none" w:sz="0" w:space="0" w:color="auto"/>
                <w:bottom w:val="none" w:sz="0" w:space="0" w:color="auto"/>
                <w:right w:val="none" w:sz="0" w:space="0" w:color="auto"/>
              </w:divBdr>
              <w:divsChild>
                <w:div w:id="138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7367">
      <w:bodyDiv w:val="1"/>
      <w:marLeft w:val="0"/>
      <w:marRight w:val="0"/>
      <w:marTop w:val="0"/>
      <w:marBottom w:val="0"/>
      <w:divBdr>
        <w:top w:val="none" w:sz="0" w:space="0" w:color="auto"/>
        <w:left w:val="none" w:sz="0" w:space="0" w:color="auto"/>
        <w:bottom w:val="none" w:sz="0" w:space="0" w:color="auto"/>
        <w:right w:val="none" w:sz="0" w:space="0" w:color="auto"/>
      </w:divBdr>
      <w:divsChild>
        <w:div w:id="987515618">
          <w:marLeft w:val="0"/>
          <w:marRight w:val="0"/>
          <w:marTop w:val="0"/>
          <w:marBottom w:val="0"/>
          <w:divBdr>
            <w:top w:val="none" w:sz="0" w:space="0" w:color="auto"/>
            <w:left w:val="none" w:sz="0" w:space="0" w:color="auto"/>
            <w:bottom w:val="none" w:sz="0" w:space="0" w:color="auto"/>
            <w:right w:val="none" w:sz="0" w:space="0" w:color="auto"/>
          </w:divBdr>
          <w:divsChild>
            <w:div w:id="1215772981">
              <w:marLeft w:val="0"/>
              <w:marRight w:val="0"/>
              <w:marTop w:val="0"/>
              <w:marBottom w:val="0"/>
              <w:divBdr>
                <w:top w:val="none" w:sz="0" w:space="0" w:color="auto"/>
                <w:left w:val="none" w:sz="0" w:space="0" w:color="auto"/>
                <w:bottom w:val="none" w:sz="0" w:space="0" w:color="auto"/>
                <w:right w:val="none" w:sz="0" w:space="0" w:color="auto"/>
              </w:divBdr>
              <w:divsChild>
                <w:div w:id="34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4438">
      <w:bodyDiv w:val="1"/>
      <w:marLeft w:val="0"/>
      <w:marRight w:val="0"/>
      <w:marTop w:val="0"/>
      <w:marBottom w:val="0"/>
      <w:divBdr>
        <w:top w:val="none" w:sz="0" w:space="0" w:color="auto"/>
        <w:left w:val="none" w:sz="0" w:space="0" w:color="auto"/>
        <w:bottom w:val="none" w:sz="0" w:space="0" w:color="auto"/>
        <w:right w:val="none" w:sz="0" w:space="0" w:color="auto"/>
      </w:divBdr>
      <w:divsChild>
        <w:div w:id="1313676686">
          <w:marLeft w:val="0"/>
          <w:marRight w:val="0"/>
          <w:marTop w:val="0"/>
          <w:marBottom w:val="0"/>
          <w:divBdr>
            <w:top w:val="none" w:sz="0" w:space="0" w:color="auto"/>
            <w:left w:val="none" w:sz="0" w:space="0" w:color="auto"/>
            <w:bottom w:val="none" w:sz="0" w:space="0" w:color="auto"/>
            <w:right w:val="none" w:sz="0" w:space="0" w:color="auto"/>
          </w:divBdr>
          <w:divsChild>
            <w:div w:id="1835491120">
              <w:marLeft w:val="0"/>
              <w:marRight w:val="0"/>
              <w:marTop w:val="0"/>
              <w:marBottom w:val="0"/>
              <w:divBdr>
                <w:top w:val="none" w:sz="0" w:space="0" w:color="auto"/>
                <w:left w:val="none" w:sz="0" w:space="0" w:color="auto"/>
                <w:bottom w:val="none" w:sz="0" w:space="0" w:color="auto"/>
                <w:right w:val="none" w:sz="0" w:space="0" w:color="auto"/>
              </w:divBdr>
              <w:divsChild>
                <w:div w:id="114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28832">
      <w:bodyDiv w:val="1"/>
      <w:marLeft w:val="0"/>
      <w:marRight w:val="0"/>
      <w:marTop w:val="0"/>
      <w:marBottom w:val="0"/>
      <w:divBdr>
        <w:top w:val="none" w:sz="0" w:space="0" w:color="auto"/>
        <w:left w:val="none" w:sz="0" w:space="0" w:color="auto"/>
        <w:bottom w:val="none" w:sz="0" w:space="0" w:color="auto"/>
        <w:right w:val="none" w:sz="0" w:space="0" w:color="auto"/>
      </w:divBdr>
      <w:divsChild>
        <w:div w:id="993491852">
          <w:marLeft w:val="0"/>
          <w:marRight w:val="0"/>
          <w:marTop w:val="0"/>
          <w:marBottom w:val="0"/>
          <w:divBdr>
            <w:top w:val="none" w:sz="0" w:space="0" w:color="auto"/>
            <w:left w:val="none" w:sz="0" w:space="0" w:color="auto"/>
            <w:bottom w:val="none" w:sz="0" w:space="0" w:color="auto"/>
            <w:right w:val="none" w:sz="0" w:space="0" w:color="auto"/>
          </w:divBdr>
          <w:divsChild>
            <w:div w:id="940383245">
              <w:marLeft w:val="0"/>
              <w:marRight w:val="0"/>
              <w:marTop w:val="0"/>
              <w:marBottom w:val="0"/>
              <w:divBdr>
                <w:top w:val="none" w:sz="0" w:space="0" w:color="auto"/>
                <w:left w:val="none" w:sz="0" w:space="0" w:color="auto"/>
                <w:bottom w:val="none" w:sz="0" w:space="0" w:color="auto"/>
                <w:right w:val="none" w:sz="0" w:space="0" w:color="auto"/>
              </w:divBdr>
              <w:divsChild>
                <w:div w:id="1498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225">
      <w:bodyDiv w:val="1"/>
      <w:marLeft w:val="0"/>
      <w:marRight w:val="0"/>
      <w:marTop w:val="0"/>
      <w:marBottom w:val="0"/>
      <w:divBdr>
        <w:top w:val="none" w:sz="0" w:space="0" w:color="auto"/>
        <w:left w:val="none" w:sz="0" w:space="0" w:color="auto"/>
        <w:bottom w:val="none" w:sz="0" w:space="0" w:color="auto"/>
        <w:right w:val="none" w:sz="0" w:space="0" w:color="auto"/>
      </w:divBdr>
    </w:div>
    <w:div w:id="1514299669">
      <w:bodyDiv w:val="1"/>
      <w:marLeft w:val="0"/>
      <w:marRight w:val="0"/>
      <w:marTop w:val="0"/>
      <w:marBottom w:val="0"/>
      <w:divBdr>
        <w:top w:val="none" w:sz="0" w:space="0" w:color="auto"/>
        <w:left w:val="none" w:sz="0" w:space="0" w:color="auto"/>
        <w:bottom w:val="none" w:sz="0" w:space="0" w:color="auto"/>
        <w:right w:val="none" w:sz="0" w:space="0" w:color="auto"/>
      </w:divBdr>
      <w:divsChild>
        <w:div w:id="1345326103">
          <w:marLeft w:val="0"/>
          <w:marRight w:val="0"/>
          <w:marTop w:val="0"/>
          <w:marBottom w:val="0"/>
          <w:divBdr>
            <w:top w:val="none" w:sz="0" w:space="0" w:color="auto"/>
            <w:left w:val="none" w:sz="0" w:space="0" w:color="auto"/>
            <w:bottom w:val="none" w:sz="0" w:space="0" w:color="auto"/>
            <w:right w:val="none" w:sz="0" w:space="0" w:color="auto"/>
          </w:divBdr>
          <w:divsChild>
            <w:div w:id="13117128">
              <w:marLeft w:val="0"/>
              <w:marRight w:val="0"/>
              <w:marTop w:val="0"/>
              <w:marBottom w:val="0"/>
              <w:divBdr>
                <w:top w:val="none" w:sz="0" w:space="0" w:color="auto"/>
                <w:left w:val="none" w:sz="0" w:space="0" w:color="auto"/>
                <w:bottom w:val="none" w:sz="0" w:space="0" w:color="auto"/>
                <w:right w:val="none" w:sz="0" w:space="0" w:color="auto"/>
              </w:divBdr>
              <w:divsChild>
                <w:div w:id="1290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6264">
      <w:bodyDiv w:val="1"/>
      <w:marLeft w:val="0"/>
      <w:marRight w:val="0"/>
      <w:marTop w:val="0"/>
      <w:marBottom w:val="0"/>
      <w:divBdr>
        <w:top w:val="none" w:sz="0" w:space="0" w:color="auto"/>
        <w:left w:val="none" w:sz="0" w:space="0" w:color="auto"/>
        <w:bottom w:val="none" w:sz="0" w:space="0" w:color="auto"/>
        <w:right w:val="none" w:sz="0" w:space="0" w:color="auto"/>
      </w:divBdr>
      <w:divsChild>
        <w:div w:id="884871802">
          <w:marLeft w:val="0"/>
          <w:marRight w:val="0"/>
          <w:marTop w:val="0"/>
          <w:marBottom w:val="0"/>
          <w:divBdr>
            <w:top w:val="none" w:sz="0" w:space="0" w:color="auto"/>
            <w:left w:val="none" w:sz="0" w:space="0" w:color="auto"/>
            <w:bottom w:val="none" w:sz="0" w:space="0" w:color="auto"/>
            <w:right w:val="none" w:sz="0" w:space="0" w:color="auto"/>
          </w:divBdr>
          <w:divsChild>
            <w:div w:id="1978290870">
              <w:marLeft w:val="0"/>
              <w:marRight w:val="0"/>
              <w:marTop w:val="0"/>
              <w:marBottom w:val="0"/>
              <w:divBdr>
                <w:top w:val="none" w:sz="0" w:space="0" w:color="auto"/>
                <w:left w:val="none" w:sz="0" w:space="0" w:color="auto"/>
                <w:bottom w:val="none" w:sz="0" w:space="0" w:color="auto"/>
                <w:right w:val="none" w:sz="0" w:space="0" w:color="auto"/>
              </w:divBdr>
              <w:divsChild>
                <w:div w:id="66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19824">
      <w:bodyDiv w:val="1"/>
      <w:marLeft w:val="0"/>
      <w:marRight w:val="0"/>
      <w:marTop w:val="0"/>
      <w:marBottom w:val="0"/>
      <w:divBdr>
        <w:top w:val="none" w:sz="0" w:space="0" w:color="auto"/>
        <w:left w:val="none" w:sz="0" w:space="0" w:color="auto"/>
        <w:bottom w:val="none" w:sz="0" w:space="0" w:color="auto"/>
        <w:right w:val="none" w:sz="0" w:space="0" w:color="auto"/>
      </w:divBdr>
      <w:divsChild>
        <w:div w:id="874660160">
          <w:marLeft w:val="0"/>
          <w:marRight w:val="0"/>
          <w:marTop w:val="0"/>
          <w:marBottom w:val="0"/>
          <w:divBdr>
            <w:top w:val="none" w:sz="0" w:space="0" w:color="auto"/>
            <w:left w:val="none" w:sz="0" w:space="0" w:color="auto"/>
            <w:bottom w:val="none" w:sz="0" w:space="0" w:color="auto"/>
            <w:right w:val="none" w:sz="0" w:space="0" w:color="auto"/>
          </w:divBdr>
          <w:divsChild>
            <w:div w:id="1763456545">
              <w:marLeft w:val="0"/>
              <w:marRight w:val="0"/>
              <w:marTop w:val="0"/>
              <w:marBottom w:val="0"/>
              <w:divBdr>
                <w:top w:val="none" w:sz="0" w:space="0" w:color="auto"/>
                <w:left w:val="none" w:sz="0" w:space="0" w:color="auto"/>
                <w:bottom w:val="none" w:sz="0" w:space="0" w:color="auto"/>
                <w:right w:val="none" w:sz="0" w:space="0" w:color="auto"/>
              </w:divBdr>
              <w:divsChild>
                <w:div w:id="12298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643">
      <w:bodyDiv w:val="1"/>
      <w:marLeft w:val="0"/>
      <w:marRight w:val="0"/>
      <w:marTop w:val="0"/>
      <w:marBottom w:val="0"/>
      <w:divBdr>
        <w:top w:val="none" w:sz="0" w:space="0" w:color="auto"/>
        <w:left w:val="none" w:sz="0" w:space="0" w:color="auto"/>
        <w:bottom w:val="none" w:sz="0" w:space="0" w:color="auto"/>
        <w:right w:val="none" w:sz="0" w:space="0" w:color="auto"/>
      </w:divBdr>
      <w:divsChild>
        <w:div w:id="1358769875">
          <w:marLeft w:val="0"/>
          <w:marRight w:val="0"/>
          <w:marTop w:val="0"/>
          <w:marBottom w:val="0"/>
          <w:divBdr>
            <w:top w:val="none" w:sz="0" w:space="0" w:color="auto"/>
            <w:left w:val="none" w:sz="0" w:space="0" w:color="auto"/>
            <w:bottom w:val="none" w:sz="0" w:space="0" w:color="auto"/>
            <w:right w:val="none" w:sz="0" w:space="0" w:color="auto"/>
          </w:divBdr>
          <w:divsChild>
            <w:div w:id="140730320">
              <w:marLeft w:val="0"/>
              <w:marRight w:val="0"/>
              <w:marTop w:val="0"/>
              <w:marBottom w:val="0"/>
              <w:divBdr>
                <w:top w:val="none" w:sz="0" w:space="0" w:color="auto"/>
                <w:left w:val="none" w:sz="0" w:space="0" w:color="auto"/>
                <w:bottom w:val="none" w:sz="0" w:space="0" w:color="auto"/>
                <w:right w:val="none" w:sz="0" w:space="0" w:color="auto"/>
              </w:divBdr>
              <w:divsChild>
                <w:div w:id="17923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085">
      <w:bodyDiv w:val="1"/>
      <w:marLeft w:val="0"/>
      <w:marRight w:val="0"/>
      <w:marTop w:val="0"/>
      <w:marBottom w:val="0"/>
      <w:divBdr>
        <w:top w:val="none" w:sz="0" w:space="0" w:color="auto"/>
        <w:left w:val="none" w:sz="0" w:space="0" w:color="auto"/>
        <w:bottom w:val="none" w:sz="0" w:space="0" w:color="auto"/>
        <w:right w:val="none" w:sz="0" w:space="0" w:color="auto"/>
      </w:divBdr>
    </w:div>
    <w:div w:id="1594968053">
      <w:bodyDiv w:val="1"/>
      <w:marLeft w:val="0"/>
      <w:marRight w:val="0"/>
      <w:marTop w:val="0"/>
      <w:marBottom w:val="0"/>
      <w:divBdr>
        <w:top w:val="none" w:sz="0" w:space="0" w:color="auto"/>
        <w:left w:val="none" w:sz="0" w:space="0" w:color="auto"/>
        <w:bottom w:val="none" w:sz="0" w:space="0" w:color="auto"/>
        <w:right w:val="none" w:sz="0" w:space="0" w:color="auto"/>
      </w:divBdr>
      <w:divsChild>
        <w:div w:id="1661538741">
          <w:marLeft w:val="0"/>
          <w:marRight w:val="0"/>
          <w:marTop w:val="0"/>
          <w:marBottom w:val="0"/>
          <w:divBdr>
            <w:top w:val="none" w:sz="0" w:space="0" w:color="auto"/>
            <w:left w:val="none" w:sz="0" w:space="0" w:color="auto"/>
            <w:bottom w:val="none" w:sz="0" w:space="0" w:color="auto"/>
            <w:right w:val="none" w:sz="0" w:space="0" w:color="auto"/>
          </w:divBdr>
          <w:divsChild>
            <w:div w:id="1995908251">
              <w:marLeft w:val="0"/>
              <w:marRight w:val="0"/>
              <w:marTop w:val="0"/>
              <w:marBottom w:val="0"/>
              <w:divBdr>
                <w:top w:val="none" w:sz="0" w:space="0" w:color="auto"/>
                <w:left w:val="none" w:sz="0" w:space="0" w:color="auto"/>
                <w:bottom w:val="none" w:sz="0" w:space="0" w:color="auto"/>
                <w:right w:val="none" w:sz="0" w:space="0" w:color="auto"/>
              </w:divBdr>
              <w:divsChild>
                <w:div w:id="7936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1126">
      <w:bodyDiv w:val="1"/>
      <w:marLeft w:val="0"/>
      <w:marRight w:val="0"/>
      <w:marTop w:val="0"/>
      <w:marBottom w:val="0"/>
      <w:divBdr>
        <w:top w:val="none" w:sz="0" w:space="0" w:color="auto"/>
        <w:left w:val="none" w:sz="0" w:space="0" w:color="auto"/>
        <w:bottom w:val="none" w:sz="0" w:space="0" w:color="auto"/>
        <w:right w:val="none" w:sz="0" w:space="0" w:color="auto"/>
      </w:divBdr>
      <w:divsChild>
        <w:div w:id="1789856521">
          <w:marLeft w:val="0"/>
          <w:marRight w:val="0"/>
          <w:marTop w:val="0"/>
          <w:marBottom w:val="0"/>
          <w:divBdr>
            <w:top w:val="none" w:sz="0" w:space="0" w:color="auto"/>
            <w:left w:val="none" w:sz="0" w:space="0" w:color="auto"/>
            <w:bottom w:val="none" w:sz="0" w:space="0" w:color="auto"/>
            <w:right w:val="none" w:sz="0" w:space="0" w:color="auto"/>
          </w:divBdr>
          <w:divsChild>
            <w:div w:id="2003239992">
              <w:marLeft w:val="0"/>
              <w:marRight w:val="0"/>
              <w:marTop w:val="0"/>
              <w:marBottom w:val="0"/>
              <w:divBdr>
                <w:top w:val="none" w:sz="0" w:space="0" w:color="auto"/>
                <w:left w:val="none" w:sz="0" w:space="0" w:color="auto"/>
                <w:bottom w:val="none" w:sz="0" w:space="0" w:color="auto"/>
                <w:right w:val="none" w:sz="0" w:space="0" w:color="auto"/>
              </w:divBdr>
              <w:divsChild>
                <w:div w:id="1955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5474">
      <w:bodyDiv w:val="1"/>
      <w:marLeft w:val="0"/>
      <w:marRight w:val="0"/>
      <w:marTop w:val="0"/>
      <w:marBottom w:val="0"/>
      <w:divBdr>
        <w:top w:val="none" w:sz="0" w:space="0" w:color="auto"/>
        <w:left w:val="none" w:sz="0" w:space="0" w:color="auto"/>
        <w:bottom w:val="none" w:sz="0" w:space="0" w:color="auto"/>
        <w:right w:val="none" w:sz="0" w:space="0" w:color="auto"/>
      </w:divBdr>
      <w:divsChild>
        <w:div w:id="246311642">
          <w:marLeft w:val="0"/>
          <w:marRight w:val="0"/>
          <w:marTop w:val="0"/>
          <w:marBottom w:val="0"/>
          <w:divBdr>
            <w:top w:val="none" w:sz="0" w:space="0" w:color="auto"/>
            <w:left w:val="none" w:sz="0" w:space="0" w:color="auto"/>
            <w:bottom w:val="none" w:sz="0" w:space="0" w:color="auto"/>
            <w:right w:val="none" w:sz="0" w:space="0" w:color="auto"/>
          </w:divBdr>
          <w:divsChild>
            <w:div w:id="1309898877">
              <w:marLeft w:val="0"/>
              <w:marRight w:val="0"/>
              <w:marTop w:val="0"/>
              <w:marBottom w:val="0"/>
              <w:divBdr>
                <w:top w:val="none" w:sz="0" w:space="0" w:color="auto"/>
                <w:left w:val="none" w:sz="0" w:space="0" w:color="auto"/>
                <w:bottom w:val="none" w:sz="0" w:space="0" w:color="auto"/>
                <w:right w:val="none" w:sz="0" w:space="0" w:color="auto"/>
              </w:divBdr>
              <w:divsChild>
                <w:div w:id="4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1444">
      <w:bodyDiv w:val="1"/>
      <w:marLeft w:val="0"/>
      <w:marRight w:val="0"/>
      <w:marTop w:val="0"/>
      <w:marBottom w:val="0"/>
      <w:divBdr>
        <w:top w:val="none" w:sz="0" w:space="0" w:color="auto"/>
        <w:left w:val="none" w:sz="0" w:space="0" w:color="auto"/>
        <w:bottom w:val="none" w:sz="0" w:space="0" w:color="auto"/>
        <w:right w:val="none" w:sz="0" w:space="0" w:color="auto"/>
      </w:divBdr>
      <w:divsChild>
        <w:div w:id="733814795">
          <w:marLeft w:val="0"/>
          <w:marRight w:val="0"/>
          <w:marTop w:val="0"/>
          <w:marBottom w:val="0"/>
          <w:divBdr>
            <w:top w:val="none" w:sz="0" w:space="0" w:color="auto"/>
            <w:left w:val="none" w:sz="0" w:space="0" w:color="auto"/>
            <w:bottom w:val="none" w:sz="0" w:space="0" w:color="auto"/>
            <w:right w:val="none" w:sz="0" w:space="0" w:color="auto"/>
          </w:divBdr>
          <w:divsChild>
            <w:div w:id="1285455508">
              <w:marLeft w:val="0"/>
              <w:marRight w:val="0"/>
              <w:marTop w:val="0"/>
              <w:marBottom w:val="0"/>
              <w:divBdr>
                <w:top w:val="none" w:sz="0" w:space="0" w:color="auto"/>
                <w:left w:val="none" w:sz="0" w:space="0" w:color="auto"/>
                <w:bottom w:val="none" w:sz="0" w:space="0" w:color="auto"/>
                <w:right w:val="none" w:sz="0" w:space="0" w:color="auto"/>
              </w:divBdr>
              <w:divsChild>
                <w:div w:id="9071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6426">
      <w:bodyDiv w:val="1"/>
      <w:marLeft w:val="0"/>
      <w:marRight w:val="0"/>
      <w:marTop w:val="0"/>
      <w:marBottom w:val="0"/>
      <w:divBdr>
        <w:top w:val="none" w:sz="0" w:space="0" w:color="auto"/>
        <w:left w:val="none" w:sz="0" w:space="0" w:color="auto"/>
        <w:bottom w:val="none" w:sz="0" w:space="0" w:color="auto"/>
        <w:right w:val="none" w:sz="0" w:space="0" w:color="auto"/>
      </w:divBdr>
      <w:divsChild>
        <w:div w:id="1473137195">
          <w:marLeft w:val="0"/>
          <w:marRight w:val="0"/>
          <w:marTop w:val="0"/>
          <w:marBottom w:val="0"/>
          <w:divBdr>
            <w:top w:val="none" w:sz="0" w:space="0" w:color="auto"/>
            <w:left w:val="none" w:sz="0" w:space="0" w:color="auto"/>
            <w:bottom w:val="none" w:sz="0" w:space="0" w:color="auto"/>
            <w:right w:val="none" w:sz="0" w:space="0" w:color="auto"/>
          </w:divBdr>
          <w:divsChild>
            <w:div w:id="1435784614">
              <w:marLeft w:val="0"/>
              <w:marRight w:val="0"/>
              <w:marTop w:val="0"/>
              <w:marBottom w:val="0"/>
              <w:divBdr>
                <w:top w:val="none" w:sz="0" w:space="0" w:color="auto"/>
                <w:left w:val="none" w:sz="0" w:space="0" w:color="auto"/>
                <w:bottom w:val="none" w:sz="0" w:space="0" w:color="auto"/>
                <w:right w:val="none" w:sz="0" w:space="0" w:color="auto"/>
              </w:divBdr>
              <w:divsChild>
                <w:div w:id="1607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3294">
      <w:bodyDiv w:val="1"/>
      <w:marLeft w:val="0"/>
      <w:marRight w:val="0"/>
      <w:marTop w:val="0"/>
      <w:marBottom w:val="0"/>
      <w:divBdr>
        <w:top w:val="none" w:sz="0" w:space="0" w:color="auto"/>
        <w:left w:val="none" w:sz="0" w:space="0" w:color="auto"/>
        <w:bottom w:val="none" w:sz="0" w:space="0" w:color="auto"/>
        <w:right w:val="none" w:sz="0" w:space="0" w:color="auto"/>
      </w:divBdr>
      <w:divsChild>
        <w:div w:id="1917736898">
          <w:marLeft w:val="0"/>
          <w:marRight w:val="0"/>
          <w:marTop w:val="0"/>
          <w:marBottom w:val="0"/>
          <w:divBdr>
            <w:top w:val="none" w:sz="0" w:space="0" w:color="auto"/>
            <w:left w:val="none" w:sz="0" w:space="0" w:color="auto"/>
            <w:bottom w:val="none" w:sz="0" w:space="0" w:color="auto"/>
            <w:right w:val="none" w:sz="0" w:space="0" w:color="auto"/>
          </w:divBdr>
          <w:divsChild>
            <w:div w:id="1224020582">
              <w:marLeft w:val="0"/>
              <w:marRight w:val="0"/>
              <w:marTop w:val="0"/>
              <w:marBottom w:val="0"/>
              <w:divBdr>
                <w:top w:val="none" w:sz="0" w:space="0" w:color="auto"/>
                <w:left w:val="none" w:sz="0" w:space="0" w:color="auto"/>
                <w:bottom w:val="none" w:sz="0" w:space="0" w:color="auto"/>
                <w:right w:val="none" w:sz="0" w:space="0" w:color="auto"/>
              </w:divBdr>
              <w:divsChild>
                <w:div w:id="592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1855">
      <w:bodyDiv w:val="1"/>
      <w:marLeft w:val="0"/>
      <w:marRight w:val="0"/>
      <w:marTop w:val="0"/>
      <w:marBottom w:val="0"/>
      <w:divBdr>
        <w:top w:val="none" w:sz="0" w:space="0" w:color="auto"/>
        <w:left w:val="none" w:sz="0" w:space="0" w:color="auto"/>
        <w:bottom w:val="none" w:sz="0" w:space="0" w:color="auto"/>
        <w:right w:val="none" w:sz="0" w:space="0" w:color="auto"/>
      </w:divBdr>
      <w:divsChild>
        <w:div w:id="2127001654">
          <w:marLeft w:val="0"/>
          <w:marRight w:val="0"/>
          <w:marTop w:val="0"/>
          <w:marBottom w:val="0"/>
          <w:divBdr>
            <w:top w:val="none" w:sz="0" w:space="0" w:color="auto"/>
            <w:left w:val="none" w:sz="0" w:space="0" w:color="auto"/>
            <w:bottom w:val="none" w:sz="0" w:space="0" w:color="auto"/>
            <w:right w:val="none" w:sz="0" w:space="0" w:color="auto"/>
          </w:divBdr>
          <w:divsChild>
            <w:div w:id="347295246">
              <w:marLeft w:val="0"/>
              <w:marRight w:val="0"/>
              <w:marTop w:val="0"/>
              <w:marBottom w:val="0"/>
              <w:divBdr>
                <w:top w:val="none" w:sz="0" w:space="0" w:color="auto"/>
                <w:left w:val="none" w:sz="0" w:space="0" w:color="auto"/>
                <w:bottom w:val="none" w:sz="0" w:space="0" w:color="auto"/>
                <w:right w:val="none" w:sz="0" w:space="0" w:color="auto"/>
              </w:divBdr>
              <w:divsChild>
                <w:div w:id="6545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3662">
      <w:bodyDiv w:val="1"/>
      <w:marLeft w:val="0"/>
      <w:marRight w:val="0"/>
      <w:marTop w:val="0"/>
      <w:marBottom w:val="0"/>
      <w:divBdr>
        <w:top w:val="none" w:sz="0" w:space="0" w:color="auto"/>
        <w:left w:val="none" w:sz="0" w:space="0" w:color="auto"/>
        <w:bottom w:val="none" w:sz="0" w:space="0" w:color="auto"/>
        <w:right w:val="none" w:sz="0" w:space="0" w:color="auto"/>
      </w:divBdr>
      <w:divsChild>
        <w:div w:id="259263258">
          <w:marLeft w:val="0"/>
          <w:marRight w:val="0"/>
          <w:marTop w:val="0"/>
          <w:marBottom w:val="0"/>
          <w:divBdr>
            <w:top w:val="none" w:sz="0" w:space="0" w:color="auto"/>
            <w:left w:val="none" w:sz="0" w:space="0" w:color="auto"/>
            <w:bottom w:val="none" w:sz="0" w:space="0" w:color="auto"/>
            <w:right w:val="none" w:sz="0" w:space="0" w:color="auto"/>
          </w:divBdr>
          <w:divsChild>
            <w:div w:id="964966498">
              <w:marLeft w:val="0"/>
              <w:marRight w:val="0"/>
              <w:marTop w:val="0"/>
              <w:marBottom w:val="0"/>
              <w:divBdr>
                <w:top w:val="none" w:sz="0" w:space="0" w:color="auto"/>
                <w:left w:val="none" w:sz="0" w:space="0" w:color="auto"/>
                <w:bottom w:val="none" w:sz="0" w:space="0" w:color="auto"/>
                <w:right w:val="none" w:sz="0" w:space="0" w:color="auto"/>
              </w:divBdr>
              <w:divsChild>
                <w:div w:id="13114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482">
      <w:bodyDiv w:val="1"/>
      <w:marLeft w:val="0"/>
      <w:marRight w:val="0"/>
      <w:marTop w:val="0"/>
      <w:marBottom w:val="0"/>
      <w:divBdr>
        <w:top w:val="none" w:sz="0" w:space="0" w:color="auto"/>
        <w:left w:val="none" w:sz="0" w:space="0" w:color="auto"/>
        <w:bottom w:val="none" w:sz="0" w:space="0" w:color="auto"/>
        <w:right w:val="none" w:sz="0" w:space="0" w:color="auto"/>
      </w:divBdr>
    </w:div>
    <w:div w:id="1713995169">
      <w:bodyDiv w:val="1"/>
      <w:marLeft w:val="0"/>
      <w:marRight w:val="0"/>
      <w:marTop w:val="0"/>
      <w:marBottom w:val="0"/>
      <w:divBdr>
        <w:top w:val="none" w:sz="0" w:space="0" w:color="auto"/>
        <w:left w:val="none" w:sz="0" w:space="0" w:color="auto"/>
        <w:bottom w:val="none" w:sz="0" w:space="0" w:color="auto"/>
        <w:right w:val="none" w:sz="0" w:space="0" w:color="auto"/>
      </w:divBdr>
      <w:divsChild>
        <w:div w:id="1842624442">
          <w:marLeft w:val="0"/>
          <w:marRight w:val="0"/>
          <w:marTop w:val="0"/>
          <w:marBottom w:val="0"/>
          <w:divBdr>
            <w:top w:val="none" w:sz="0" w:space="0" w:color="auto"/>
            <w:left w:val="none" w:sz="0" w:space="0" w:color="auto"/>
            <w:bottom w:val="none" w:sz="0" w:space="0" w:color="auto"/>
            <w:right w:val="none" w:sz="0" w:space="0" w:color="auto"/>
          </w:divBdr>
          <w:divsChild>
            <w:div w:id="1353993117">
              <w:marLeft w:val="0"/>
              <w:marRight w:val="0"/>
              <w:marTop w:val="0"/>
              <w:marBottom w:val="0"/>
              <w:divBdr>
                <w:top w:val="none" w:sz="0" w:space="0" w:color="auto"/>
                <w:left w:val="none" w:sz="0" w:space="0" w:color="auto"/>
                <w:bottom w:val="none" w:sz="0" w:space="0" w:color="auto"/>
                <w:right w:val="none" w:sz="0" w:space="0" w:color="auto"/>
              </w:divBdr>
              <w:divsChild>
                <w:div w:id="10647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78644">
      <w:bodyDiv w:val="1"/>
      <w:marLeft w:val="0"/>
      <w:marRight w:val="0"/>
      <w:marTop w:val="0"/>
      <w:marBottom w:val="0"/>
      <w:divBdr>
        <w:top w:val="none" w:sz="0" w:space="0" w:color="auto"/>
        <w:left w:val="none" w:sz="0" w:space="0" w:color="auto"/>
        <w:bottom w:val="none" w:sz="0" w:space="0" w:color="auto"/>
        <w:right w:val="none" w:sz="0" w:space="0" w:color="auto"/>
      </w:divBdr>
      <w:divsChild>
        <w:div w:id="671685793">
          <w:marLeft w:val="0"/>
          <w:marRight w:val="0"/>
          <w:marTop w:val="0"/>
          <w:marBottom w:val="0"/>
          <w:divBdr>
            <w:top w:val="none" w:sz="0" w:space="0" w:color="auto"/>
            <w:left w:val="none" w:sz="0" w:space="0" w:color="auto"/>
            <w:bottom w:val="none" w:sz="0" w:space="0" w:color="auto"/>
            <w:right w:val="none" w:sz="0" w:space="0" w:color="auto"/>
          </w:divBdr>
          <w:divsChild>
            <w:div w:id="1877501563">
              <w:marLeft w:val="0"/>
              <w:marRight w:val="0"/>
              <w:marTop w:val="0"/>
              <w:marBottom w:val="0"/>
              <w:divBdr>
                <w:top w:val="none" w:sz="0" w:space="0" w:color="auto"/>
                <w:left w:val="none" w:sz="0" w:space="0" w:color="auto"/>
                <w:bottom w:val="none" w:sz="0" w:space="0" w:color="auto"/>
                <w:right w:val="none" w:sz="0" w:space="0" w:color="auto"/>
              </w:divBdr>
              <w:divsChild>
                <w:div w:id="9817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274">
      <w:bodyDiv w:val="1"/>
      <w:marLeft w:val="0"/>
      <w:marRight w:val="0"/>
      <w:marTop w:val="0"/>
      <w:marBottom w:val="0"/>
      <w:divBdr>
        <w:top w:val="none" w:sz="0" w:space="0" w:color="auto"/>
        <w:left w:val="none" w:sz="0" w:space="0" w:color="auto"/>
        <w:bottom w:val="none" w:sz="0" w:space="0" w:color="auto"/>
        <w:right w:val="none" w:sz="0" w:space="0" w:color="auto"/>
      </w:divBdr>
      <w:divsChild>
        <w:div w:id="2092433708">
          <w:marLeft w:val="0"/>
          <w:marRight w:val="0"/>
          <w:marTop w:val="0"/>
          <w:marBottom w:val="0"/>
          <w:divBdr>
            <w:top w:val="none" w:sz="0" w:space="0" w:color="auto"/>
            <w:left w:val="none" w:sz="0" w:space="0" w:color="auto"/>
            <w:bottom w:val="none" w:sz="0" w:space="0" w:color="auto"/>
            <w:right w:val="none" w:sz="0" w:space="0" w:color="auto"/>
          </w:divBdr>
          <w:divsChild>
            <w:div w:id="795833309">
              <w:marLeft w:val="0"/>
              <w:marRight w:val="0"/>
              <w:marTop w:val="0"/>
              <w:marBottom w:val="0"/>
              <w:divBdr>
                <w:top w:val="none" w:sz="0" w:space="0" w:color="auto"/>
                <w:left w:val="none" w:sz="0" w:space="0" w:color="auto"/>
                <w:bottom w:val="none" w:sz="0" w:space="0" w:color="auto"/>
                <w:right w:val="none" w:sz="0" w:space="0" w:color="auto"/>
              </w:divBdr>
              <w:divsChild>
                <w:div w:id="560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7891">
      <w:bodyDiv w:val="1"/>
      <w:marLeft w:val="0"/>
      <w:marRight w:val="0"/>
      <w:marTop w:val="0"/>
      <w:marBottom w:val="0"/>
      <w:divBdr>
        <w:top w:val="none" w:sz="0" w:space="0" w:color="auto"/>
        <w:left w:val="none" w:sz="0" w:space="0" w:color="auto"/>
        <w:bottom w:val="none" w:sz="0" w:space="0" w:color="auto"/>
        <w:right w:val="none" w:sz="0" w:space="0" w:color="auto"/>
      </w:divBdr>
      <w:divsChild>
        <w:div w:id="1711759042">
          <w:marLeft w:val="0"/>
          <w:marRight w:val="0"/>
          <w:marTop w:val="0"/>
          <w:marBottom w:val="0"/>
          <w:divBdr>
            <w:top w:val="none" w:sz="0" w:space="0" w:color="auto"/>
            <w:left w:val="none" w:sz="0" w:space="0" w:color="auto"/>
            <w:bottom w:val="none" w:sz="0" w:space="0" w:color="auto"/>
            <w:right w:val="none" w:sz="0" w:space="0" w:color="auto"/>
          </w:divBdr>
          <w:divsChild>
            <w:div w:id="2094666109">
              <w:marLeft w:val="0"/>
              <w:marRight w:val="0"/>
              <w:marTop w:val="0"/>
              <w:marBottom w:val="0"/>
              <w:divBdr>
                <w:top w:val="none" w:sz="0" w:space="0" w:color="auto"/>
                <w:left w:val="none" w:sz="0" w:space="0" w:color="auto"/>
                <w:bottom w:val="none" w:sz="0" w:space="0" w:color="auto"/>
                <w:right w:val="none" w:sz="0" w:space="0" w:color="auto"/>
              </w:divBdr>
              <w:divsChild>
                <w:div w:id="1996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5638">
      <w:bodyDiv w:val="1"/>
      <w:marLeft w:val="0"/>
      <w:marRight w:val="0"/>
      <w:marTop w:val="0"/>
      <w:marBottom w:val="0"/>
      <w:divBdr>
        <w:top w:val="none" w:sz="0" w:space="0" w:color="auto"/>
        <w:left w:val="none" w:sz="0" w:space="0" w:color="auto"/>
        <w:bottom w:val="none" w:sz="0" w:space="0" w:color="auto"/>
        <w:right w:val="none" w:sz="0" w:space="0" w:color="auto"/>
      </w:divBdr>
      <w:divsChild>
        <w:div w:id="2011786794">
          <w:marLeft w:val="0"/>
          <w:marRight w:val="0"/>
          <w:marTop w:val="0"/>
          <w:marBottom w:val="0"/>
          <w:divBdr>
            <w:top w:val="none" w:sz="0" w:space="0" w:color="auto"/>
            <w:left w:val="none" w:sz="0" w:space="0" w:color="auto"/>
            <w:bottom w:val="none" w:sz="0" w:space="0" w:color="auto"/>
            <w:right w:val="none" w:sz="0" w:space="0" w:color="auto"/>
          </w:divBdr>
          <w:divsChild>
            <w:div w:id="512645519">
              <w:marLeft w:val="0"/>
              <w:marRight w:val="0"/>
              <w:marTop w:val="0"/>
              <w:marBottom w:val="0"/>
              <w:divBdr>
                <w:top w:val="none" w:sz="0" w:space="0" w:color="auto"/>
                <w:left w:val="none" w:sz="0" w:space="0" w:color="auto"/>
                <w:bottom w:val="none" w:sz="0" w:space="0" w:color="auto"/>
                <w:right w:val="none" w:sz="0" w:space="0" w:color="auto"/>
              </w:divBdr>
              <w:divsChild>
                <w:div w:id="14679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7465">
      <w:bodyDiv w:val="1"/>
      <w:marLeft w:val="0"/>
      <w:marRight w:val="0"/>
      <w:marTop w:val="0"/>
      <w:marBottom w:val="0"/>
      <w:divBdr>
        <w:top w:val="none" w:sz="0" w:space="0" w:color="auto"/>
        <w:left w:val="none" w:sz="0" w:space="0" w:color="auto"/>
        <w:bottom w:val="none" w:sz="0" w:space="0" w:color="auto"/>
        <w:right w:val="none" w:sz="0" w:space="0" w:color="auto"/>
      </w:divBdr>
      <w:divsChild>
        <w:div w:id="955866952">
          <w:marLeft w:val="0"/>
          <w:marRight w:val="0"/>
          <w:marTop w:val="0"/>
          <w:marBottom w:val="0"/>
          <w:divBdr>
            <w:top w:val="none" w:sz="0" w:space="0" w:color="auto"/>
            <w:left w:val="none" w:sz="0" w:space="0" w:color="auto"/>
            <w:bottom w:val="none" w:sz="0" w:space="0" w:color="auto"/>
            <w:right w:val="none" w:sz="0" w:space="0" w:color="auto"/>
          </w:divBdr>
          <w:divsChild>
            <w:div w:id="797382726">
              <w:marLeft w:val="0"/>
              <w:marRight w:val="0"/>
              <w:marTop w:val="0"/>
              <w:marBottom w:val="0"/>
              <w:divBdr>
                <w:top w:val="none" w:sz="0" w:space="0" w:color="auto"/>
                <w:left w:val="none" w:sz="0" w:space="0" w:color="auto"/>
                <w:bottom w:val="none" w:sz="0" w:space="0" w:color="auto"/>
                <w:right w:val="none" w:sz="0" w:space="0" w:color="auto"/>
              </w:divBdr>
              <w:divsChild>
                <w:div w:id="1511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824">
      <w:bodyDiv w:val="1"/>
      <w:marLeft w:val="0"/>
      <w:marRight w:val="0"/>
      <w:marTop w:val="0"/>
      <w:marBottom w:val="0"/>
      <w:divBdr>
        <w:top w:val="none" w:sz="0" w:space="0" w:color="auto"/>
        <w:left w:val="none" w:sz="0" w:space="0" w:color="auto"/>
        <w:bottom w:val="none" w:sz="0" w:space="0" w:color="auto"/>
        <w:right w:val="none" w:sz="0" w:space="0" w:color="auto"/>
      </w:divBdr>
      <w:divsChild>
        <w:div w:id="3166630">
          <w:marLeft w:val="0"/>
          <w:marRight w:val="0"/>
          <w:marTop w:val="0"/>
          <w:marBottom w:val="0"/>
          <w:divBdr>
            <w:top w:val="none" w:sz="0" w:space="0" w:color="auto"/>
            <w:left w:val="none" w:sz="0" w:space="0" w:color="auto"/>
            <w:bottom w:val="none" w:sz="0" w:space="0" w:color="auto"/>
            <w:right w:val="none" w:sz="0" w:space="0" w:color="auto"/>
          </w:divBdr>
          <w:divsChild>
            <w:div w:id="836112005">
              <w:marLeft w:val="0"/>
              <w:marRight w:val="0"/>
              <w:marTop w:val="0"/>
              <w:marBottom w:val="0"/>
              <w:divBdr>
                <w:top w:val="none" w:sz="0" w:space="0" w:color="auto"/>
                <w:left w:val="none" w:sz="0" w:space="0" w:color="auto"/>
                <w:bottom w:val="none" w:sz="0" w:space="0" w:color="auto"/>
                <w:right w:val="none" w:sz="0" w:space="0" w:color="auto"/>
              </w:divBdr>
              <w:divsChild>
                <w:div w:id="16316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65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98">
          <w:marLeft w:val="0"/>
          <w:marRight w:val="0"/>
          <w:marTop w:val="0"/>
          <w:marBottom w:val="0"/>
          <w:divBdr>
            <w:top w:val="none" w:sz="0" w:space="0" w:color="auto"/>
            <w:left w:val="none" w:sz="0" w:space="0" w:color="auto"/>
            <w:bottom w:val="none" w:sz="0" w:space="0" w:color="auto"/>
            <w:right w:val="none" w:sz="0" w:space="0" w:color="auto"/>
          </w:divBdr>
          <w:divsChild>
            <w:div w:id="1365443235">
              <w:marLeft w:val="0"/>
              <w:marRight w:val="0"/>
              <w:marTop w:val="0"/>
              <w:marBottom w:val="0"/>
              <w:divBdr>
                <w:top w:val="none" w:sz="0" w:space="0" w:color="auto"/>
                <w:left w:val="none" w:sz="0" w:space="0" w:color="auto"/>
                <w:bottom w:val="none" w:sz="0" w:space="0" w:color="auto"/>
                <w:right w:val="none" w:sz="0" w:space="0" w:color="auto"/>
              </w:divBdr>
              <w:divsChild>
                <w:div w:id="1474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9448">
      <w:bodyDiv w:val="1"/>
      <w:marLeft w:val="0"/>
      <w:marRight w:val="0"/>
      <w:marTop w:val="0"/>
      <w:marBottom w:val="0"/>
      <w:divBdr>
        <w:top w:val="none" w:sz="0" w:space="0" w:color="auto"/>
        <w:left w:val="none" w:sz="0" w:space="0" w:color="auto"/>
        <w:bottom w:val="none" w:sz="0" w:space="0" w:color="auto"/>
        <w:right w:val="none" w:sz="0" w:space="0" w:color="auto"/>
      </w:divBdr>
      <w:divsChild>
        <w:div w:id="342437534">
          <w:marLeft w:val="0"/>
          <w:marRight w:val="0"/>
          <w:marTop w:val="0"/>
          <w:marBottom w:val="0"/>
          <w:divBdr>
            <w:top w:val="none" w:sz="0" w:space="0" w:color="auto"/>
            <w:left w:val="none" w:sz="0" w:space="0" w:color="auto"/>
            <w:bottom w:val="none" w:sz="0" w:space="0" w:color="auto"/>
            <w:right w:val="none" w:sz="0" w:space="0" w:color="auto"/>
          </w:divBdr>
          <w:divsChild>
            <w:div w:id="1602488695">
              <w:marLeft w:val="0"/>
              <w:marRight w:val="0"/>
              <w:marTop w:val="0"/>
              <w:marBottom w:val="0"/>
              <w:divBdr>
                <w:top w:val="none" w:sz="0" w:space="0" w:color="auto"/>
                <w:left w:val="none" w:sz="0" w:space="0" w:color="auto"/>
                <w:bottom w:val="none" w:sz="0" w:space="0" w:color="auto"/>
                <w:right w:val="none" w:sz="0" w:space="0" w:color="auto"/>
              </w:divBdr>
              <w:divsChild>
                <w:div w:id="16969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0249">
      <w:bodyDiv w:val="1"/>
      <w:marLeft w:val="0"/>
      <w:marRight w:val="0"/>
      <w:marTop w:val="0"/>
      <w:marBottom w:val="0"/>
      <w:divBdr>
        <w:top w:val="none" w:sz="0" w:space="0" w:color="auto"/>
        <w:left w:val="none" w:sz="0" w:space="0" w:color="auto"/>
        <w:bottom w:val="none" w:sz="0" w:space="0" w:color="auto"/>
        <w:right w:val="none" w:sz="0" w:space="0" w:color="auto"/>
      </w:divBdr>
      <w:divsChild>
        <w:div w:id="231161233">
          <w:marLeft w:val="0"/>
          <w:marRight w:val="0"/>
          <w:marTop w:val="0"/>
          <w:marBottom w:val="0"/>
          <w:divBdr>
            <w:top w:val="none" w:sz="0" w:space="0" w:color="auto"/>
            <w:left w:val="none" w:sz="0" w:space="0" w:color="auto"/>
            <w:bottom w:val="none" w:sz="0" w:space="0" w:color="auto"/>
            <w:right w:val="none" w:sz="0" w:space="0" w:color="auto"/>
          </w:divBdr>
          <w:divsChild>
            <w:div w:id="197396204">
              <w:marLeft w:val="0"/>
              <w:marRight w:val="0"/>
              <w:marTop w:val="0"/>
              <w:marBottom w:val="0"/>
              <w:divBdr>
                <w:top w:val="none" w:sz="0" w:space="0" w:color="auto"/>
                <w:left w:val="none" w:sz="0" w:space="0" w:color="auto"/>
                <w:bottom w:val="none" w:sz="0" w:space="0" w:color="auto"/>
                <w:right w:val="none" w:sz="0" w:space="0" w:color="auto"/>
              </w:divBdr>
              <w:divsChild>
                <w:div w:id="17314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3259">
      <w:bodyDiv w:val="1"/>
      <w:marLeft w:val="0"/>
      <w:marRight w:val="0"/>
      <w:marTop w:val="0"/>
      <w:marBottom w:val="0"/>
      <w:divBdr>
        <w:top w:val="none" w:sz="0" w:space="0" w:color="auto"/>
        <w:left w:val="none" w:sz="0" w:space="0" w:color="auto"/>
        <w:bottom w:val="none" w:sz="0" w:space="0" w:color="auto"/>
        <w:right w:val="none" w:sz="0" w:space="0" w:color="auto"/>
      </w:divBdr>
      <w:divsChild>
        <w:div w:id="153646234">
          <w:marLeft w:val="0"/>
          <w:marRight w:val="0"/>
          <w:marTop w:val="0"/>
          <w:marBottom w:val="0"/>
          <w:divBdr>
            <w:top w:val="none" w:sz="0" w:space="0" w:color="auto"/>
            <w:left w:val="none" w:sz="0" w:space="0" w:color="auto"/>
            <w:bottom w:val="none" w:sz="0" w:space="0" w:color="auto"/>
            <w:right w:val="none" w:sz="0" w:space="0" w:color="auto"/>
          </w:divBdr>
          <w:divsChild>
            <w:div w:id="1247029965">
              <w:marLeft w:val="0"/>
              <w:marRight w:val="0"/>
              <w:marTop w:val="0"/>
              <w:marBottom w:val="0"/>
              <w:divBdr>
                <w:top w:val="none" w:sz="0" w:space="0" w:color="auto"/>
                <w:left w:val="none" w:sz="0" w:space="0" w:color="auto"/>
                <w:bottom w:val="none" w:sz="0" w:space="0" w:color="auto"/>
                <w:right w:val="none" w:sz="0" w:space="0" w:color="auto"/>
              </w:divBdr>
              <w:divsChild>
                <w:div w:id="1512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3225">
      <w:bodyDiv w:val="1"/>
      <w:marLeft w:val="0"/>
      <w:marRight w:val="0"/>
      <w:marTop w:val="0"/>
      <w:marBottom w:val="0"/>
      <w:divBdr>
        <w:top w:val="none" w:sz="0" w:space="0" w:color="auto"/>
        <w:left w:val="none" w:sz="0" w:space="0" w:color="auto"/>
        <w:bottom w:val="none" w:sz="0" w:space="0" w:color="auto"/>
        <w:right w:val="none" w:sz="0" w:space="0" w:color="auto"/>
      </w:divBdr>
      <w:divsChild>
        <w:div w:id="1394040145">
          <w:marLeft w:val="0"/>
          <w:marRight w:val="0"/>
          <w:marTop w:val="0"/>
          <w:marBottom w:val="0"/>
          <w:divBdr>
            <w:top w:val="none" w:sz="0" w:space="0" w:color="auto"/>
            <w:left w:val="none" w:sz="0" w:space="0" w:color="auto"/>
            <w:bottom w:val="none" w:sz="0" w:space="0" w:color="auto"/>
            <w:right w:val="none" w:sz="0" w:space="0" w:color="auto"/>
          </w:divBdr>
          <w:divsChild>
            <w:div w:id="1711609076">
              <w:marLeft w:val="0"/>
              <w:marRight w:val="0"/>
              <w:marTop w:val="0"/>
              <w:marBottom w:val="0"/>
              <w:divBdr>
                <w:top w:val="none" w:sz="0" w:space="0" w:color="auto"/>
                <w:left w:val="none" w:sz="0" w:space="0" w:color="auto"/>
                <w:bottom w:val="none" w:sz="0" w:space="0" w:color="auto"/>
                <w:right w:val="none" w:sz="0" w:space="0" w:color="auto"/>
              </w:divBdr>
              <w:divsChild>
                <w:div w:id="17677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7834">
          <w:marLeft w:val="0"/>
          <w:marRight w:val="0"/>
          <w:marTop w:val="0"/>
          <w:marBottom w:val="0"/>
          <w:divBdr>
            <w:top w:val="none" w:sz="0" w:space="0" w:color="auto"/>
            <w:left w:val="none" w:sz="0" w:space="0" w:color="auto"/>
            <w:bottom w:val="none" w:sz="0" w:space="0" w:color="auto"/>
            <w:right w:val="none" w:sz="0" w:space="0" w:color="auto"/>
          </w:divBdr>
          <w:divsChild>
            <w:div w:id="1896238980">
              <w:marLeft w:val="0"/>
              <w:marRight w:val="0"/>
              <w:marTop w:val="0"/>
              <w:marBottom w:val="0"/>
              <w:divBdr>
                <w:top w:val="none" w:sz="0" w:space="0" w:color="auto"/>
                <w:left w:val="none" w:sz="0" w:space="0" w:color="auto"/>
                <w:bottom w:val="none" w:sz="0" w:space="0" w:color="auto"/>
                <w:right w:val="none" w:sz="0" w:space="0" w:color="auto"/>
              </w:divBdr>
              <w:divsChild>
                <w:div w:id="513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3026">
          <w:marLeft w:val="0"/>
          <w:marRight w:val="0"/>
          <w:marTop w:val="0"/>
          <w:marBottom w:val="0"/>
          <w:divBdr>
            <w:top w:val="none" w:sz="0" w:space="0" w:color="auto"/>
            <w:left w:val="none" w:sz="0" w:space="0" w:color="auto"/>
            <w:bottom w:val="none" w:sz="0" w:space="0" w:color="auto"/>
            <w:right w:val="none" w:sz="0" w:space="0" w:color="auto"/>
          </w:divBdr>
          <w:divsChild>
            <w:div w:id="982538912">
              <w:marLeft w:val="0"/>
              <w:marRight w:val="0"/>
              <w:marTop w:val="0"/>
              <w:marBottom w:val="0"/>
              <w:divBdr>
                <w:top w:val="none" w:sz="0" w:space="0" w:color="auto"/>
                <w:left w:val="none" w:sz="0" w:space="0" w:color="auto"/>
                <w:bottom w:val="none" w:sz="0" w:space="0" w:color="auto"/>
                <w:right w:val="none" w:sz="0" w:space="0" w:color="auto"/>
              </w:divBdr>
              <w:divsChild>
                <w:div w:id="1151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025">
          <w:marLeft w:val="0"/>
          <w:marRight w:val="0"/>
          <w:marTop w:val="0"/>
          <w:marBottom w:val="0"/>
          <w:divBdr>
            <w:top w:val="none" w:sz="0" w:space="0" w:color="auto"/>
            <w:left w:val="none" w:sz="0" w:space="0" w:color="auto"/>
            <w:bottom w:val="none" w:sz="0" w:space="0" w:color="auto"/>
            <w:right w:val="none" w:sz="0" w:space="0" w:color="auto"/>
          </w:divBdr>
          <w:divsChild>
            <w:div w:id="196696873">
              <w:marLeft w:val="0"/>
              <w:marRight w:val="0"/>
              <w:marTop w:val="0"/>
              <w:marBottom w:val="0"/>
              <w:divBdr>
                <w:top w:val="none" w:sz="0" w:space="0" w:color="auto"/>
                <w:left w:val="none" w:sz="0" w:space="0" w:color="auto"/>
                <w:bottom w:val="none" w:sz="0" w:space="0" w:color="auto"/>
                <w:right w:val="none" w:sz="0" w:space="0" w:color="auto"/>
              </w:divBdr>
              <w:divsChild>
                <w:div w:id="1963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926">
      <w:bodyDiv w:val="1"/>
      <w:marLeft w:val="0"/>
      <w:marRight w:val="0"/>
      <w:marTop w:val="0"/>
      <w:marBottom w:val="0"/>
      <w:divBdr>
        <w:top w:val="none" w:sz="0" w:space="0" w:color="auto"/>
        <w:left w:val="none" w:sz="0" w:space="0" w:color="auto"/>
        <w:bottom w:val="none" w:sz="0" w:space="0" w:color="auto"/>
        <w:right w:val="none" w:sz="0" w:space="0" w:color="auto"/>
      </w:divBdr>
      <w:divsChild>
        <w:div w:id="1087071369">
          <w:marLeft w:val="0"/>
          <w:marRight w:val="0"/>
          <w:marTop w:val="0"/>
          <w:marBottom w:val="0"/>
          <w:divBdr>
            <w:top w:val="none" w:sz="0" w:space="0" w:color="auto"/>
            <w:left w:val="none" w:sz="0" w:space="0" w:color="auto"/>
            <w:bottom w:val="none" w:sz="0" w:space="0" w:color="auto"/>
            <w:right w:val="none" w:sz="0" w:space="0" w:color="auto"/>
          </w:divBdr>
          <w:divsChild>
            <w:div w:id="663122630">
              <w:marLeft w:val="0"/>
              <w:marRight w:val="0"/>
              <w:marTop w:val="0"/>
              <w:marBottom w:val="0"/>
              <w:divBdr>
                <w:top w:val="none" w:sz="0" w:space="0" w:color="auto"/>
                <w:left w:val="none" w:sz="0" w:space="0" w:color="auto"/>
                <w:bottom w:val="none" w:sz="0" w:space="0" w:color="auto"/>
                <w:right w:val="none" w:sz="0" w:space="0" w:color="auto"/>
              </w:divBdr>
              <w:divsChild>
                <w:div w:id="13909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6615">
      <w:bodyDiv w:val="1"/>
      <w:marLeft w:val="0"/>
      <w:marRight w:val="0"/>
      <w:marTop w:val="0"/>
      <w:marBottom w:val="0"/>
      <w:divBdr>
        <w:top w:val="none" w:sz="0" w:space="0" w:color="auto"/>
        <w:left w:val="none" w:sz="0" w:space="0" w:color="auto"/>
        <w:bottom w:val="none" w:sz="0" w:space="0" w:color="auto"/>
        <w:right w:val="none" w:sz="0" w:space="0" w:color="auto"/>
      </w:divBdr>
      <w:divsChild>
        <w:div w:id="178281194">
          <w:marLeft w:val="0"/>
          <w:marRight w:val="0"/>
          <w:marTop w:val="0"/>
          <w:marBottom w:val="0"/>
          <w:divBdr>
            <w:top w:val="none" w:sz="0" w:space="0" w:color="auto"/>
            <w:left w:val="none" w:sz="0" w:space="0" w:color="auto"/>
            <w:bottom w:val="none" w:sz="0" w:space="0" w:color="auto"/>
            <w:right w:val="none" w:sz="0" w:space="0" w:color="auto"/>
          </w:divBdr>
          <w:divsChild>
            <w:div w:id="145587322">
              <w:marLeft w:val="0"/>
              <w:marRight w:val="0"/>
              <w:marTop w:val="0"/>
              <w:marBottom w:val="0"/>
              <w:divBdr>
                <w:top w:val="none" w:sz="0" w:space="0" w:color="auto"/>
                <w:left w:val="none" w:sz="0" w:space="0" w:color="auto"/>
                <w:bottom w:val="none" w:sz="0" w:space="0" w:color="auto"/>
                <w:right w:val="none" w:sz="0" w:space="0" w:color="auto"/>
              </w:divBdr>
              <w:divsChild>
                <w:div w:id="8940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9056">
      <w:bodyDiv w:val="1"/>
      <w:marLeft w:val="0"/>
      <w:marRight w:val="0"/>
      <w:marTop w:val="0"/>
      <w:marBottom w:val="0"/>
      <w:divBdr>
        <w:top w:val="none" w:sz="0" w:space="0" w:color="auto"/>
        <w:left w:val="none" w:sz="0" w:space="0" w:color="auto"/>
        <w:bottom w:val="none" w:sz="0" w:space="0" w:color="auto"/>
        <w:right w:val="none" w:sz="0" w:space="0" w:color="auto"/>
      </w:divBdr>
    </w:div>
    <w:div w:id="2014070857">
      <w:bodyDiv w:val="1"/>
      <w:marLeft w:val="0"/>
      <w:marRight w:val="0"/>
      <w:marTop w:val="0"/>
      <w:marBottom w:val="0"/>
      <w:divBdr>
        <w:top w:val="none" w:sz="0" w:space="0" w:color="auto"/>
        <w:left w:val="none" w:sz="0" w:space="0" w:color="auto"/>
        <w:bottom w:val="none" w:sz="0" w:space="0" w:color="auto"/>
        <w:right w:val="none" w:sz="0" w:space="0" w:color="auto"/>
      </w:divBdr>
      <w:divsChild>
        <w:div w:id="1375695406">
          <w:marLeft w:val="0"/>
          <w:marRight w:val="0"/>
          <w:marTop w:val="0"/>
          <w:marBottom w:val="0"/>
          <w:divBdr>
            <w:top w:val="none" w:sz="0" w:space="0" w:color="auto"/>
            <w:left w:val="none" w:sz="0" w:space="0" w:color="auto"/>
            <w:bottom w:val="none" w:sz="0" w:space="0" w:color="auto"/>
            <w:right w:val="none" w:sz="0" w:space="0" w:color="auto"/>
          </w:divBdr>
          <w:divsChild>
            <w:div w:id="1518234126">
              <w:marLeft w:val="0"/>
              <w:marRight w:val="0"/>
              <w:marTop w:val="0"/>
              <w:marBottom w:val="0"/>
              <w:divBdr>
                <w:top w:val="none" w:sz="0" w:space="0" w:color="auto"/>
                <w:left w:val="none" w:sz="0" w:space="0" w:color="auto"/>
                <w:bottom w:val="none" w:sz="0" w:space="0" w:color="auto"/>
                <w:right w:val="none" w:sz="0" w:space="0" w:color="auto"/>
              </w:divBdr>
              <w:divsChild>
                <w:div w:id="9559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3088">
      <w:bodyDiv w:val="1"/>
      <w:marLeft w:val="0"/>
      <w:marRight w:val="0"/>
      <w:marTop w:val="0"/>
      <w:marBottom w:val="0"/>
      <w:divBdr>
        <w:top w:val="none" w:sz="0" w:space="0" w:color="auto"/>
        <w:left w:val="none" w:sz="0" w:space="0" w:color="auto"/>
        <w:bottom w:val="none" w:sz="0" w:space="0" w:color="auto"/>
        <w:right w:val="none" w:sz="0" w:space="0" w:color="auto"/>
      </w:divBdr>
      <w:divsChild>
        <w:div w:id="2006785166">
          <w:marLeft w:val="0"/>
          <w:marRight w:val="0"/>
          <w:marTop w:val="0"/>
          <w:marBottom w:val="0"/>
          <w:divBdr>
            <w:top w:val="none" w:sz="0" w:space="0" w:color="auto"/>
            <w:left w:val="none" w:sz="0" w:space="0" w:color="auto"/>
            <w:bottom w:val="none" w:sz="0" w:space="0" w:color="auto"/>
            <w:right w:val="none" w:sz="0" w:space="0" w:color="auto"/>
          </w:divBdr>
          <w:divsChild>
            <w:div w:id="41252822">
              <w:marLeft w:val="0"/>
              <w:marRight w:val="0"/>
              <w:marTop w:val="0"/>
              <w:marBottom w:val="0"/>
              <w:divBdr>
                <w:top w:val="none" w:sz="0" w:space="0" w:color="auto"/>
                <w:left w:val="none" w:sz="0" w:space="0" w:color="auto"/>
                <w:bottom w:val="none" w:sz="0" w:space="0" w:color="auto"/>
                <w:right w:val="none" w:sz="0" w:space="0" w:color="auto"/>
              </w:divBdr>
              <w:divsChild>
                <w:div w:id="4025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8417">
      <w:bodyDiv w:val="1"/>
      <w:marLeft w:val="0"/>
      <w:marRight w:val="0"/>
      <w:marTop w:val="0"/>
      <w:marBottom w:val="0"/>
      <w:divBdr>
        <w:top w:val="none" w:sz="0" w:space="0" w:color="auto"/>
        <w:left w:val="none" w:sz="0" w:space="0" w:color="auto"/>
        <w:bottom w:val="none" w:sz="0" w:space="0" w:color="auto"/>
        <w:right w:val="none" w:sz="0" w:space="0" w:color="auto"/>
      </w:divBdr>
      <w:divsChild>
        <w:div w:id="294912757">
          <w:marLeft w:val="0"/>
          <w:marRight w:val="0"/>
          <w:marTop w:val="0"/>
          <w:marBottom w:val="0"/>
          <w:divBdr>
            <w:top w:val="none" w:sz="0" w:space="0" w:color="auto"/>
            <w:left w:val="none" w:sz="0" w:space="0" w:color="auto"/>
            <w:bottom w:val="none" w:sz="0" w:space="0" w:color="auto"/>
            <w:right w:val="none" w:sz="0" w:space="0" w:color="auto"/>
          </w:divBdr>
          <w:divsChild>
            <w:div w:id="1222473793">
              <w:marLeft w:val="0"/>
              <w:marRight w:val="0"/>
              <w:marTop w:val="0"/>
              <w:marBottom w:val="0"/>
              <w:divBdr>
                <w:top w:val="none" w:sz="0" w:space="0" w:color="auto"/>
                <w:left w:val="none" w:sz="0" w:space="0" w:color="auto"/>
                <w:bottom w:val="none" w:sz="0" w:space="0" w:color="auto"/>
                <w:right w:val="none" w:sz="0" w:space="0" w:color="auto"/>
              </w:divBdr>
              <w:divsChild>
                <w:div w:id="1902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8651">
      <w:bodyDiv w:val="1"/>
      <w:marLeft w:val="0"/>
      <w:marRight w:val="0"/>
      <w:marTop w:val="0"/>
      <w:marBottom w:val="0"/>
      <w:divBdr>
        <w:top w:val="none" w:sz="0" w:space="0" w:color="auto"/>
        <w:left w:val="none" w:sz="0" w:space="0" w:color="auto"/>
        <w:bottom w:val="none" w:sz="0" w:space="0" w:color="auto"/>
        <w:right w:val="none" w:sz="0" w:space="0" w:color="auto"/>
      </w:divBdr>
      <w:divsChild>
        <w:div w:id="119108946">
          <w:marLeft w:val="0"/>
          <w:marRight w:val="0"/>
          <w:marTop w:val="0"/>
          <w:marBottom w:val="0"/>
          <w:divBdr>
            <w:top w:val="none" w:sz="0" w:space="0" w:color="auto"/>
            <w:left w:val="none" w:sz="0" w:space="0" w:color="auto"/>
            <w:bottom w:val="none" w:sz="0" w:space="0" w:color="auto"/>
            <w:right w:val="none" w:sz="0" w:space="0" w:color="auto"/>
          </w:divBdr>
          <w:divsChild>
            <w:div w:id="90245117">
              <w:marLeft w:val="0"/>
              <w:marRight w:val="0"/>
              <w:marTop w:val="0"/>
              <w:marBottom w:val="0"/>
              <w:divBdr>
                <w:top w:val="none" w:sz="0" w:space="0" w:color="auto"/>
                <w:left w:val="none" w:sz="0" w:space="0" w:color="auto"/>
                <w:bottom w:val="none" w:sz="0" w:space="0" w:color="auto"/>
                <w:right w:val="none" w:sz="0" w:space="0" w:color="auto"/>
              </w:divBdr>
              <w:divsChild>
                <w:div w:id="12686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2721">
      <w:bodyDiv w:val="1"/>
      <w:marLeft w:val="0"/>
      <w:marRight w:val="0"/>
      <w:marTop w:val="0"/>
      <w:marBottom w:val="0"/>
      <w:divBdr>
        <w:top w:val="none" w:sz="0" w:space="0" w:color="auto"/>
        <w:left w:val="none" w:sz="0" w:space="0" w:color="auto"/>
        <w:bottom w:val="none" w:sz="0" w:space="0" w:color="auto"/>
        <w:right w:val="none" w:sz="0" w:space="0" w:color="auto"/>
      </w:divBdr>
    </w:div>
    <w:div w:id="2134713825">
      <w:bodyDiv w:val="1"/>
      <w:marLeft w:val="0"/>
      <w:marRight w:val="0"/>
      <w:marTop w:val="0"/>
      <w:marBottom w:val="0"/>
      <w:divBdr>
        <w:top w:val="none" w:sz="0" w:space="0" w:color="auto"/>
        <w:left w:val="none" w:sz="0" w:space="0" w:color="auto"/>
        <w:bottom w:val="none" w:sz="0" w:space="0" w:color="auto"/>
        <w:right w:val="none" w:sz="0" w:space="0" w:color="auto"/>
      </w:divBdr>
      <w:divsChild>
        <w:div w:id="1857965475">
          <w:marLeft w:val="0"/>
          <w:marRight w:val="0"/>
          <w:marTop w:val="0"/>
          <w:marBottom w:val="0"/>
          <w:divBdr>
            <w:top w:val="none" w:sz="0" w:space="0" w:color="auto"/>
            <w:left w:val="none" w:sz="0" w:space="0" w:color="auto"/>
            <w:bottom w:val="none" w:sz="0" w:space="0" w:color="auto"/>
            <w:right w:val="none" w:sz="0" w:space="0" w:color="auto"/>
          </w:divBdr>
          <w:divsChild>
            <w:div w:id="1235704451">
              <w:marLeft w:val="0"/>
              <w:marRight w:val="0"/>
              <w:marTop w:val="0"/>
              <w:marBottom w:val="0"/>
              <w:divBdr>
                <w:top w:val="none" w:sz="0" w:space="0" w:color="auto"/>
                <w:left w:val="none" w:sz="0" w:space="0" w:color="auto"/>
                <w:bottom w:val="none" w:sz="0" w:space="0" w:color="auto"/>
                <w:right w:val="none" w:sz="0" w:space="0" w:color="auto"/>
              </w:divBdr>
              <w:divsChild>
                <w:div w:id="6511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Rahul Garg</cp:lastModifiedBy>
  <cp:revision>17</cp:revision>
  <dcterms:created xsi:type="dcterms:W3CDTF">2020-10-21T19:57:00Z</dcterms:created>
  <dcterms:modified xsi:type="dcterms:W3CDTF">2020-11-02T03:15:00Z</dcterms:modified>
</cp:coreProperties>
</file>