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A824" w14:textId="4DA42F17" w:rsidR="00323A23" w:rsidRPr="00FC2345" w:rsidRDefault="00323A23" w:rsidP="00FC2345">
      <w:pPr>
        <w:spacing w:after="160"/>
        <w:jc w:val="center"/>
        <w:rPr>
          <w:rStyle w:val="tlid-translation"/>
          <w:rFonts w:asciiTheme="majorBidi" w:hAnsiTheme="majorBidi" w:cstheme="majorBidi"/>
          <w:b/>
          <w:bCs/>
          <w:sz w:val="28"/>
          <w:szCs w:val="28"/>
          <w:u w:val="single"/>
        </w:rPr>
      </w:pPr>
      <w:r w:rsidRPr="00FC2345">
        <w:rPr>
          <w:rStyle w:val="tlid-translation"/>
          <w:rFonts w:asciiTheme="majorBidi" w:hAnsiTheme="majorBidi" w:cstheme="majorBidi"/>
          <w:b/>
          <w:bCs/>
          <w:sz w:val="28"/>
          <w:szCs w:val="28"/>
          <w:u w:val="single"/>
        </w:rPr>
        <w:t xml:space="preserve">Multiple Plaintiffs v. </w:t>
      </w:r>
      <w:r w:rsidR="00555323" w:rsidRPr="00FC2345">
        <w:rPr>
          <w:rStyle w:val="tlid-translation"/>
          <w:rFonts w:asciiTheme="majorBidi" w:hAnsiTheme="majorBidi" w:cstheme="majorBidi"/>
          <w:b/>
          <w:bCs/>
          <w:sz w:val="28"/>
          <w:szCs w:val="28"/>
          <w:u w:val="single"/>
        </w:rPr>
        <w:t xml:space="preserve">Head of Supreme Council </w:t>
      </w:r>
      <w:r w:rsidR="00D4120A" w:rsidRPr="00FC2345">
        <w:rPr>
          <w:rStyle w:val="tlid-translation"/>
          <w:rFonts w:asciiTheme="majorBidi" w:hAnsiTheme="majorBidi" w:cstheme="majorBidi"/>
          <w:b/>
          <w:bCs/>
          <w:sz w:val="28"/>
          <w:szCs w:val="28"/>
          <w:u w:val="single"/>
        </w:rPr>
        <w:t xml:space="preserve">of </w:t>
      </w:r>
      <w:r w:rsidR="00555323" w:rsidRPr="00FC2345">
        <w:rPr>
          <w:rStyle w:val="tlid-translation"/>
          <w:rFonts w:asciiTheme="majorBidi" w:hAnsiTheme="majorBidi" w:cstheme="majorBidi"/>
          <w:b/>
          <w:bCs/>
          <w:sz w:val="28"/>
          <w:szCs w:val="28"/>
          <w:u w:val="single"/>
        </w:rPr>
        <w:t>Army Forces</w:t>
      </w:r>
      <w:r w:rsidRPr="00FC2345">
        <w:rPr>
          <w:rStyle w:val="tlid-translation"/>
          <w:rFonts w:asciiTheme="majorBidi" w:hAnsiTheme="majorBidi" w:cstheme="majorBidi"/>
          <w:b/>
          <w:bCs/>
          <w:sz w:val="28"/>
          <w:szCs w:val="28"/>
          <w:u w:val="single"/>
        </w:rPr>
        <w:t xml:space="preserve"> &amp; Others</w:t>
      </w:r>
    </w:p>
    <w:p w14:paraId="65902721" w14:textId="1EF59C3F" w:rsidR="00370F31" w:rsidRPr="00CA72D9" w:rsidRDefault="001E4455" w:rsidP="00CA72D9">
      <w:pPr>
        <w:spacing w:after="160"/>
        <w:jc w:val="center"/>
        <w:rPr>
          <w:rFonts w:asciiTheme="majorBidi" w:hAnsiTheme="majorBidi" w:cstheme="majorBidi"/>
          <w:i/>
          <w:iCs/>
          <w:sz w:val="28"/>
          <w:szCs w:val="28"/>
        </w:rPr>
      </w:pPr>
      <w:r w:rsidRPr="00CA72D9">
        <w:rPr>
          <w:rStyle w:val="tlid-translation"/>
          <w:rFonts w:asciiTheme="majorBidi" w:hAnsiTheme="majorBidi" w:cstheme="majorBidi"/>
          <w:i/>
          <w:iCs/>
          <w:sz w:val="28"/>
          <w:szCs w:val="28"/>
        </w:rPr>
        <w:t xml:space="preserve">The case </w:t>
      </w:r>
      <w:r w:rsidR="000C0516" w:rsidRPr="00CA72D9">
        <w:rPr>
          <w:rStyle w:val="tlid-translation"/>
          <w:rFonts w:asciiTheme="majorBidi" w:hAnsiTheme="majorBidi" w:cstheme="majorBidi"/>
          <w:i/>
          <w:iCs/>
          <w:sz w:val="28"/>
          <w:szCs w:val="28"/>
        </w:rPr>
        <w:t>of Virginity</w:t>
      </w:r>
      <w:r w:rsidR="00555323" w:rsidRPr="00CA72D9">
        <w:rPr>
          <w:rStyle w:val="tlid-translation"/>
          <w:rFonts w:asciiTheme="majorBidi" w:hAnsiTheme="majorBidi" w:cstheme="majorBidi"/>
          <w:i/>
          <w:iCs/>
          <w:sz w:val="28"/>
          <w:szCs w:val="28"/>
        </w:rPr>
        <w:t xml:space="preserve"> </w:t>
      </w:r>
      <w:r w:rsidR="00B23010" w:rsidRPr="00CA72D9">
        <w:rPr>
          <w:rStyle w:val="tlid-translation"/>
          <w:rFonts w:asciiTheme="majorBidi" w:hAnsiTheme="majorBidi" w:cstheme="majorBidi"/>
          <w:i/>
          <w:iCs/>
          <w:sz w:val="28"/>
          <w:szCs w:val="28"/>
        </w:rPr>
        <w:t>testing</w:t>
      </w:r>
    </w:p>
    <w:p w14:paraId="663A025D" w14:textId="77777777" w:rsidR="00370F31" w:rsidRPr="00794A4D" w:rsidRDefault="00370F31" w:rsidP="00794A4D">
      <w:pPr>
        <w:spacing w:after="160"/>
        <w:jc w:val="both"/>
        <w:rPr>
          <w:rFonts w:asciiTheme="majorBidi" w:hAnsiTheme="majorBidi" w:cstheme="majorBidi"/>
          <w:b/>
          <w:bCs/>
          <w:sz w:val="28"/>
          <w:szCs w:val="28"/>
        </w:rPr>
      </w:pPr>
      <w:r w:rsidRPr="00794A4D">
        <w:rPr>
          <w:rFonts w:asciiTheme="majorBidi" w:hAnsiTheme="majorBidi" w:cstheme="majorBidi"/>
          <w:b/>
          <w:bCs/>
          <w:sz w:val="28"/>
          <w:szCs w:val="28"/>
        </w:rPr>
        <w:t>Summary and Outcome</w:t>
      </w:r>
    </w:p>
    <w:p w14:paraId="332142DE" w14:textId="419902B3" w:rsidR="00AA3A91" w:rsidRPr="00794A4D" w:rsidRDefault="00AA3A91" w:rsidP="00794A4D">
      <w:pPr>
        <w:spacing w:after="160"/>
        <w:jc w:val="both"/>
        <w:rPr>
          <w:rFonts w:asciiTheme="majorBidi" w:hAnsiTheme="majorBidi" w:cstheme="majorBidi"/>
          <w:sz w:val="28"/>
          <w:szCs w:val="28"/>
        </w:rPr>
      </w:pPr>
      <w:r w:rsidRPr="00794A4D">
        <w:rPr>
          <w:rFonts w:asciiTheme="majorBidi" w:hAnsiTheme="majorBidi" w:cstheme="majorBidi"/>
          <w:sz w:val="28"/>
          <w:szCs w:val="28"/>
        </w:rPr>
        <w:t>After being detained by military forces for demonstrating and picketing at the Tahrir Square, one of the plaintiffs was subjected to a compulsory virginity testing by the military.</w:t>
      </w:r>
    </w:p>
    <w:p w14:paraId="2746AEF0" w14:textId="2B0B02E7" w:rsidR="00B274AB" w:rsidRPr="00B60729" w:rsidRDefault="00AA3A91" w:rsidP="00794A4D">
      <w:pPr>
        <w:spacing w:after="160"/>
        <w:jc w:val="both"/>
        <w:rPr>
          <w:rFonts w:asciiTheme="majorBidi" w:hAnsiTheme="majorBidi" w:cstheme="majorBidi"/>
          <w:sz w:val="28"/>
          <w:szCs w:val="28"/>
        </w:rPr>
      </w:pPr>
      <w:commentRangeStart w:id="0"/>
      <w:r w:rsidRPr="00794A4D">
        <w:rPr>
          <w:rFonts w:asciiTheme="majorBidi" w:hAnsiTheme="majorBidi" w:cstheme="majorBidi"/>
          <w:sz w:val="28"/>
          <w:szCs w:val="28"/>
        </w:rPr>
        <w:t>The</w:t>
      </w:r>
      <w:r w:rsidR="00370F31" w:rsidRPr="00794A4D">
        <w:rPr>
          <w:rFonts w:asciiTheme="majorBidi" w:hAnsiTheme="majorBidi" w:cstheme="majorBidi"/>
          <w:sz w:val="28"/>
          <w:szCs w:val="28"/>
        </w:rPr>
        <w:t xml:space="preserve"> Court of Administrative Judiciary in </w:t>
      </w:r>
      <w:r w:rsidR="0079320D" w:rsidRPr="00794A4D">
        <w:rPr>
          <w:rFonts w:asciiTheme="majorBidi" w:hAnsiTheme="majorBidi" w:cstheme="majorBidi"/>
          <w:sz w:val="28"/>
          <w:szCs w:val="28"/>
        </w:rPr>
        <w:t>Egypt</w:t>
      </w:r>
      <w:r w:rsidR="00B274AB" w:rsidRPr="00794A4D">
        <w:rPr>
          <w:rFonts w:asciiTheme="majorBidi" w:hAnsiTheme="majorBidi" w:cstheme="majorBidi"/>
          <w:sz w:val="28"/>
          <w:szCs w:val="28"/>
        </w:rPr>
        <w:t xml:space="preserve"> </w:t>
      </w:r>
      <w:r w:rsidR="00F96164" w:rsidRPr="00794A4D">
        <w:rPr>
          <w:rFonts w:asciiTheme="majorBidi" w:hAnsiTheme="majorBidi" w:cstheme="majorBidi"/>
          <w:sz w:val="28"/>
          <w:szCs w:val="28"/>
        </w:rPr>
        <w:t xml:space="preserve">held that </w:t>
      </w:r>
      <w:r w:rsidR="00B274AB" w:rsidRPr="00794A4D">
        <w:rPr>
          <w:rStyle w:val="tlid-translation"/>
          <w:rFonts w:asciiTheme="majorBidi" w:hAnsiTheme="majorBidi" w:cstheme="majorBidi"/>
          <w:sz w:val="28"/>
          <w:szCs w:val="28"/>
        </w:rPr>
        <w:t>the decision of</w:t>
      </w:r>
      <w:r w:rsidR="000C0516" w:rsidRPr="00794A4D">
        <w:rPr>
          <w:rStyle w:val="tlid-translation"/>
          <w:rFonts w:asciiTheme="majorBidi" w:hAnsiTheme="majorBidi" w:cstheme="majorBidi"/>
          <w:sz w:val="28"/>
          <w:szCs w:val="28"/>
        </w:rPr>
        <w:t xml:space="preserve"> conducting a compulsory medical </w:t>
      </w:r>
      <w:r w:rsidR="00B23010" w:rsidRPr="00794A4D">
        <w:rPr>
          <w:rStyle w:val="tlid-translation"/>
          <w:rFonts w:asciiTheme="majorBidi" w:hAnsiTheme="majorBidi" w:cstheme="majorBidi"/>
          <w:sz w:val="28"/>
          <w:szCs w:val="28"/>
        </w:rPr>
        <w:t>examination,</w:t>
      </w:r>
      <w:r w:rsidR="0079320D" w:rsidRPr="00794A4D">
        <w:rPr>
          <w:rStyle w:val="tlid-translation"/>
          <w:rFonts w:asciiTheme="majorBidi" w:hAnsiTheme="majorBidi" w:cstheme="majorBidi"/>
          <w:sz w:val="28"/>
          <w:szCs w:val="28"/>
        </w:rPr>
        <w:t xml:space="preserve"> </w:t>
      </w:r>
      <w:r w:rsidR="000C0516" w:rsidRPr="00794A4D">
        <w:rPr>
          <w:rStyle w:val="tlid-translation"/>
          <w:rFonts w:asciiTheme="majorBidi" w:hAnsiTheme="majorBidi" w:cstheme="majorBidi"/>
          <w:sz w:val="28"/>
          <w:szCs w:val="28"/>
        </w:rPr>
        <w:t>in particular a</w:t>
      </w:r>
      <w:r w:rsidR="00E239FB" w:rsidRPr="00794A4D">
        <w:rPr>
          <w:rStyle w:val="tlid-translation"/>
          <w:rFonts w:asciiTheme="majorBidi" w:hAnsiTheme="majorBidi" w:cstheme="majorBidi"/>
          <w:b/>
          <w:bCs/>
          <w:sz w:val="28"/>
          <w:szCs w:val="28"/>
        </w:rPr>
        <w:t xml:space="preserve"> </w:t>
      </w:r>
      <w:r w:rsidR="00315468" w:rsidRPr="00794A4D">
        <w:rPr>
          <w:rStyle w:val="tlid-translation"/>
          <w:rFonts w:asciiTheme="majorBidi" w:hAnsiTheme="majorBidi" w:cstheme="majorBidi"/>
          <w:sz w:val="28"/>
          <w:szCs w:val="28"/>
        </w:rPr>
        <w:t>v</w:t>
      </w:r>
      <w:r w:rsidR="000C0516" w:rsidRPr="00794A4D">
        <w:rPr>
          <w:rStyle w:val="tlid-translation"/>
          <w:rFonts w:asciiTheme="majorBidi" w:hAnsiTheme="majorBidi" w:cstheme="majorBidi"/>
          <w:sz w:val="28"/>
          <w:szCs w:val="28"/>
        </w:rPr>
        <w:t>irginity testing</w:t>
      </w:r>
      <w:r w:rsidR="00E239FB" w:rsidRPr="00794A4D">
        <w:rPr>
          <w:rStyle w:val="tlid-translation"/>
          <w:rFonts w:asciiTheme="majorBidi" w:hAnsiTheme="majorBidi" w:cstheme="majorBidi"/>
          <w:sz w:val="28"/>
          <w:szCs w:val="28"/>
        </w:rPr>
        <w:t xml:space="preserve"> </w:t>
      </w:r>
      <w:r w:rsidR="00075BDC" w:rsidRPr="00794A4D">
        <w:rPr>
          <w:rStyle w:val="tlid-translation"/>
          <w:rFonts w:asciiTheme="majorBidi" w:hAnsiTheme="majorBidi" w:cstheme="majorBidi"/>
          <w:sz w:val="28"/>
          <w:szCs w:val="28"/>
        </w:rPr>
        <w:t>on</w:t>
      </w:r>
      <w:r w:rsidR="000C0516" w:rsidRPr="00794A4D">
        <w:rPr>
          <w:rStyle w:val="tlid-translation"/>
          <w:rFonts w:asciiTheme="majorBidi" w:hAnsiTheme="majorBidi" w:cstheme="majorBidi"/>
          <w:sz w:val="28"/>
          <w:szCs w:val="28"/>
        </w:rPr>
        <w:t xml:space="preserve"> girls </w:t>
      </w:r>
      <w:r w:rsidR="00F96164" w:rsidRPr="00794A4D">
        <w:rPr>
          <w:rStyle w:val="tlid-translation"/>
          <w:rFonts w:asciiTheme="majorBidi" w:hAnsiTheme="majorBidi" w:cstheme="majorBidi"/>
          <w:sz w:val="28"/>
          <w:szCs w:val="28"/>
        </w:rPr>
        <w:t xml:space="preserve">detained </w:t>
      </w:r>
      <w:r w:rsidR="00977803" w:rsidRPr="00794A4D">
        <w:rPr>
          <w:rStyle w:val="tlid-translation"/>
          <w:rFonts w:asciiTheme="majorBidi" w:hAnsiTheme="majorBidi" w:cstheme="majorBidi"/>
          <w:sz w:val="28"/>
          <w:szCs w:val="28"/>
        </w:rPr>
        <w:t xml:space="preserve">by the military forces during public protests </w:t>
      </w:r>
      <w:r w:rsidR="00882290" w:rsidRPr="00794A4D">
        <w:rPr>
          <w:rStyle w:val="tlid-translation"/>
          <w:rFonts w:asciiTheme="majorBidi" w:hAnsiTheme="majorBidi" w:cstheme="majorBidi"/>
          <w:sz w:val="28"/>
          <w:szCs w:val="28"/>
        </w:rPr>
        <w:t xml:space="preserve">is illegitimate as it violates the </w:t>
      </w:r>
      <w:r w:rsidR="00082D37">
        <w:rPr>
          <w:rStyle w:val="tlid-translation"/>
          <w:rFonts w:asciiTheme="majorBidi" w:hAnsiTheme="majorBidi" w:cstheme="majorBidi"/>
          <w:sz w:val="28"/>
          <w:szCs w:val="28"/>
        </w:rPr>
        <w:t>Egyptian C</w:t>
      </w:r>
      <w:r w:rsidR="00882290" w:rsidRPr="00794A4D">
        <w:rPr>
          <w:rStyle w:val="tlid-translation"/>
          <w:rFonts w:asciiTheme="majorBidi" w:hAnsiTheme="majorBidi" w:cstheme="majorBidi"/>
          <w:sz w:val="28"/>
          <w:szCs w:val="28"/>
        </w:rPr>
        <w:t xml:space="preserve">onstitution and the law, </w:t>
      </w:r>
      <w:r w:rsidR="00977803" w:rsidRPr="00794A4D">
        <w:rPr>
          <w:rStyle w:val="tlid-translation"/>
          <w:rFonts w:asciiTheme="majorBidi" w:hAnsiTheme="majorBidi" w:cstheme="majorBidi"/>
          <w:sz w:val="28"/>
          <w:szCs w:val="28"/>
        </w:rPr>
        <w:t>and therefore shall be suspended and revoked</w:t>
      </w:r>
      <w:r w:rsidR="00E239FB" w:rsidRPr="00794A4D">
        <w:rPr>
          <w:rStyle w:val="tlid-translation"/>
          <w:rFonts w:asciiTheme="majorBidi" w:hAnsiTheme="majorBidi" w:cstheme="majorBidi"/>
          <w:sz w:val="28"/>
          <w:szCs w:val="28"/>
        </w:rPr>
        <w:t>.</w:t>
      </w:r>
      <w:r w:rsidR="000C0516" w:rsidRPr="00794A4D">
        <w:rPr>
          <w:rStyle w:val="tlid-translation"/>
          <w:rFonts w:asciiTheme="majorBidi" w:hAnsiTheme="majorBidi" w:cstheme="majorBidi"/>
          <w:sz w:val="28"/>
          <w:szCs w:val="28"/>
        </w:rPr>
        <w:t xml:space="preserve"> </w:t>
      </w:r>
      <w:r w:rsidR="00B274AB" w:rsidRPr="00794A4D">
        <w:rPr>
          <w:rStyle w:val="tlid-translation"/>
          <w:rFonts w:asciiTheme="majorBidi" w:hAnsiTheme="majorBidi" w:cstheme="majorBidi"/>
          <w:sz w:val="28"/>
          <w:szCs w:val="28"/>
        </w:rPr>
        <w:t xml:space="preserve"> </w:t>
      </w:r>
      <w:commentRangeEnd w:id="0"/>
      <w:r w:rsidR="001C4E0D">
        <w:rPr>
          <w:rStyle w:val="CommentReference"/>
        </w:rPr>
        <w:commentReference w:id="0"/>
      </w:r>
    </w:p>
    <w:p w14:paraId="3F44E092" w14:textId="77777777" w:rsidR="00B274AB" w:rsidRPr="00794A4D" w:rsidRDefault="00B274AB" w:rsidP="00794A4D">
      <w:pPr>
        <w:tabs>
          <w:tab w:val="left" w:pos="4151"/>
        </w:tabs>
        <w:spacing w:after="160"/>
        <w:jc w:val="both"/>
        <w:rPr>
          <w:rFonts w:asciiTheme="majorBidi" w:hAnsiTheme="majorBidi" w:cstheme="majorBidi"/>
          <w:b/>
          <w:bCs/>
          <w:sz w:val="28"/>
          <w:szCs w:val="28"/>
        </w:rPr>
      </w:pPr>
      <w:r w:rsidRPr="00794A4D">
        <w:rPr>
          <w:rFonts w:asciiTheme="majorBidi" w:hAnsiTheme="majorBidi" w:cstheme="majorBidi"/>
          <w:b/>
          <w:bCs/>
          <w:sz w:val="28"/>
          <w:szCs w:val="28"/>
        </w:rPr>
        <w:t>Facts</w:t>
      </w:r>
    </w:p>
    <w:p w14:paraId="1FDFFBC2" w14:textId="1A0D8C98" w:rsidR="00E239FB" w:rsidRPr="00794A4D" w:rsidRDefault="008F6CC8" w:rsidP="00794A4D">
      <w:pPr>
        <w:spacing w:after="160"/>
        <w:jc w:val="both"/>
        <w:rPr>
          <w:rFonts w:asciiTheme="majorBidi" w:hAnsiTheme="majorBidi" w:cstheme="majorBidi"/>
          <w:sz w:val="28"/>
          <w:szCs w:val="28"/>
        </w:rPr>
      </w:pPr>
      <w:r w:rsidRPr="00794A4D">
        <w:rPr>
          <w:rFonts w:asciiTheme="majorBidi" w:hAnsiTheme="majorBidi" w:cstheme="majorBidi"/>
          <w:sz w:val="28"/>
          <w:szCs w:val="28"/>
        </w:rPr>
        <w:t>B</w:t>
      </w:r>
      <w:r w:rsidR="00E239FB" w:rsidRPr="00794A4D">
        <w:rPr>
          <w:rFonts w:asciiTheme="majorBidi" w:hAnsiTheme="majorBidi" w:cstheme="majorBidi"/>
          <w:sz w:val="28"/>
          <w:szCs w:val="28"/>
        </w:rPr>
        <w:t xml:space="preserve">oth plaintiffs </w:t>
      </w:r>
      <w:commentRangeStart w:id="1"/>
      <w:r w:rsidR="00E239FB" w:rsidRPr="00794A4D">
        <w:rPr>
          <w:rFonts w:asciiTheme="majorBidi" w:hAnsiTheme="majorBidi" w:cstheme="majorBidi"/>
          <w:sz w:val="28"/>
          <w:szCs w:val="28"/>
        </w:rPr>
        <w:t>have exercis</w:t>
      </w:r>
      <w:r w:rsidRPr="00794A4D">
        <w:rPr>
          <w:rFonts w:asciiTheme="majorBidi" w:hAnsiTheme="majorBidi" w:cstheme="majorBidi"/>
          <w:sz w:val="28"/>
          <w:szCs w:val="28"/>
        </w:rPr>
        <w:t>ed</w:t>
      </w:r>
      <w:r w:rsidR="00E239FB" w:rsidRPr="00794A4D">
        <w:rPr>
          <w:rFonts w:asciiTheme="majorBidi" w:hAnsiTheme="majorBidi" w:cstheme="majorBidi"/>
          <w:sz w:val="28"/>
          <w:szCs w:val="28"/>
        </w:rPr>
        <w:t xml:space="preserve"> their right </w:t>
      </w:r>
      <w:r w:rsidRPr="00794A4D">
        <w:rPr>
          <w:rFonts w:asciiTheme="majorBidi" w:hAnsiTheme="majorBidi" w:cstheme="majorBidi"/>
          <w:sz w:val="28"/>
          <w:szCs w:val="28"/>
        </w:rPr>
        <w:t xml:space="preserve">to </w:t>
      </w:r>
      <w:r w:rsidR="00E239FB" w:rsidRPr="00794A4D">
        <w:rPr>
          <w:rFonts w:asciiTheme="majorBidi" w:hAnsiTheme="majorBidi" w:cstheme="majorBidi"/>
          <w:sz w:val="28"/>
          <w:szCs w:val="28"/>
        </w:rPr>
        <w:t>freedom of expression,</w:t>
      </w:r>
      <w:r w:rsidRPr="00794A4D">
        <w:rPr>
          <w:rFonts w:asciiTheme="majorBidi" w:hAnsiTheme="majorBidi" w:cstheme="majorBidi"/>
          <w:sz w:val="28"/>
          <w:szCs w:val="28"/>
        </w:rPr>
        <w:t xml:space="preserve"> </w:t>
      </w:r>
      <w:r w:rsidR="00E239FB" w:rsidRPr="00794A4D">
        <w:rPr>
          <w:rFonts w:asciiTheme="majorBidi" w:hAnsiTheme="majorBidi" w:cstheme="majorBidi"/>
          <w:sz w:val="28"/>
          <w:szCs w:val="28"/>
        </w:rPr>
        <w:t xml:space="preserve">through </w:t>
      </w:r>
      <w:r w:rsidR="002E1277" w:rsidRPr="00794A4D">
        <w:rPr>
          <w:rFonts w:asciiTheme="majorBidi" w:hAnsiTheme="majorBidi" w:cstheme="majorBidi"/>
          <w:sz w:val="28"/>
          <w:szCs w:val="28"/>
        </w:rPr>
        <w:t xml:space="preserve">participating </w:t>
      </w:r>
      <w:r w:rsidR="00D4120A" w:rsidRPr="00794A4D">
        <w:rPr>
          <w:rFonts w:asciiTheme="majorBidi" w:hAnsiTheme="majorBidi" w:cstheme="majorBidi"/>
          <w:sz w:val="28"/>
          <w:szCs w:val="28"/>
        </w:rPr>
        <w:t xml:space="preserve">at </w:t>
      </w:r>
      <w:r w:rsidR="00E239FB" w:rsidRPr="00794A4D">
        <w:rPr>
          <w:rFonts w:asciiTheme="majorBidi" w:hAnsiTheme="majorBidi" w:cstheme="majorBidi"/>
          <w:sz w:val="28"/>
          <w:szCs w:val="28"/>
        </w:rPr>
        <w:t>the demonstration and se</w:t>
      </w:r>
      <w:r w:rsidR="00D4120A" w:rsidRPr="00794A4D">
        <w:rPr>
          <w:rFonts w:asciiTheme="majorBidi" w:hAnsiTheme="majorBidi" w:cstheme="majorBidi"/>
          <w:sz w:val="28"/>
          <w:szCs w:val="28"/>
        </w:rPr>
        <w:t>t</w:t>
      </w:r>
      <w:r w:rsidR="00E239FB" w:rsidRPr="00794A4D">
        <w:rPr>
          <w:rFonts w:asciiTheme="majorBidi" w:hAnsiTheme="majorBidi" w:cstheme="majorBidi"/>
          <w:sz w:val="28"/>
          <w:szCs w:val="28"/>
        </w:rPr>
        <w:t>t</w:t>
      </w:r>
      <w:r w:rsidR="00D4120A" w:rsidRPr="00794A4D">
        <w:rPr>
          <w:rFonts w:asciiTheme="majorBidi" w:hAnsiTheme="majorBidi" w:cstheme="majorBidi"/>
          <w:sz w:val="28"/>
          <w:szCs w:val="28"/>
        </w:rPr>
        <w:t>ing</w:t>
      </w:r>
      <w:r w:rsidR="00E239FB" w:rsidRPr="00794A4D">
        <w:rPr>
          <w:rFonts w:asciiTheme="majorBidi" w:hAnsiTheme="majorBidi" w:cstheme="majorBidi"/>
          <w:sz w:val="28"/>
          <w:szCs w:val="28"/>
        </w:rPr>
        <w:t xml:space="preserve"> </w:t>
      </w:r>
      <w:r w:rsidRPr="00794A4D">
        <w:rPr>
          <w:rFonts w:asciiTheme="majorBidi" w:hAnsiTheme="majorBidi" w:cstheme="majorBidi"/>
          <w:sz w:val="28"/>
          <w:szCs w:val="28"/>
        </w:rPr>
        <w:t xml:space="preserve">in </w:t>
      </w:r>
      <w:r w:rsidR="00D4120A" w:rsidRPr="00794A4D">
        <w:rPr>
          <w:rFonts w:asciiTheme="majorBidi" w:hAnsiTheme="majorBidi" w:cstheme="majorBidi"/>
          <w:sz w:val="28"/>
          <w:szCs w:val="28"/>
        </w:rPr>
        <w:t xml:space="preserve">Tahrir </w:t>
      </w:r>
      <w:r w:rsidR="00E30BEF" w:rsidRPr="00794A4D">
        <w:rPr>
          <w:rFonts w:asciiTheme="majorBidi" w:hAnsiTheme="majorBidi" w:cstheme="majorBidi"/>
          <w:sz w:val="28"/>
          <w:szCs w:val="28"/>
        </w:rPr>
        <w:t>square.</w:t>
      </w:r>
      <w:commentRangeEnd w:id="1"/>
      <w:r w:rsidR="001C4E0D">
        <w:rPr>
          <w:rStyle w:val="CommentReference"/>
        </w:rPr>
        <w:commentReference w:id="1"/>
      </w:r>
      <w:r w:rsidR="00E30BEF" w:rsidRPr="00794A4D">
        <w:rPr>
          <w:rFonts w:asciiTheme="majorBidi" w:hAnsiTheme="majorBidi" w:cstheme="majorBidi"/>
          <w:sz w:val="28"/>
          <w:szCs w:val="28"/>
        </w:rPr>
        <w:t xml:space="preserve"> </w:t>
      </w:r>
      <w:commentRangeStart w:id="2"/>
      <w:commentRangeStart w:id="3"/>
      <w:r w:rsidR="00E30BEF" w:rsidRPr="00794A4D">
        <w:rPr>
          <w:rFonts w:asciiTheme="majorBidi" w:hAnsiTheme="majorBidi" w:cstheme="majorBidi"/>
          <w:sz w:val="28"/>
          <w:szCs w:val="28"/>
        </w:rPr>
        <w:t xml:space="preserve">One of </w:t>
      </w:r>
      <w:r w:rsidRPr="00794A4D">
        <w:rPr>
          <w:rFonts w:asciiTheme="majorBidi" w:hAnsiTheme="majorBidi" w:cstheme="majorBidi"/>
          <w:sz w:val="28"/>
          <w:szCs w:val="28"/>
        </w:rPr>
        <w:t xml:space="preserve">the </w:t>
      </w:r>
      <w:r w:rsidR="00E30BEF" w:rsidRPr="00794A4D">
        <w:rPr>
          <w:rFonts w:asciiTheme="majorBidi" w:hAnsiTheme="majorBidi" w:cstheme="majorBidi"/>
          <w:sz w:val="28"/>
          <w:szCs w:val="28"/>
        </w:rPr>
        <w:t>plaintiffs has</w:t>
      </w:r>
      <w:r w:rsidRPr="00794A4D">
        <w:rPr>
          <w:rFonts w:asciiTheme="majorBidi" w:hAnsiTheme="majorBidi" w:cstheme="majorBidi"/>
          <w:sz w:val="28"/>
          <w:szCs w:val="28"/>
        </w:rPr>
        <w:t xml:space="preserve"> been exposed</w:t>
      </w:r>
      <w:r w:rsidR="00E30BEF" w:rsidRPr="00794A4D">
        <w:rPr>
          <w:rFonts w:asciiTheme="majorBidi" w:hAnsiTheme="majorBidi" w:cstheme="majorBidi"/>
          <w:sz w:val="28"/>
          <w:szCs w:val="28"/>
        </w:rPr>
        <w:t xml:space="preserve"> to arrest and </w:t>
      </w:r>
      <w:r w:rsidR="00E30BEF" w:rsidRPr="00794A4D">
        <w:rPr>
          <w:rStyle w:val="tlid-translation"/>
          <w:rFonts w:asciiTheme="majorBidi" w:hAnsiTheme="majorBidi" w:cstheme="majorBidi"/>
          <w:sz w:val="28"/>
          <w:szCs w:val="28"/>
        </w:rPr>
        <w:t xml:space="preserve">a compulsory examination </w:t>
      </w:r>
      <w:r w:rsidRPr="00794A4D">
        <w:rPr>
          <w:rStyle w:val="tlid-translation"/>
          <w:rFonts w:asciiTheme="majorBidi" w:hAnsiTheme="majorBidi" w:cstheme="majorBidi"/>
          <w:sz w:val="28"/>
          <w:szCs w:val="28"/>
        </w:rPr>
        <w:t xml:space="preserve">of </w:t>
      </w:r>
      <w:r w:rsidR="002E1277" w:rsidRPr="00794A4D">
        <w:rPr>
          <w:rStyle w:val="tlid-translation"/>
          <w:rFonts w:asciiTheme="majorBidi" w:hAnsiTheme="majorBidi" w:cstheme="majorBidi"/>
          <w:sz w:val="28"/>
          <w:szCs w:val="28"/>
        </w:rPr>
        <w:t xml:space="preserve">her </w:t>
      </w:r>
      <w:r w:rsidR="00FC0FEA" w:rsidRPr="00794A4D">
        <w:rPr>
          <w:rStyle w:val="tlid-translation"/>
          <w:rFonts w:asciiTheme="majorBidi" w:hAnsiTheme="majorBidi" w:cstheme="majorBidi"/>
          <w:sz w:val="28"/>
          <w:szCs w:val="28"/>
        </w:rPr>
        <w:t>v</w:t>
      </w:r>
      <w:r w:rsidR="002E1277" w:rsidRPr="00794A4D">
        <w:rPr>
          <w:rStyle w:val="tlid-translation"/>
          <w:rFonts w:asciiTheme="majorBidi" w:hAnsiTheme="majorBidi" w:cstheme="majorBidi"/>
          <w:sz w:val="28"/>
          <w:szCs w:val="28"/>
        </w:rPr>
        <w:t>irginity</w:t>
      </w:r>
      <w:r w:rsidR="00FC0FEA" w:rsidRPr="00794A4D">
        <w:rPr>
          <w:rFonts w:asciiTheme="majorBidi" w:hAnsiTheme="majorBidi" w:cstheme="majorBidi"/>
          <w:sz w:val="28"/>
          <w:szCs w:val="28"/>
        </w:rPr>
        <w:t xml:space="preserve"> </w:t>
      </w:r>
      <w:commentRangeEnd w:id="2"/>
      <w:r w:rsidR="001C4E0D">
        <w:rPr>
          <w:rStyle w:val="CommentReference"/>
        </w:rPr>
        <w:commentReference w:id="2"/>
      </w:r>
      <w:commentRangeEnd w:id="3"/>
      <w:r w:rsidR="001C4E0D">
        <w:rPr>
          <w:rStyle w:val="CommentReference"/>
        </w:rPr>
        <w:commentReference w:id="3"/>
      </w:r>
      <w:r w:rsidR="00FC0FEA" w:rsidRPr="00794A4D">
        <w:rPr>
          <w:rFonts w:asciiTheme="majorBidi" w:hAnsiTheme="majorBidi" w:cstheme="majorBidi"/>
          <w:sz w:val="28"/>
          <w:szCs w:val="28"/>
        </w:rPr>
        <w:t>which</w:t>
      </w:r>
      <w:r w:rsidR="00E30BEF" w:rsidRPr="00794A4D">
        <w:rPr>
          <w:rFonts w:asciiTheme="majorBidi" w:hAnsiTheme="majorBidi" w:cstheme="majorBidi"/>
          <w:sz w:val="28"/>
          <w:szCs w:val="28"/>
        </w:rPr>
        <w:t xml:space="preserve"> </w:t>
      </w:r>
      <w:r w:rsidR="00FC0FEA" w:rsidRPr="00794A4D">
        <w:rPr>
          <w:rFonts w:asciiTheme="majorBidi" w:hAnsiTheme="majorBidi" w:cstheme="majorBidi"/>
          <w:sz w:val="28"/>
          <w:szCs w:val="28"/>
        </w:rPr>
        <w:t>s</w:t>
      </w:r>
      <w:r w:rsidR="00E30BEF" w:rsidRPr="00794A4D">
        <w:rPr>
          <w:rFonts w:asciiTheme="majorBidi" w:hAnsiTheme="majorBidi" w:cstheme="majorBidi"/>
          <w:sz w:val="28"/>
          <w:szCs w:val="28"/>
        </w:rPr>
        <w:t>he has reported to the military prosecutor</w:t>
      </w:r>
      <w:r w:rsidRPr="00794A4D">
        <w:rPr>
          <w:rFonts w:asciiTheme="majorBidi" w:hAnsiTheme="majorBidi" w:cstheme="majorBidi"/>
          <w:sz w:val="28"/>
          <w:szCs w:val="28"/>
        </w:rPr>
        <w:t>’s</w:t>
      </w:r>
      <w:r w:rsidR="00E30BEF" w:rsidRPr="00794A4D">
        <w:rPr>
          <w:rFonts w:asciiTheme="majorBidi" w:hAnsiTheme="majorBidi" w:cstheme="majorBidi"/>
          <w:sz w:val="28"/>
          <w:szCs w:val="28"/>
        </w:rPr>
        <w:t xml:space="preserve"> office. </w:t>
      </w:r>
    </w:p>
    <w:p w14:paraId="416F42DB" w14:textId="4C758982" w:rsidR="00B274AB" w:rsidRPr="00794A4D" w:rsidRDefault="00B274AB" w:rsidP="00794A4D">
      <w:pPr>
        <w:spacing w:after="160"/>
        <w:jc w:val="both"/>
        <w:rPr>
          <w:rStyle w:val="tlid-translation"/>
          <w:rFonts w:asciiTheme="majorBidi" w:hAnsiTheme="majorBidi" w:cstheme="majorBidi"/>
          <w:sz w:val="28"/>
          <w:szCs w:val="28"/>
        </w:rPr>
      </w:pPr>
      <w:r w:rsidRPr="00794A4D">
        <w:rPr>
          <w:rFonts w:asciiTheme="majorBidi" w:hAnsiTheme="majorBidi" w:cstheme="majorBidi"/>
          <w:sz w:val="28"/>
          <w:szCs w:val="28"/>
        </w:rPr>
        <w:t xml:space="preserve">Therefore, on July </w:t>
      </w:r>
      <w:r w:rsidR="00E239FB" w:rsidRPr="00794A4D">
        <w:rPr>
          <w:rFonts w:asciiTheme="majorBidi" w:hAnsiTheme="majorBidi" w:cstheme="majorBidi"/>
          <w:sz w:val="28"/>
          <w:szCs w:val="28"/>
        </w:rPr>
        <w:t>17</w:t>
      </w:r>
      <w:r w:rsidRPr="00794A4D">
        <w:rPr>
          <w:rFonts w:asciiTheme="majorBidi" w:hAnsiTheme="majorBidi" w:cstheme="majorBidi"/>
          <w:sz w:val="28"/>
          <w:szCs w:val="28"/>
        </w:rPr>
        <w:t xml:space="preserve">, </w:t>
      </w:r>
      <w:r w:rsidR="00E239FB" w:rsidRPr="00794A4D">
        <w:rPr>
          <w:rFonts w:asciiTheme="majorBidi" w:hAnsiTheme="majorBidi" w:cstheme="majorBidi"/>
          <w:sz w:val="28"/>
          <w:szCs w:val="28"/>
        </w:rPr>
        <w:t>2011</w:t>
      </w:r>
      <w:r w:rsidRPr="00794A4D">
        <w:rPr>
          <w:rFonts w:asciiTheme="majorBidi" w:hAnsiTheme="majorBidi" w:cstheme="majorBidi"/>
          <w:sz w:val="28"/>
          <w:szCs w:val="28"/>
        </w:rPr>
        <w:t>, the plaintiffs</w:t>
      </w:r>
      <w:r w:rsidRPr="00794A4D">
        <w:rPr>
          <w:rStyle w:val="tlid-translation"/>
          <w:rFonts w:asciiTheme="majorBidi" w:hAnsiTheme="majorBidi" w:cstheme="majorBidi"/>
          <w:sz w:val="28"/>
          <w:szCs w:val="28"/>
        </w:rPr>
        <w:t xml:space="preserve"> brought the case before the Court of Administrative Judiciary</w:t>
      </w:r>
      <w:r w:rsidR="00DA07C8" w:rsidRPr="00794A4D">
        <w:rPr>
          <w:rStyle w:val="tlid-translation"/>
          <w:rFonts w:asciiTheme="majorBidi" w:hAnsiTheme="majorBidi" w:cstheme="majorBidi"/>
          <w:sz w:val="28"/>
          <w:szCs w:val="28"/>
          <w:lang w:bidi="ar-EG"/>
        </w:rPr>
        <w:t xml:space="preserve"> against the head of </w:t>
      </w:r>
      <w:r w:rsidR="00576584" w:rsidRPr="00794A4D">
        <w:rPr>
          <w:rStyle w:val="tlid-translation"/>
          <w:rFonts w:asciiTheme="majorBidi" w:hAnsiTheme="majorBidi" w:cstheme="majorBidi"/>
          <w:sz w:val="28"/>
          <w:szCs w:val="28"/>
          <w:lang w:bidi="ar-EG"/>
        </w:rPr>
        <w:t xml:space="preserve">Supreme </w:t>
      </w:r>
      <w:r w:rsidR="00DA07C8" w:rsidRPr="00794A4D">
        <w:rPr>
          <w:rStyle w:val="tlid-translation"/>
          <w:rFonts w:asciiTheme="majorBidi" w:hAnsiTheme="majorBidi" w:cstheme="majorBidi"/>
          <w:sz w:val="28"/>
          <w:szCs w:val="28"/>
          <w:lang w:bidi="ar-EG"/>
        </w:rPr>
        <w:t>Council of Armed Forces, Minister of Defense</w:t>
      </w:r>
      <w:r w:rsidRPr="00794A4D">
        <w:rPr>
          <w:rStyle w:val="tlid-translation"/>
          <w:rFonts w:asciiTheme="majorBidi" w:hAnsiTheme="majorBidi" w:cstheme="majorBidi"/>
          <w:sz w:val="28"/>
          <w:szCs w:val="28"/>
          <w:lang w:bidi="ar-EG"/>
        </w:rPr>
        <w:t xml:space="preserve">, </w:t>
      </w:r>
      <w:r w:rsidR="00DA07C8" w:rsidRPr="00794A4D">
        <w:rPr>
          <w:rStyle w:val="tlid-translation"/>
          <w:rFonts w:asciiTheme="majorBidi" w:hAnsiTheme="majorBidi" w:cstheme="majorBidi"/>
          <w:sz w:val="28"/>
          <w:szCs w:val="28"/>
          <w:lang w:bidi="ar-EG"/>
        </w:rPr>
        <w:t xml:space="preserve">The Military </w:t>
      </w:r>
      <w:r w:rsidR="00576584" w:rsidRPr="00794A4D">
        <w:rPr>
          <w:rStyle w:val="tlid-translation"/>
          <w:rFonts w:asciiTheme="majorBidi" w:hAnsiTheme="majorBidi" w:cstheme="majorBidi"/>
          <w:sz w:val="28"/>
          <w:szCs w:val="28"/>
          <w:lang w:bidi="ar-EG"/>
        </w:rPr>
        <w:t>G</w:t>
      </w:r>
      <w:r w:rsidR="00DA07C8" w:rsidRPr="00794A4D">
        <w:rPr>
          <w:rStyle w:val="tlid-translation"/>
          <w:rFonts w:asciiTheme="majorBidi" w:hAnsiTheme="majorBidi" w:cstheme="majorBidi"/>
          <w:sz w:val="28"/>
          <w:szCs w:val="28"/>
          <w:lang w:bidi="ar-EG"/>
        </w:rPr>
        <w:t>eneral Attorney</w:t>
      </w:r>
      <w:r w:rsidR="00576584" w:rsidRPr="00794A4D">
        <w:rPr>
          <w:rStyle w:val="tlid-translation"/>
          <w:rFonts w:asciiTheme="majorBidi" w:hAnsiTheme="majorBidi" w:cstheme="majorBidi"/>
          <w:sz w:val="28"/>
          <w:szCs w:val="28"/>
          <w:lang w:bidi="ar-EG"/>
        </w:rPr>
        <w:t>,</w:t>
      </w:r>
      <w:r w:rsidR="00DA07C8" w:rsidRPr="00794A4D">
        <w:rPr>
          <w:rStyle w:val="tlid-translation"/>
          <w:rFonts w:asciiTheme="majorBidi" w:hAnsiTheme="majorBidi" w:cstheme="majorBidi"/>
          <w:sz w:val="28"/>
          <w:szCs w:val="28"/>
          <w:lang w:bidi="ar-EG"/>
        </w:rPr>
        <w:t xml:space="preserve"> and the </w:t>
      </w:r>
      <w:r w:rsidR="00576584" w:rsidRPr="00794A4D">
        <w:rPr>
          <w:rStyle w:val="tlid-translation"/>
          <w:rFonts w:asciiTheme="majorBidi" w:hAnsiTheme="majorBidi" w:cstheme="majorBidi"/>
          <w:sz w:val="28"/>
          <w:szCs w:val="28"/>
          <w:lang w:bidi="ar-EG"/>
        </w:rPr>
        <w:t>L</w:t>
      </w:r>
      <w:r w:rsidR="00DA07C8" w:rsidRPr="00794A4D">
        <w:rPr>
          <w:rStyle w:val="tlid-translation"/>
          <w:rFonts w:asciiTheme="majorBidi" w:hAnsiTheme="majorBidi" w:cstheme="majorBidi"/>
          <w:sz w:val="28"/>
          <w:szCs w:val="28"/>
          <w:lang w:bidi="ar-EG"/>
        </w:rPr>
        <w:t xml:space="preserve">eader of Military Central Area, </w:t>
      </w:r>
      <w:r w:rsidRPr="00794A4D">
        <w:rPr>
          <w:rStyle w:val="tlid-translation"/>
          <w:rFonts w:asciiTheme="majorBidi" w:hAnsiTheme="majorBidi" w:cstheme="majorBidi"/>
          <w:sz w:val="28"/>
          <w:szCs w:val="28"/>
          <w:lang w:bidi="ar-EG"/>
        </w:rPr>
        <w:t xml:space="preserve">requesting to urgently suspend the implementation of the decision </w:t>
      </w:r>
      <w:r w:rsidR="00E239FB" w:rsidRPr="00794A4D">
        <w:rPr>
          <w:rStyle w:val="tlid-translation"/>
          <w:rFonts w:asciiTheme="majorBidi" w:hAnsiTheme="majorBidi" w:cstheme="majorBidi"/>
          <w:sz w:val="28"/>
          <w:szCs w:val="28"/>
        </w:rPr>
        <w:t xml:space="preserve">of conducting a compulsory </w:t>
      </w:r>
      <w:r w:rsidR="00491240" w:rsidRPr="00794A4D">
        <w:rPr>
          <w:rStyle w:val="tlid-translation"/>
          <w:rFonts w:asciiTheme="majorBidi" w:hAnsiTheme="majorBidi" w:cstheme="majorBidi"/>
          <w:sz w:val="28"/>
          <w:szCs w:val="28"/>
        </w:rPr>
        <w:t>v</w:t>
      </w:r>
      <w:r w:rsidR="00E239FB" w:rsidRPr="00794A4D">
        <w:rPr>
          <w:rStyle w:val="tlid-translation"/>
          <w:rFonts w:asciiTheme="majorBidi" w:hAnsiTheme="majorBidi" w:cstheme="majorBidi"/>
          <w:sz w:val="28"/>
          <w:szCs w:val="28"/>
        </w:rPr>
        <w:t xml:space="preserve">irginity testing on girls </w:t>
      </w:r>
      <w:r w:rsidR="00491240" w:rsidRPr="00794A4D">
        <w:rPr>
          <w:rStyle w:val="tlid-translation"/>
          <w:rFonts w:asciiTheme="majorBidi" w:hAnsiTheme="majorBidi" w:cstheme="majorBidi"/>
          <w:sz w:val="28"/>
          <w:szCs w:val="28"/>
        </w:rPr>
        <w:t>detained by the military forces</w:t>
      </w:r>
      <w:r w:rsidR="00E239FB" w:rsidRPr="00794A4D">
        <w:rPr>
          <w:rStyle w:val="tlid-translation"/>
          <w:rFonts w:asciiTheme="majorBidi" w:hAnsiTheme="majorBidi" w:cstheme="majorBidi"/>
          <w:sz w:val="28"/>
          <w:szCs w:val="28"/>
        </w:rPr>
        <w:t>.</w:t>
      </w:r>
    </w:p>
    <w:p w14:paraId="1EB33ADA" w14:textId="10C345E1" w:rsidR="00491240" w:rsidRPr="00794A4D" w:rsidRDefault="00491240" w:rsidP="00794A4D">
      <w:pPr>
        <w:spacing w:after="160"/>
        <w:jc w:val="both"/>
        <w:rPr>
          <w:rStyle w:val="tlid-translation"/>
          <w:rFonts w:asciiTheme="majorBidi" w:hAnsiTheme="majorBidi" w:cstheme="majorBidi"/>
          <w:sz w:val="28"/>
          <w:szCs w:val="28"/>
        </w:rPr>
      </w:pPr>
      <w:r w:rsidRPr="00794A4D">
        <w:rPr>
          <w:rFonts w:asciiTheme="majorBidi" w:hAnsiTheme="majorBidi" w:cstheme="majorBidi"/>
          <w:sz w:val="28"/>
          <w:szCs w:val="28"/>
        </w:rPr>
        <w:t xml:space="preserve">The plaintiffs argued that the decision </w:t>
      </w:r>
      <w:r w:rsidR="000459CB" w:rsidRPr="00794A4D">
        <w:rPr>
          <w:rFonts w:asciiTheme="majorBidi" w:hAnsiTheme="majorBidi" w:cstheme="majorBidi"/>
          <w:sz w:val="28"/>
          <w:szCs w:val="28"/>
        </w:rPr>
        <w:t>is void</w:t>
      </w:r>
      <w:r w:rsidRPr="00794A4D">
        <w:rPr>
          <w:rFonts w:asciiTheme="majorBidi" w:hAnsiTheme="majorBidi" w:cstheme="majorBidi"/>
          <w:sz w:val="28"/>
          <w:szCs w:val="28"/>
        </w:rPr>
        <w:t xml:space="preserve"> as it contradicts with </w:t>
      </w:r>
      <w:r w:rsidR="000459CB" w:rsidRPr="00794A4D">
        <w:rPr>
          <w:rFonts w:asciiTheme="majorBidi" w:hAnsiTheme="majorBidi" w:cstheme="majorBidi"/>
          <w:sz w:val="28"/>
          <w:szCs w:val="28"/>
        </w:rPr>
        <w:t xml:space="preserve">1) </w:t>
      </w:r>
      <w:r w:rsidRPr="00794A4D">
        <w:rPr>
          <w:rFonts w:asciiTheme="majorBidi" w:hAnsiTheme="majorBidi" w:cstheme="majorBidi"/>
          <w:sz w:val="28"/>
          <w:szCs w:val="28"/>
        </w:rPr>
        <w:t>the constitutional declaration</w:t>
      </w:r>
      <w:r w:rsidR="005604E9" w:rsidRPr="00794A4D">
        <w:rPr>
          <w:rFonts w:asciiTheme="majorBidi" w:hAnsiTheme="majorBidi" w:cstheme="majorBidi"/>
          <w:sz w:val="28"/>
          <w:szCs w:val="28"/>
        </w:rPr>
        <w:t xml:space="preserve"> issued </w:t>
      </w:r>
      <w:r w:rsidR="00697E42">
        <w:rPr>
          <w:rFonts w:asciiTheme="majorBidi" w:hAnsiTheme="majorBidi" w:cstheme="majorBidi"/>
          <w:sz w:val="28"/>
          <w:szCs w:val="28"/>
        </w:rPr>
        <w:t>on</w:t>
      </w:r>
      <w:r w:rsidR="005604E9" w:rsidRPr="00794A4D">
        <w:rPr>
          <w:rFonts w:asciiTheme="majorBidi" w:hAnsiTheme="majorBidi" w:cstheme="majorBidi"/>
          <w:sz w:val="28"/>
          <w:szCs w:val="28"/>
        </w:rPr>
        <w:t xml:space="preserve"> 30.03.2011;</w:t>
      </w:r>
      <w:r w:rsidRPr="00794A4D">
        <w:rPr>
          <w:rFonts w:asciiTheme="majorBidi" w:hAnsiTheme="majorBidi" w:cstheme="majorBidi"/>
          <w:sz w:val="28"/>
          <w:szCs w:val="28"/>
        </w:rPr>
        <w:t xml:space="preserve"> </w:t>
      </w:r>
      <w:r w:rsidR="005604E9" w:rsidRPr="00794A4D">
        <w:rPr>
          <w:rFonts w:asciiTheme="majorBidi" w:hAnsiTheme="majorBidi" w:cstheme="majorBidi"/>
          <w:sz w:val="28"/>
          <w:szCs w:val="28"/>
        </w:rPr>
        <w:t xml:space="preserve">2) the </w:t>
      </w:r>
      <w:r w:rsidR="000459CB" w:rsidRPr="00794A4D">
        <w:rPr>
          <w:rFonts w:asciiTheme="majorBidi" w:hAnsiTheme="majorBidi" w:cstheme="majorBidi"/>
          <w:sz w:val="28"/>
          <w:szCs w:val="28"/>
        </w:rPr>
        <w:t>i</w:t>
      </w:r>
      <w:r w:rsidRPr="00794A4D">
        <w:rPr>
          <w:rFonts w:asciiTheme="majorBidi" w:hAnsiTheme="majorBidi" w:cstheme="majorBidi"/>
          <w:sz w:val="28"/>
          <w:szCs w:val="28"/>
        </w:rPr>
        <w:t>nternational conventions</w:t>
      </w:r>
      <w:r w:rsidR="001C4E0D">
        <w:rPr>
          <w:rFonts w:asciiTheme="majorBidi" w:hAnsiTheme="majorBidi" w:cstheme="majorBidi"/>
          <w:sz w:val="28"/>
          <w:szCs w:val="28"/>
        </w:rPr>
        <w:t xml:space="preserve"> </w:t>
      </w:r>
      <w:r w:rsidRPr="00794A4D">
        <w:rPr>
          <w:rFonts w:asciiTheme="majorBidi" w:hAnsiTheme="majorBidi" w:cstheme="majorBidi"/>
          <w:sz w:val="28"/>
          <w:szCs w:val="28"/>
        </w:rPr>
        <w:t xml:space="preserve">which Egypt is party in, </w:t>
      </w:r>
      <w:r w:rsidR="005604E9" w:rsidRPr="00794A4D">
        <w:rPr>
          <w:rFonts w:asciiTheme="majorBidi" w:hAnsiTheme="majorBidi" w:cstheme="majorBidi"/>
          <w:sz w:val="28"/>
          <w:szCs w:val="28"/>
        </w:rPr>
        <w:t xml:space="preserve">and 3) </w:t>
      </w:r>
      <w:r w:rsidRPr="00794A4D">
        <w:rPr>
          <w:rFonts w:asciiTheme="majorBidi" w:hAnsiTheme="majorBidi" w:cstheme="majorBidi"/>
          <w:sz w:val="28"/>
          <w:szCs w:val="28"/>
        </w:rPr>
        <w:t xml:space="preserve">the Criminal Procedures Code, and the law of prisons. </w:t>
      </w:r>
    </w:p>
    <w:p w14:paraId="5DF42097" w14:textId="536685B0" w:rsidR="00491240" w:rsidRPr="00794A4D" w:rsidRDefault="00491240" w:rsidP="00794A4D">
      <w:pPr>
        <w:spacing w:after="160"/>
        <w:jc w:val="both"/>
        <w:rPr>
          <w:rStyle w:val="tlid-translation"/>
          <w:rFonts w:asciiTheme="majorBidi" w:hAnsiTheme="majorBidi" w:cstheme="majorBidi"/>
          <w:sz w:val="28"/>
          <w:szCs w:val="28"/>
        </w:rPr>
      </w:pPr>
      <w:r w:rsidRPr="00794A4D">
        <w:rPr>
          <w:rStyle w:val="tlid-translation"/>
          <w:rFonts w:asciiTheme="majorBidi" w:hAnsiTheme="majorBidi" w:cstheme="majorBidi"/>
          <w:sz w:val="28"/>
          <w:szCs w:val="28"/>
        </w:rPr>
        <w:t xml:space="preserve">The defendant asked the court to 1) dismiss the whole lawsuit for </w:t>
      </w:r>
      <w:r w:rsidR="005604E9" w:rsidRPr="00794A4D">
        <w:rPr>
          <w:rStyle w:val="tlid-translation"/>
          <w:rFonts w:asciiTheme="majorBidi" w:hAnsiTheme="majorBidi" w:cstheme="majorBidi"/>
          <w:sz w:val="28"/>
          <w:szCs w:val="28"/>
        </w:rPr>
        <w:t xml:space="preserve">the </w:t>
      </w:r>
      <w:r w:rsidRPr="00794A4D">
        <w:rPr>
          <w:rStyle w:val="tlid-translation"/>
          <w:rFonts w:asciiTheme="majorBidi" w:hAnsiTheme="majorBidi" w:cstheme="majorBidi"/>
          <w:sz w:val="28"/>
          <w:szCs w:val="28"/>
        </w:rPr>
        <w:t xml:space="preserve">lack of </w:t>
      </w:r>
      <w:r w:rsidR="005604E9" w:rsidRPr="00794A4D">
        <w:rPr>
          <w:rStyle w:val="tlid-translation"/>
          <w:rFonts w:asciiTheme="majorBidi" w:hAnsiTheme="majorBidi" w:cstheme="majorBidi"/>
          <w:sz w:val="28"/>
          <w:szCs w:val="28"/>
        </w:rPr>
        <w:t xml:space="preserve">an </w:t>
      </w:r>
      <w:r w:rsidRPr="00794A4D">
        <w:rPr>
          <w:rStyle w:val="tlid-translation"/>
          <w:rFonts w:asciiTheme="majorBidi" w:hAnsiTheme="majorBidi" w:cstheme="majorBidi"/>
          <w:sz w:val="28"/>
          <w:szCs w:val="28"/>
        </w:rPr>
        <w:t>administrative decision</w:t>
      </w:r>
      <w:r w:rsidR="005604E9" w:rsidRPr="00794A4D">
        <w:rPr>
          <w:rStyle w:val="tlid-translation"/>
          <w:rFonts w:asciiTheme="majorBidi" w:hAnsiTheme="majorBidi" w:cstheme="majorBidi"/>
          <w:sz w:val="28"/>
          <w:szCs w:val="28"/>
        </w:rPr>
        <w:t>;</w:t>
      </w:r>
      <w:r w:rsidRPr="00794A4D">
        <w:rPr>
          <w:rStyle w:val="tlid-translation"/>
          <w:rFonts w:asciiTheme="majorBidi" w:hAnsiTheme="majorBidi" w:cstheme="majorBidi"/>
          <w:sz w:val="28"/>
          <w:szCs w:val="28"/>
        </w:rPr>
        <w:t xml:space="preserve"> </w:t>
      </w:r>
      <w:r w:rsidR="00066F38" w:rsidRPr="00794A4D">
        <w:rPr>
          <w:rStyle w:val="tlid-translation"/>
          <w:rFonts w:asciiTheme="majorBidi" w:hAnsiTheme="majorBidi" w:cstheme="majorBidi"/>
          <w:sz w:val="28"/>
          <w:szCs w:val="28"/>
        </w:rPr>
        <w:t>a</w:t>
      </w:r>
      <w:r w:rsidR="00BD3FDD" w:rsidRPr="00794A4D">
        <w:rPr>
          <w:rStyle w:val="tlid-translation"/>
          <w:rFonts w:asciiTheme="majorBidi" w:hAnsiTheme="majorBidi" w:cstheme="majorBidi"/>
          <w:sz w:val="28"/>
          <w:szCs w:val="28"/>
        </w:rPr>
        <w:t xml:space="preserve">nd </w:t>
      </w:r>
      <w:r w:rsidRPr="00794A4D">
        <w:rPr>
          <w:rStyle w:val="tlid-translation"/>
          <w:rFonts w:asciiTheme="majorBidi" w:hAnsiTheme="majorBidi" w:cstheme="majorBidi"/>
          <w:sz w:val="28"/>
          <w:szCs w:val="28"/>
        </w:rPr>
        <w:t xml:space="preserve">2) </w:t>
      </w:r>
      <w:r w:rsidR="00BD3FDD" w:rsidRPr="00794A4D">
        <w:rPr>
          <w:rStyle w:val="tlid-translation"/>
          <w:rFonts w:asciiTheme="majorBidi" w:hAnsiTheme="majorBidi" w:cstheme="majorBidi"/>
          <w:sz w:val="28"/>
          <w:szCs w:val="28"/>
        </w:rPr>
        <w:t>d</w:t>
      </w:r>
      <w:r w:rsidRPr="00794A4D">
        <w:rPr>
          <w:rStyle w:val="tlid-translation"/>
          <w:rFonts w:asciiTheme="majorBidi" w:hAnsiTheme="majorBidi" w:cstheme="majorBidi"/>
          <w:sz w:val="28"/>
          <w:szCs w:val="28"/>
        </w:rPr>
        <w:t xml:space="preserve">ismiss the case </w:t>
      </w:r>
      <w:r w:rsidR="00BD3FDD" w:rsidRPr="00794A4D">
        <w:rPr>
          <w:rStyle w:val="tlid-translation"/>
          <w:rFonts w:asciiTheme="majorBidi" w:hAnsiTheme="majorBidi" w:cstheme="majorBidi"/>
          <w:sz w:val="28"/>
          <w:szCs w:val="28"/>
        </w:rPr>
        <w:t>as it was filed by parties with no interest</w:t>
      </w:r>
      <w:r w:rsidR="004A4A3E" w:rsidRPr="00794A4D">
        <w:rPr>
          <w:rStyle w:val="tlid-translation"/>
          <w:rFonts w:asciiTheme="majorBidi" w:hAnsiTheme="majorBidi" w:cstheme="majorBidi"/>
          <w:sz w:val="28"/>
          <w:szCs w:val="28"/>
        </w:rPr>
        <w:t xml:space="preserve"> in the disputed issue</w:t>
      </w:r>
      <w:r w:rsidR="00BD3FDD" w:rsidRPr="00794A4D">
        <w:rPr>
          <w:rStyle w:val="tlid-translation"/>
          <w:rFonts w:asciiTheme="majorBidi" w:hAnsiTheme="majorBidi" w:cstheme="majorBidi"/>
          <w:sz w:val="28"/>
          <w:szCs w:val="28"/>
        </w:rPr>
        <w:t>.</w:t>
      </w:r>
    </w:p>
    <w:p w14:paraId="32E9148A" w14:textId="1B77FBE5" w:rsidR="00066F38" w:rsidRPr="00794A4D" w:rsidRDefault="00066F38" w:rsidP="00794A4D">
      <w:pPr>
        <w:spacing w:after="160"/>
        <w:jc w:val="both"/>
        <w:rPr>
          <w:rFonts w:asciiTheme="majorBidi" w:hAnsiTheme="majorBidi" w:cstheme="majorBidi"/>
          <w:sz w:val="28"/>
          <w:szCs w:val="28"/>
        </w:rPr>
      </w:pPr>
      <w:r w:rsidRPr="00794A4D">
        <w:rPr>
          <w:rFonts w:asciiTheme="majorBidi" w:hAnsiTheme="majorBidi" w:cstheme="majorBidi"/>
          <w:sz w:val="28"/>
          <w:szCs w:val="28"/>
        </w:rPr>
        <w:t>The Court upheld the plaintiffs</w:t>
      </w:r>
      <w:r w:rsidR="009C419A" w:rsidRPr="00794A4D">
        <w:rPr>
          <w:rFonts w:asciiTheme="majorBidi" w:hAnsiTheme="majorBidi" w:cstheme="majorBidi"/>
          <w:sz w:val="28"/>
          <w:szCs w:val="28"/>
        </w:rPr>
        <w:t>’</w:t>
      </w:r>
      <w:r w:rsidRPr="00794A4D">
        <w:rPr>
          <w:rFonts w:asciiTheme="majorBidi" w:hAnsiTheme="majorBidi" w:cstheme="majorBidi"/>
          <w:sz w:val="28"/>
          <w:szCs w:val="28"/>
        </w:rPr>
        <w:t xml:space="preserve"> demands, ruling that the military's administrative decision of subjecting female detainees to compulsory virginity tests to be suspended and revoked. The Court affirmed that the decision is in contradiction with the </w:t>
      </w:r>
      <w:r w:rsidR="00DD3A5D">
        <w:rPr>
          <w:rFonts w:asciiTheme="majorBidi" w:hAnsiTheme="majorBidi" w:cstheme="majorBidi"/>
          <w:sz w:val="28"/>
          <w:szCs w:val="28"/>
        </w:rPr>
        <w:t>Egyptian C</w:t>
      </w:r>
      <w:r w:rsidRPr="00794A4D">
        <w:rPr>
          <w:rFonts w:asciiTheme="majorBidi" w:hAnsiTheme="majorBidi" w:cstheme="majorBidi"/>
          <w:sz w:val="28"/>
          <w:szCs w:val="28"/>
        </w:rPr>
        <w:t>onstitution and the law, and does not align with international human rights conventions as it constitutes a violation of the sanctity of women's bodies and an assault on their human dignity, and a deliberate humiliation to the women participating in the demonstrations.</w:t>
      </w:r>
    </w:p>
    <w:p w14:paraId="02BCFC28" w14:textId="6CB7B052" w:rsidR="00B274AB" w:rsidRPr="00794A4D" w:rsidRDefault="00B274AB" w:rsidP="00794A4D">
      <w:pPr>
        <w:spacing w:after="160"/>
        <w:jc w:val="both"/>
        <w:rPr>
          <w:rFonts w:asciiTheme="majorBidi" w:hAnsiTheme="majorBidi" w:cstheme="majorBidi"/>
          <w:b/>
          <w:bCs/>
          <w:sz w:val="28"/>
          <w:szCs w:val="28"/>
        </w:rPr>
      </w:pPr>
      <w:r w:rsidRPr="00794A4D">
        <w:rPr>
          <w:rFonts w:asciiTheme="majorBidi" w:hAnsiTheme="majorBidi" w:cstheme="majorBidi"/>
          <w:b/>
          <w:bCs/>
          <w:sz w:val="28"/>
          <w:szCs w:val="28"/>
        </w:rPr>
        <w:t>Decision Overview</w:t>
      </w:r>
    </w:p>
    <w:p w14:paraId="27222FD9" w14:textId="57FB141F" w:rsidR="00B274AB" w:rsidRPr="00794A4D" w:rsidRDefault="00B274AB" w:rsidP="00794A4D">
      <w:pPr>
        <w:spacing w:after="160"/>
        <w:jc w:val="both"/>
        <w:rPr>
          <w:rFonts w:asciiTheme="majorBidi" w:eastAsia="Times New Roman" w:hAnsiTheme="majorBidi" w:cstheme="majorBidi"/>
          <w:color w:val="000000" w:themeColor="text1"/>
          <w:sz w:val="28"/>
          <w:szCs w:val="28"/>
          <w:shd w:val="clear" w:color="auto" w:fill="FFFFFF"/>
        </w:rPr>
      </w:pPr>
      <w:r w:rsidRPr="00794A4D">
        <w:rPr>
          <w:rFonts w:asciiTheme="majorBidi" w:eastAsia="Times New Roman" w:hAnsiTheme="majorBidi" w:cstheme="majorBidi"/>
          <w:color w:val="000000" w:themeColor="text1"/>
          <w:sz w:val="28"/>
          <w:szCs w:val="28"/>
          <w:shd w:val="clear" w:color="auto" w:fill="FFFFFF"/>
        </w:rPr>
        <w:lastRenderedPageBreak/>
        <w:t xml:space="preserve">The ruling </w:t>
      </w:r>
      <w:r w:rsidR="008F6CC8" w:rsidRPr="00794A4D">
        <w:rPr>
          <w:rFonts w:asciiTheme="majorBidi" w:eastAsia="Times New Roman" w:hAnsiTheme="majorBidi" w:cstheme="majorBidi"/>
          <w:color w:val="000000" w:themeColor="text1"/>
          <w:sz w:val="28"/>
          <w:szCs w:val="28"/>
          <w:shd w:val="clear" w:color="auto" w:fill="FFFFFF"/>
        </w:rPr>
        <w:t xml:space="preserve">was </w:t>
      </w:r>
      <w:r w:rsidRPr="00794A4D">
        <w:rPr>
          <w:rFonts w:asciiTheme="majorBidi" w:eastAsia="Times New Roman" w:hAnsiTheme="majorBidi" w:cstheme="majorBidi"/>
          <w:color w:val="000000" w:themeColor="text1"/>
          <w:sz w:val="28"/>
          <w:szCs w:val="28"/>
          <w:shd w:val="clear" w:color="auto" w:fill="FFFFFF"/>
        </w:rPr>
        <w:t xml:space="preserve">issued by </w:t>
      </w:r>
      <w:r w:rsidR="0079320D" w:rsidRPr="00794A4D">
        <w:rPr>
          <w:rFonts w:asciiTheme="majorBidi" w:eastAsia="Times New Roman" w:hAnsiTheme="majorBidi" w:cstheme="majorBidi"/>
          <w:color w:val="000000" w:themeColor="text1"/>
          <w:sz w:val="28"/>
          <w:szCs w:val="28"/>
          <w:shd w:val="clear" w:color="auto" w:fill="FFFFFF"/>
        </w:rPr>
        <w:t xml:space="preserve">the </w:t>
      </w:r>
      <w:r w:rsidR="00B23010" w:rsidRPr="00794A4D">
        <w:rPr>
          <w:rFonts w:asciiTheme="majorBidi" w:eastAsia="Times New Roman" w:hAnsiTheme="majorBidi" w:cstheme="majorBidi"/>
          <w:sz w:val="28"/>
          <w:szCs w:val="28"/>
          <w:shd w:val="clear" w:color="auto" w:fill="FFFFFF"/>
        </w:rPr>
        <w:t>first chamber</w:t>
      </w:r>
      <w:r w:rsidRPr="00794A4D">
        <w:rPr>
          <w:rFonts w:asciiTheme="majorBidi" w:eastAsia="Times New Roman" w:hAnsiTheme="majorBidi" w:cstheme="majorBidi"/>
          <w:color w:val="000000" w:themeColor="text1"/>
          <w:sz w:val="28"/>
          <w:szCs w:val="28"/>
          <w:shd w:val="clear" w:color="auto" w:fill="FFFFFF"/>
        </w:rPr>
        <w:t xml:space="preserve"> </w:t>
      </w:r>
      <w:r w:rsidR="009F313F" w:rsidRPr="00794A4D">
        <w:rPr>
          <w:rFonts w:asciiTheme="majorBidi" w:eastAsia="Times New Roman" w:hAnsiTheme="majorBidi" w:cstheme="majorBidi"/>
          <w:color w:val="000000" w:themeColor="text1"/>
          <w:sz w:val="28"/>
          <w:szCs w:val="28"/>
          <w:shd w:val="clear" w:color="auto" w:fill="FFFFFF"/>
        </w:rPr>
        <w:t xml:space="preserve">of </w:t>
      </w:r>
      <w:r w:rsidRPr="00794A4D">
        <w:rPr>
          <w:rFonts w:asciiTheme="majorBidi" w:eastAsia="Times New Roman" w:hAnsiTheme="majorBidi" w:cstheme="majorBidi"/>
          <w:color w:val="000000" w:themeColor="text1"/>
          <w:sz w:val="28"/>
          <w:szCs w:val="28"/>
          <w:shd w:val="clear" w:color="auto" w:fill="FFFFFF"/>
        </w:rPr>
        <w:t xml:space="preserve">the </w:t>
      </w:r>
      <w:r w:rsidR="00865461" w:rsidRPr="00794A4D">
        <w:rPr>
          <w:rFonts w:asciiTheme="majorBidi" w:eastAsia="Times New Roman" w:hAnsiTheme="majorBidi" w:cstheme="majorBidi"/>
          <w:color w:val="000000" w:themeColor="text1"/>
          <w:sz w:val="28"/>
          <w:szCs w:val="28"/>
          <w:shd w:val="clear" w:color="auto" w:fill="FFFFFF"/>
        </w:rPr>
        <w:t xml:space="preserve">Egyptian </w:t>
      </w:r>
      <w:r w:rsidR="009F313F" w:rsidRPr="00794A4D">
        <w:rPr>
          <w:rFonts w:asciiTheme="majorBidi" w:eastAsia="Times New Roman" w:hAnsiTheme="majorBidi" w:cstheme="majorBidi"/>
          <w:color w:val="000000" w:themeColor="text1"/>
          <w:sz w:val="28"/>
          <w:szCs w:val="28"/>
          <w:shd w:val="clear" w:color="auto" w:fill="FFFFFF"/>
        </w:rPr>
        <w:t xml:space="preserve">Administrative </w:t>
      </w:r>
      <w:r w:rsidRPr="00794A4D">
        <w:rPr>
          <w:rFonts w:asciiTheme="majorBidi" w:eastAsia="Times New Roman" w:hAnsiTheme="majorBidi" w:cstheme="majorBidi"/>
          <w:color w:val="000000" w:themeColor="text1"/>
          <w:sz w:val="28"/>
          <w:szCs w:val="28"/>
          <w:shd w:val="clear" w:color="auto" w:fill="FFFFFF"/>
        </w:rPr>
        <w:t xml:space="preserve">Court </w:t>
      </w:r>
    </w:p>
    <w:p w14:paraId="65925CD7" w14:textId="4EADA697" w:rsidR="00B274AB" w:rsidRPr="00794A4D" w:rsidRDefault="00B274AB" w:rsidP="00794A4D">
      <w:pPr>
        <w:spacing w:after="160"/>
        <w:jc w:val="both"/>
        <w:rPr>
          <w:rFonts w:asciiTheme="majorBidi" w:eastAsia="Times New Roman" w:hAnsiTheme="majorBidi" w:cstheme="majorBidi"/>
          <w:color w:val="000000" w:themeColor="text1"/>
          <w:sz w:val="28"/>
          <w:szCs w:val="28"/>
        </w:rPr>
      </w:pPr>
      <w:r w:rsidRPr="00794A4D">
        <w:rPr>
          <w:rFonts w:asciiTheme="majorBidi" w:hAnsiTheme="majorBidi" w:cstheme="majorBidi"/>
          <w:sz w:val="28"/>
          <w:szCs w:val="28"/>
        </w:rPr>
        <w:t xml:space="preserve">The Court addressed </w:t>
      </w:r>
      <w:r w:rsidR="006C15AB" w:rsidRPr="00794A4D">
        <w:rPr>
          <w:rFonts w:asciiTheme="majorBidi" w:hAnsiTheme="majorBidi" w:cstheme="majorBidi"/>
          <w:sz w:val="28"/>
          <w:szCs w:val="28"/>
        </w:rPr>
        <w:t xml:space="preserve">two </w:t>
      </w:r>
      <w:r w:rsidRPr="00794A4D">
        <w:rPr>
          <w:rFonts w:asciiTheme="majorBidi" w:hAnsiTheme="majorBidi" w:cstheme="majorBidi"/>
          <w:sz w:val="28"/>
          <w:szCs w:val="28"/>
        </w:rPr>
        <w:t xml:space="preserve">main </w:t>
      </w:r>
      <w:r w:rsidR="008F6CC8" w:rsidRPr="00794A4D">
        <w:rPr>
          <w:rFonts w:asciiTheme="majorBidi" w:hAnsiTheme="majorBidi" w:cstheme="majorBidi"/>
          <w:sz w:val="28"/>
          <w:szCs w:val="28"/>
        </w:rPr>
        <w:t>issues</w:t>
      </w:r>
      <w:r w:rsidR="006C15AB" w:rsidRPr="00794A4D">
        <w:rPr>
          <w:rFonts w:asciiTheme="majorBidi" w:hAnsiTheme="majorBidi" w:cstheme="majorBidi"/>
          <w:sz w:val="28"/>
          <w:szCs w:val="28"/>
        </w:rPr>
        <w:t>. First,</w:t>
      </w:r>
      <w:r w:rsidR="00843B99" w:rsidRPr="00794A4D">
        <w:rPr>
          <w:rFonts w:asciiTheme="majorBidi" w:hAnsiTheme="majorBidi" w:cstheme="majorBidi"/>
          <w:sz w:val="28"/>
          <w:szCs w:val="28"/>
        </w:rPr>
        <w:t xml:space="preserve"> </w:t>
      </w:r>
      <w:r w:rsidR="006C15AB" w:rsidRPr="00794A4D">
        <w:rPr>
          <w:rFonts w:asciiTheme="majorBidi" w:hAnsiTheme="majorBidi" w:cstheme="majorBidi"/>
          <w:sz w:val="28"/>
          <w:szCs w:val="28"/>
        </w:rPr>
        <w:t>whether to</w:t>
      </w:r>
      <w:r w:rsidR="008F6CC8" w:rsidRPr="00794A4D">
        <w:rPr>
          <w:rFonts w:asciiTheme="majorBidi" w:hAnsiTheme="majorBidi" w:cstheme="majorBidi"/>
          <w:sz w:val="28"/>
          <w:szCs w:val="28"/>
        </w:rPr>
        <w:t xml:space="preserve"> </w:t>
      </w:r>
      <w:r w:rsidR="00DF7E68" w:rsidRPr="00794A4D">
        <w:rPr>
          <w:rStyle w:val="tlid-translation"/>
          <w:rFonts w:asciiTheme="majorBidi" w:hAnsiTheme="majorBidi" w:cstheme="majorBidi"/>
          <w:sz w:val="28"/>
          <w:szCs w:val="28"/>
        </w:rPr>
        <w:t>dismisses</w:t>
      </w:r>
      <w:r w:rsidR="00956052" w:rsidRPr="00794A4D">
        <w:rPr>
          <w:rStyle w:val="tlid-translation"/>
          <w:rFonts w:asciiTheme="majorBidi" w:hAnsiTheme="majorBidi" w:cstheme="majorBidi"/>
          <w:sz w:val="28"/>
          <w:szCs w:val="28"/>
        </w:rPr>
        <w:t xml:space="preserve"> the whole lawsuit for </w:t>
      </w:r>
      <w:r w:rsidR="006C15AB" w:rsidRPr="00794A4D">
        <w:rPr>
          <w:rStyle w:val="tlid-translation"/>
          <w:rFonts w:asciiTheme="majorBidi" w:hAnsiTheme="majorBidi" w:cstheme="majorBidi"/>
          <w:sz w:val="28"/>
          <w:szCs w:val="28"/>
        </w:rPr>
        <w:t xml:space="preserve">the </w:t>
      </w:r>
      <w:r w:rsidR="00956052" w:rsidRPr="00794A4D">
        <w:rPr>
          <w:rStyle w:val="tlid-translation"/>
          <w:rFonts w:asciiTheme="majorBidi" w:hAnsiTheme="majorBidi" w:cstheme="majorBidi"/>
          <w:sz w:val="28"/>
          <w:szCs w:val="28"/>
        </w:rPr>
        <w:t xml:space="preserve">lack of </w:t>
      </w:r>
      <w:r w:rsidR="006C15AB" w:rsidRPr="00794A4D">
        <w:rPr>
          <w:rStyle w:val="tlid-translation"/>
          <w:rFonts w:asciiTheme="majorBidi" w:hAnsiTheme="majorBidi" w:cstheme="majorBidi"/>
          <w:sz w:val="28"/>
          <w:szCs w:val="28"/>
        </w:rPr>
        <w:t xml:space="preserve">an </w:t>
      </w:r>
      <w:r w:rsidR="00956052" w:rsidRPr="00794A4D">
        <w:rPr>
          <w:rStyle w:val="tlid-translation"/>
          <w:rFonts w:asciiTheme="majorBidi" w:hAnsiTheme="majorBidi" w:cstheme="majorBidi"/>
          <w:sz w:val="28"/>
          <w:szCs w:val="28"/>
        </w:rPr>
        <w:t>administrative decision</w:t>
      </w:r>
      <w:r w:rsidRPr="00794A4D">
        <w:rPr>
          <w:rFonts w:asciiTheme="majorBidi" w:hAnsiTheme="majorBidi" w:cstheme="majorBidi"/>
          <w:sz w:val="28"/>
          <w:szCs w:val="28"/>
        </w:rPr>
        <w:t>.</w:t>
      </w:r>
      <w:r w:rsidR="008F6CC8" w:rsidRPr="00794A4D">
        <w:rPr>
          <w:rStyle w:val="tlid-translation"/>
          <w:rFonts w:asciiTheme="majorBidi" w:hAnsiTheme="majorBidi" w:cstheme="majorBidi"/>
          <w:sz w:val="28"/>
          <w:szCs w:val="28"/>
        </w:rPr>
        <w:t xml:space="preserve"> </w:t>
      </w:r>
      <w:r w:rsidR="006C15AB" w:rsidRPr="00794A4D">
        <w:rPr>
          <w:rStyle w:val="tlid-translation"/>
          <w:rFonts w:asciiTheme="majorBidi" w:hAnsiTheme="majorBidi" w:cstheme="majorBidi"/>
          <w:sz w:val="28"/>
          <w:szCs w:val="28"/>
        </w:rPr>
        <w:t xml:space="preserve">Second, </w:t>
      </w:r>
      <w:r w:rsidR="00843B99" w:rsidRPr="00794A4D">
        <w:rPr>
          <w:rFonts w:asciiTheme="majorBidi" w:eastAsia="Times New Roman" w:hAnsiTheme="majorBidi" w:cstheme="majorBidi"/>
          <w:color w:val="000000" w:themeColor="text1"/>
          <w:sz w:val="28"/>
          <w:szCs w:val="28"/>
        </w:rPr>
        <w:t xml:space="preserve">whether to </w:t>
      </w:r>
      <w:r w:rsidR="00637D75" w:rsidRPr="00794A4D">
        <w:rPr>
          <w:rFonts w:asciiTheme="majorBidi" w:eastAsia="Times New Roman" w:hAnsiTheme="majorBidi" w:cstheme="majorBidi"/>
          <w:color w:val="000000" w:themeColor="text1"/>
          <w:sz w:val="28"/>
          <w:szCs w:val="28"/>
        </w:rPr>
        <w:t xml:space="preserve">suspend </w:t>
      </w:r>
      <w:r w:rsidR="00843B99" w:rsidRPr="00794A4D">
        <w:rPr>
          <w:rFonts w:asciiTheme="majorBidi" w:eastAsia="Times New Roman" w:hAnsiTheme="majorBidi" w:cstheme="majorBidi"/>
          <w:color w:val="000000" w:themeColor="text1"/>
          <w:sz w:val="28"/>
          <w:szCs w:val="28"/>
        </w:rPr>
        <w:t xml:space="preserve">and revoke </w:t>
      </w:r>
      <w:r w:rsidR="00637D75" w:rsidRPr="00794A4D">
        <w:rPr>
          <w:rFonts w:asciiTheme="majorBidi" w:eastAsia="Times New Roman" w:hAnsiTheme="majorBidi" w:cstheme="majorBidi"/>
          <w:color w:val="000000" w:themeColor="text1"/>
          <w:sz w:val="28"/>
          <w:szCs w:val="28"/>
        </w:rPr>
        <w:t xml:space="preserve">the </w:t>
      </w:r>
      <w:r w:rsidR="00843B99" w:rsidRPr="00794A4D">
        <w:rPr>
          <w:rFonts w:asciiTheme="majorBidi" w:eastAsia="Times New Roman" w:hAnsiTheme="majorBidi" w:cstheme="majorBidi"/>
          <w:color w:val="000000" w:themeColor="text1"/>
          <w:sz w:val="28"/>
          <w:szCs w:val="28"/>
        </w:rPr>
        <w:t xml:space="preserve">military forces’ administrative </w:t>
      </w:r>
      <w:r w:rsidR="00637D75" w:rsidRPr="00794A4D">
        <w:rPr>
          <w:rFonts w:asciiTheme="majorBidi" w:eastAsia="Times New Roman" w:hAnsiTheme="majorBidi" w:cstheme="majorBidi"/>
          <w:color w:val="000000" w:themeColor="text1"/>
          <w:sz w:val="28"/>
          <w:szCs w:val="28"/>
        </w:rPr>
        <w:t xml:space="preserve">decision of conducting a compulsory virginity testing on female detainees. </w:t>
      </w:r>
    </w:p>
    <w:p w14:paraId="7F36E57A" w14:textId="7EAB29C7" w:rsidR="00B274AB" w:rsidRPr="00794A4D" w:rsidRDefault="00B274AB" w:rsidP="00794A4D">
      <w:p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 xml:space="preserve">In Light of the </w:t>
      </w:r>
      <w:r w:rsidR="002259AF">
        <w:rPr>
          <w:rFonts w:asciiTheme="majorBidi" w:hAnsiTheme="majorBidi" w:cstheme="majorBidi"/>
          <w:color w:val="000000" w:themeColor="text1"/>
          <w:sz w:val="28"/>
          <w:szCs w:val="28"/>
        </w:rPr>
        <w:t>first</w:t>
      </w:r>
      <w:r w:rsidR="00C803FE" w:rsidRPr="00794A4D">
        <w:rPr>
          <w:rFonts w:asciiTheme="majorBidi" w:hAnsiTheme="majorBidi" w:cstheme="majorBidi"/>
          <w:color w:val="000000" w:themeColor="text1"/>
          <w:sz w:val="28"/>
          <w:szCs w:val="28"/>
        </w:rPr>
        <w:t xml:space="preserve"> </w:t>
      </w:r>
      <w:r w:rsidRPr="00794A4D">
        <w:rPr>
          <w:rFonts w:asciiTheme="majorBidi" w:hAnsiTheme="majorBidi" w:cstheme="majorBidi"/>
          <w:color w:val="000000" w:themeColor="text1"/>
          <w:sz w:val="28"/>
          <w:szCs w:val="28"/>
        </w:rPr>
        <w:t xml:space="preserve">issue, the court </w:t>
      </w:r>
      <w:r w:rsidR="00213C86" w:rsidRPr="00794A4D">
        <w:rPr>
          <w:rFonts w:asciiTheme="majorBidi" w:hAnsiTheme="majorBidi" w:cstheme="majorBidi"/>
          <w:color w:val="000000" w:themeColor="text1"/>
          <w:sz w:val="28"/>
          <w:szCs w:val="28"/>
        </w:rPr>
        <w:t xml:space="preserve">first </w:t>
      </w:r>
      <w:r w:rsidRPr="00794A4D">
        <w:rPr>
          <w:rFonts w:asciiTheme="majorBidi" w:hAnsiTheme="majorBidi" w:cstheme="majorBidi"/>
          <w:color w:val="000000" w:themeColor="text1"/>
          <w:sz w:val="28"/>
          <w:szCs w:val="28"/>
        </w:rPr>
        <w:t>reject</w:t>
      </w:r>
      <w:r w:rsidR="00BE14BE" w:rsidRPr="00794A4D">
        <w:rPr>
          <w:rFonts w:asciiTheme="majorBidi" w:hAnsiTheme="majorBidi" w:cstheme="majorBidi"/>
          <w:color w:val="000000" w:themeColor="text1"/>
          <w:sz w:val="28"/>
          <w:szCs w:val="28"/>
        </w:rPr>
        <w:t>ed</w:t>
      </w:r>
      <w:r w:rsidRPr="00794A4D">
        <w:rPr>
          <w:rFonts w:asciiTheme="majorBidi" w:hAnsiTheme="majorBidi" w:cstheme="majorBidi"/>
          <w:color w:val="000000" w:themeColor="text1"/>
          <w:sz w:val="28"/>
          <w:szCs w:val="28"/>
        </w:rPr>
        <w:t xml:space="preserve"> the </w:t>
      </w:r>
      <w:r w:rsidR="00956052" w:rsidRPr="00794A4D">
        <w:rPr>
          <w:rFonts w:asciiTheme="majorBidi" w:hAnsiTheme="majorBidi" w:cstheme="majorBidi"/>
          <w:color w:val="000000" w:themeColor="text1"/>
          <w:sz w:val="28"/>
          <w:szCs w:val="28"/>
        </w:rPr>
        <w:t xml:space="preserve">defendant’s </w:t>
      </w:r>
      <w:r w:rsidRPr="00794A4D">
        <w:rPr>
          <w:rFonts w:asciiTheme="majorBidi" w:hAnsiTheme="majorBidi" w:cstheme="majorBidi"/>
          <w:color w:val="000000" w:themeColor="text1"/>
          <w:sz w:val="28"/>
          <w:szCs w:val="28"/>
        </w:rPr>
        <w:t xml:space="preserve">argument </w:t>
      </w:r>
      <w:r w:rsidR="00C803FE" w:rsidRPr="00794A4D">
        <w:rPr>
          <w:rFonts w:asciiTheme="majorBidi" w:hAnsiTheme="majorBidi" w:cstheme="majorBidi"/>
          <w:color w:val="000000" w:themeColor="text1"/>
          <w:sz w:val="28"/>
          <w:szCs w:val="28"/>
        </w:rPr>
        <w:t>that</w:t>
      </w:r>
      <w:r w:rsidR="00956052" w:rsidRPr="00794A4D">
        <w:rPr>
          <w:rFonts w:asciiTheme="majorBidi" w:hAnsiTheme="majorBidi" w:cstheme="majorBidi"/>
          <w:color w:val="000000" w:themeColor="text1"/>
          <w:sz w:val="28"/>
          <w:szCs w:val="28"/>
        </w:rPr>
        <w:t xml:space="preserve"> </w:t>
      </w:r>
      <w:r w:rsidR="00C803FE" w:rsidRPr="00794A4D">
        <w:rPr>
          <w:rFonts w:asciiTheme="majorBidi" w:hAnsiTheme="majorBidi" w:cstheme="majorBidi"/>
          <w:color w:val="000000" w:themeColor="text1"/>
          <w:sz w:val="28"/>
          <w:szCs w:val="28"/>
        </w:rPr>
        <w:t>the Supreme Council of the Armed Forces (</w:t>
      </w:r>
      <w:r w:rsidR="00956052" w:rsidRPr="00794A4D">
        <w:rPr>
          <w:rFonts w:asciiTheme="majorBidi" w:hAnsiTheme="majorBidi" w:cstheme="majorBidi"/>
          <w:color w:val="000000" w:themeColor="text1"/>
          <w:sz w:val="28"/>
          <w:szCs w:val="28"/>
        </w:rPr>
        <w:t>SCAF</w:t>
      </w:r>
      <w:r w:rsidR="00C803FE" w:rsidRPr="00794A4D">
        <w:rPr>
          <w:rFonts w:asciiTheme="majorBidi" w:hAnsiTheme="majorBidi" w:cstheme="majorBidi"/>
          <w:color w:val="000000" w:themeColor="text1"/>
          <w:sz w:val="28"/>
          <w:szCs w:val="28"/>
        </w:rPr>
        <w:t>)</w:t>
      </w:r>
      <w:r w:rsidR="00956052" w:rsidRPr="00794A4D">
        <w:rPr>
          <w:rFonts w:asciiTheme="majorBidi" w:hAnsiTheme="majorBidi" w:cstheme="majorBidi"/>
          <w:color w:val="000000" w:themeColor="text1"/>
          <w:sz w:val="28"/>
          <w:szCs w:val="28"/>
        </w:rPr>
        <w:t xml:space="preserve"> did not issue an administrative decision to </w:t>
      </w:r>
      <w:r w:rsidR="00C803FE" w:rsidRPr="00794A4D">
        <w:rPr>
          <w:rFonts w:asciiTheme="majorBidi" w:hAnsiTheme="majorBidi" w:cstheme="majorBidi"/>
          <w:color w:val="000000" w:themeColor="text1"/>
          <w:sz w:val="28"/>
          <w:szCs w:val="28"/>
        </w:rPr>
        <w:t>conduct</w:t>
      </w:r>
      <w:r w:rsidR="00956052" w:rsidRPr="00794A4D">
        <w:rPr>
          <w:rFonts w:asciiTheme="majorBidi" w:hAnsiTheme="majorBidi" w:cstheme="majorBidi"/>
          <w:color w:val="000000" w:themeColor="text1"/>
          <w:sz w:val="28"/>
          <w:szCs w:val="28"/>
        </w:rPr>
        <w:t xml:space="preserve"> </w:t>
      </w:r>
      <w:r w:rsidR="00A37B76" w:rsidRPr="00794A4D">
        <w:rPr>
          <w:rFonts w:asciiTheme="majorBidi" w:hAnsiTheme="majorBidi" w:cstheme="majorBidi"/>
          <w:color w:val="000000" w:themeColor="text1"/>
          <w:sz w:val="28"/>
          <w:szCs w:val="28"/>
        </w:rPr>
        <w:t>such virginity</w:t>
      </w:r>
      <w:r w:rsidR="00956052" w:rsidRPr="00794A4D">
        <w:rPr>
          <w:rFonts w:asciiTheme="majorBidi" w:hAnsiTheme="majorBidi" w:cstheme="majorBidi"/>
          <w:color w:val="000000" w:themeColor="text1"/>
          <w:sz w:val="28"/>
          <w:szCs w:val="28"/>
        </w:rPr>
        <w:t xml:space="preserve"> </w:t>
      </w:r>
      <w:r w:rsidR="002C1D9B" w:rsidRPr="00794A4D">
        <w:rPr>
          <w:rFonts w:asciiTheme="majorBidi" w:hAnsiTheme="majorBidi" w:cstheme="majorBidi"/>
          <w:color w:val="000000" w:themeColor="text1"/>
          <w:sz w:val="28"/>
          <w:szCs w:val="28"/>
        </w:rPr>
        <w:t>test</w:t>
      </w:r>
      <w:r w:rsidR="00C803FE" w:rsidRPr="00794A4D">
        <w:rPr>
          <w:rFonts w:asciiTheme="majorBidi" w:hAnsiTheme="majorBidi" w:cstheme="majorBidi"/>
          <w:color w:val="000000" w:themeColor="text1"/>
          <w:sz w:val="28"/>
          <w:szCs w:val="28"/>
        </w:rPr>
        <w:t>ing</w:t>
      </w:r>
      <w:r w:rsidR="002C1D9B" w:rsidRPr="00794A4D">
        <w:rPr>
          <w:rFonts w:asciiTheme="majorBidi" w:hAnsiTheme="majorBidi" w:cstheme="majorBidi"/>
          <w:color w:val="000000" w:themeColor="text1"/>
          <w:sz w:val="28"/>
          <w:szCs w:val="28"/>
        </w:rPr>
        <w:t xml:space="preserve">. </w:t>
      </w:r>
      <w:r w:rsidR="00956052" w:rsidRPr="00794A4D">
        <w:rPr>
          <w:rFonts w:asciiTheme="majorBidi" w:hAnsiTheme="majorBidi" w:cstheme="majorBidi"/>
          <w:color w:val="000000" w:themeColor="text1"/>
          <w:sz w:val="28"/>
          <w:szCs w:val="28"/>
        </w:rPr>
        <w:t xml:space="preserve">The court </w:t>
      </w:r>
      <w:r w:rsidR="00DF7E68" w:rsidRPr="00794A4D">
        <w:rPr>
          <w:rFonts w:asciiTheme="majorBidi" w:hAnsiTheme="majorBidi" w:cstheme="majorBidi"/>
          <w:color w:val="000000" w:themeColor="text1"/>
          <w:sz w:val="28"/>
          <w:szCs w:val="28"/>
        </w:rPr>
        <w:t xml:space="preserve">founded </w:t>
      </w:r>
      <w:r w:rsidR="00956052" w:rsidRPr="00794A4D">
        <w:rPr>
          <w:rFonts w:asciiTheme="majorBidi" w:hAnsiTheme="majorBidi" w:cstheme="majorBidi"/>
          <w:color w:val="000000" w:themeColor="text1"/>
          <w:sz w:val="28"/>
          <w:szCs w:val="28"/>
        </w:rPr>
        <w:t xml:space="preserve">its decision on </w:t>
      </w:r>
      <w:r w:rsidR="00647F05" w:rsidRPr="00794A4D">
        <w:rPr>
          <w:rFonts w:asciiTheme="majorBidi" w:hAnsiTheme="majorBidi" w:cstheme="majorBidi"/>
          <w:color w:val="000000" w:themeColor="text1"/>
          <w:sz w:val="28"/>
          <w:szCs w:val="28"/>
        </w:rPr>
        <w:t xml:space="preserve">the </w:t>
      </w:r>
      <w:r w:rsidR="00956052" w:rsidRPr="00794A4D">
        <w:rPr>
          <w:rFonts w:asciiTheme="majorBidi" w:hAnsiTheme="majorBidi" w:cstheme="majorBidi"/>
          <w:color w:val="000000" w:themeColor="text1"/>
          <w:sz w:val="28"/>
          <w:szCs w:val="28"/>
        </w:rPr>
        <w:t xml:space="preserve">fact that the reports issued from “Amnesty </w:t>
      </w:r>
      <w:r w:rsidR="00647F05" w:rsidRPr="00794A4D">
        <w:rPr>
          <w:rFonts w:asciiTheme="majorBidi" w:hAnsiTheme="majorBidi" w:cstheme="majorBidi"/>
          <w:color w:val="000000" w:themeColor="text1"/>
          <w:sz w:val="28"/>
          <w:szCs w:val="28"/>
        </w:rPr>
        <w:t>International</w:t>
      </w:r>
      <w:r w:rsidR="00BE14BE" w:rsidRPr="00794A4D">
        <w:rPr>
          <w:rFonts w:asciiTheme="majorBidi" w:hAnsiTheme="majorBidi" w:cstheme="majorBidi"/>
          <w:color w:val="000000" w:themeColor="text1"/>
          <w:sz w:val="28"/>
          <w:szCs w:val="28"/>
        </w:rPr>
        <w:t>”</w:t>
      </w:r>
      <w:r w:rsidR="00956052" w:rsidRPr="00794A4D">
        <w:rPr>
          <w:rFonts w:asciiTheme="majorBidi" w:hAnsiTheme="majorBidi" w:cstheme="majorBidi"/>
          <w:color w:val="000000" w:themeColor="text1"/>
          <w:sz w:val="28"/>
          <w:szCs w:val="28"/>
        </w:rPr>
        <w:t xml:space="preserve"> </w:t>
      </w:r>
      <w:r w:rsidR="00647F05" w:rsidRPr="00794A4D">
        <w:rPr>
          <w:rFonts w:asciiTheme="majorBidi" w:hAnsiTheme="majorBidi" w:cstheme="majorBidi"/>
          <w:color w:val="000000" w:themeColor="text1"/>
          <w:sz w:val="28"/>
          <w:szCs w:val="28"/>
        </w:rPr>
        <w:t xml:space="preserve">on </w:t>
      </w:r>
      <w:r w:rsidR="00956052" w:rsidRPr="00794A4D">
        <w:rPr>
          <w:rFonts w:asciiTheme="majorBidi" w:hAnsiTheme="majorBidi" w:cstheme="majorBidi"/>
          <w:color w:val="000000" w:themeColor="text1"/>
          <w:sz w:val="28"/>
          <w:szCs w:val="28"/>
        </w:rPr>
        <w:t xml:space="preserve">27/6/2011 mentioned that general </w:t>
      </w:r>
      <w:r w:rsidR="00B271BE" w:rsidRPr="00794A4D">
        <w:rPr>
          <w:rFonts w:asciiTheme="majorBidi" w:hAnsiTheme="majorBidi" w:cstheme="majorBidi"/>
          <w:color w:val="000000" w:themeColor="text1"/>
          <w:sz w:val="28"/>
          <w:szCs w:val="28"/>
        </w:rPr>
        <w:t>Abdel</w:t>
      </w:r>
      <w:r w:rsidR="00956052" w:rsidRPr="00794A4D">
        <w:rPr>
          <w:rFonts w:asciiTheme="majorBidi" w:hAnsiTheme="majorBidi" w:cstheme="majorBidi"/>
          <w:color w:val="000000" w:themeColor="text1"/>
          <w:sz w:val="28"/>
          <w:szCs w:val="28"/>
        </w:rPr>
        <w:t xml:space="preserve"> Fat</w:t>
      </w:r>
      <w:r w:rsidR="0079320D" w:rsidRPr="00794A4D">
        <w:rPr>
          <w:rFonts w:asciiTheme="majorBidi" w:hAnsiTheme="majorBidi" w:cstheme="majorBidi"/>
          <w:color w:val="000000" w:themeColor="text1"/>
          <w:sz w:val="28"/>
          <w:szCs w:val="28"/>
        </w:rPr>
        <w:t>a</w:t>
      </w:r>
      <w:r w:rsidR="00956052" w:rsidRPr="00794A4D">
        <w:rPr>
          <w:rFonts w:asciiTheme="majorBidi" w:hAnsiTheme="majorBidi" w:cstheme="majorBidi"/>
          <w:color w:val="000000" w:themeColor="text1"/>
          <w:sz w:val="28"/>
          <w:szCs w:val="28"/>
        </w:rPr>
        <w:t xml:space="preserve">h El Sisi has discussed the </w:t>
      </w:r>
      <w:r w:rsidR="00BE14BE" w:rsidRPr="00794A4D">
        <w:rPr>
          <w:rFonts w:asciiTheme="majorBidi" w:hAnsiTheme="majorBidi" w:cstheme="majorBidi"/>
          <w:color w:val="000000" w:themeColor="text1"/>
          <w:sz w:val="28"/>
          <w:szCs w:val="28"/>
        </w:rPr>
        <w:t xml:space="preserve">issue </w:t>
      </w:r>
      <w:r w:rsidR="00956052" w:rsidRPr="00794A4D">
        <w:rPr>
          <w:rFonts w:asciiTheme="majorBidi" w:hAnsiTheme="majorBidi" w:cstheme="majorBidi"/>
          <w:color w:val="000000" w:themeColor="text1"/>
          <w:sz w:val="28"/>
          <w:szCs w:val="28"/>
        </w:rPr>
        <w:t xml:space="preserve">of </w:t>
      </w:r>
      <w:r w:rsidR="00B271BE" w:rsidRPr="00794A4D">
        <w:rPr>
          <w:rFonts w:asciiTheme="majorBidi" w:hAnsiTheme="majorBidi" w:cstheme="majorBidi"/>
          <w:color w:val="000000" w:themeColor="text1"/>
          <w:sz w:val="28"/>
          <w:szCs w:val="28"/>
        </w:rPr>
        <w:t>compulsory</w:t>
      </w:r>
      <w:r w:rsidR="00956052" w:rsidRPr="00794A4D">
        <w:rPr>
          <w:rFonts w:asciiTheme="majorBidi" w:hAnsiTheme="majorBidi" w:cstheme="majorBidi"/>
          <w:color w:val="000000" w:themeColor="text1"/>
          <w:sz w:val="28"/>
          <w:szCs w:val="28"/>
        </w:rPr>
        <w:t xml:space="preserve"> virginity testing with the </w:t>
      </w:r>
      <w:r w:rsidR="00B271BE" w:rsidRPr="00794A4D">
        <w:rPr>
          <w:rFonts w:asciiTheme="majorBidi" w:hAnsiTheme="majorBidi" w:cstheme="majorBidi"/>
          <w:color w:val="000000" w:themeColor="text1"/>
          <w:sz w:val="28"/>
          <w:szCs w:val="28"/>
        </w:rPr>
        <w:t>Secretary</w:t>
      </w:r>
      <w:r w:rsidR="00DB566A">
        <w:rPr>
          <w:rFonts w:asciiTheme="majorBidi" w:hAnsiTheme="majorBidi" w:cstheme="majorBidi"/>
          <w:color w:val="000000" w:themeColor="text1"/>
          <w:sz w:val="28"/>
          <w:szCs w:val="28"/>
        </w:rPr>
        <w:t xml:space="preserve"> G</w:t>
      </w:r>
      <w:r w:rsidR="00B271BE" w:rsidRPr="00794A4D">
        <w:rPr>
          <w:rFonts w:asciiTheme="majorBidi" w:hAnsiTheme="majorBidi" w:cstheme="majorBidi"/>
          <w:color w:val="000000" w:themeColor="text1"/>
          <w:sz w:val="28"/>
          <w:szCs w:val="28"/>
        </w:rPr>
        <w:t xml:space="preserve">eneral of </w:t>
      </w:r>
      <w:commentRangeStart w:id="4"/>
      <w:r w:rsidR="00B271BE" w:rsidRPr="00794A4D">
        <w:rPr>
          <w:rFonts w:asciiTheme="majorBidi" w:hAnsiTheme="majorBidi" w:cstheme="majorBidi"/>
          <w:color w:val="000000" w:themeColor="text1"/>
          <w:sz w:val="28"/>
          <w:szCs w:val="28"/>
        </w:rPr>
        <w:t xml:space="preserve">the organization </w:t>
      </w:r>
      <w:commentRangeEnd w:id="4"/>
      <w:r w:rsidR="001C4E0D">
        <w:rPr>
          <w:rStyle w:val="CommentReference"/>
        </w:rPr>
        <w:commentReference w:id="4"/>
      </w:r>
      <w:r w:rsidR="00B271BE" w:rsidRPr="00794A4D">
        <w:rPr>
          <w:rFonts w:asciiTheme="majorBidi" w:hAnsiTheme="majorBidi" w:cstheme="majorBidi"/>
          <w:color w:val="000000" w:themeColor="text1"/>
          <w:sz w:val="28"/>
          <w:szCs w:val="28"/>
        </w:rPr>
        <w:t>and mentioned that “</w:t>
      </w:r>
      <w:r w:rsidR="00BE14BE" w:rsidRPr="00794A4D">
        <w:rPr>
          <w:rFonts w:asciiTheme="majorBidi" w:hAnsiTheme="majorBidi" w:cstheme="majorBidi"/>
          <w:color w:val="000000" w:themeColor="text1"/>
          <w:sz w:val="28"/>
          <w:szCs w:val="28"/>
        </w:rPr>
        <w:t>The reason behind t</w:t>
      </w:r>
      <w:r w:rsidR="00B271BE" w:rsidRPr="00794A4D">
        <w:rPr>
          <w:rFonts w:asciiTheme="majorBidi" w:hAnsiTheme="majorBidi" w:cstheme="majorBidi"/>
          <w:color w:val="000000" w:themeColor="text1"/>
          <w:sz w:val="28"/>
          <w:szCs w:val="28"/>
        </w:rPr>
        <w:t xml:space="preserve">hese </w:t>
      </w:r>
      <w:r w:rsidR="00BE14BE" w:rsidRPr="00794A4D">
        <w:rPr>
          <w:rFonts w:asciiTheme="majorBidi" w:hAnsiTheme="majorBidi" w:cstheme="majorBidi"/>
          <w:color w:val="000000" w:themeColor="text1"/>
          <w:sz w:val="28"/>
          <w:szCs w:val="28"/>
        </w:rPr>
        <w:t xml:space="preserve">virginity </w:t>
      </w:r>
      <w:r w:rsidR="00B271BE" w:rsidRPr="00794A4D">
        <w:rPr>
          <w:rFonts w:asciiTheme="majorBidi" w:hAnsiTheme="majorBidi" w:cstheme="majorBidi"/>
          <w:color w:val="000000" w:themeColor="text1"/>
          <w:sz w:val="28"/>
          <w:szCs w:val="28"/>
        </w:rPr>
        <w:t>test</w:t>
      </w:r>
      <w:r w:rsidR="00BE14BE" w:rsidRPr="00794A4D">
        <w:rPr>
          <w:rFonts w:asciiTheme="majorBidi" w:hAnsiTheme="majorBidi" w:cstheme="majorBidi"/>
          <w:color w:val="000000" w:themeColor="text1"/>
          <w:sz w:val="28"/>
          <w:szCs w:val="28"/>
        </w:rPr>
        <w:t>s</w:t>
      </w:r>
      <w:r w:rsidR="00B271BE" w:rsidRPr="00794A4D">
        <w:rPr>
          <w:rFonts w:asciiTheme="majorBidi" w:hAnsiTheme="majorBidi" w:cstheme="majorBidi"/>
          <w:color w:val="000000" w:themeColor="text1"/>
          <w:sz w:val="28"/>
          <w:szCs w:val="28"/>
        </w:rPr>
        <w:t xml:space="preserve"> conduct</w:t>
      </w:r>
      <w:r w:rsidR="00BE14BE" w:rsidRPr="00794A4D">
        <w:rPr>
          <w:rFonts w:asciiTheme="majorBidi" w:hAnsiTheme="majorBidi" w:cstheme="majorBidi"/>
          <w:color w:val="000000" w:themeColor="text1"/>
          <w:sz w:val="28"/>
          <w:szCs w:val="28"/>
        </w:rPr>
        <w:t>ed</w:t>
      </w:r>
      <w:r w:rsidR="00B271BE" w:rsidRPr="00794A4D">
        <w:rPr>
          <w:rFonts w:asciiTheme="majorBidi" w:hAnsiTheme="majorBidi" w:cstheme="majorBidi"/>
          <w:color w:val="000000" w:themeColor="text1"/>
          <w:sz w:val="28"/>
          <w:szCs w:val="28"/>
        </w:rPr>
        <w:t xml:space="preserve"> in March </w:t>
      </w:r>
      <w:r w:rsidR="00BE14BE" w:rsidRPr="00794A4D">
        <w:rPr>
          <w:rFonts w:asciiTheme="majorBidi" w:hAnsiTheme="majorBidi" w:cstheme="majorBidi"/>
          <w:color w:val="000000" w:themeColor="text1"/>
          <w:sz w:val="28"/>
          <w:szCs w:val="28"/>
        </w:rPr>
        <w:t xml:space="preserve">was </w:t>
      </w:r>
      <w:r w:rsidR="00B271BE" w:rsidRPr="00794A4D">
        <w:rPr>
          <w:rFonts w:asciiTheme="majorBidi" w:hAnsiTheme="majorBidi" w:cstheme="majorBidi"/>
          <w:color w:val="000000" w:themeColor="text1"/>
          <w:sz w:val="28"/>
          <w:szCs w:val="28"/>
        </w:rPr>
        <w:t xml:space="preserve">to protect the army </w:t>
      </w:r>
      <w:r w:rsidR="00D774DE" w:rsidRPr="00794A4D">
        <w:rPr>
          <w:rFonts w:asciiTheme="majorBidi" w:hAnsiTheme="majorBidi" w:cstheme="majorBidi"/>
          <w:color w:val="000000" w:themeColor="text1"/>
          <w:sz w:val="28"/>
          <w:szCs w:val="28"/>
        </w:rPr>
        <w:t xml:space="preserve">from any </w:t>
      </w:r>
      <w:r w:rsidR="00B271BE" w:rsidRPr="00794A4D">
        <w:rPr>
          <w:rFonts w:asciiTheme="majorBidi" w:hAnsiTheme="majorBidi" w:cstheme="majorBidi"/>
          <w:color w:val="000000" w:themeColor="text1"/>
          <w:sz w:val="28"/>
          <w:szCs w:val="28"/>
        </w:rPr>
        <w:t xml:space="preserve">potential </w:t>
      </w:r>
      <w:r w:rsidR="00D774DE" w:rsidRPr="00794A4D">
        <w:rPr>
          <w:rFonts w:asciiTheme="majorBidi" w:hAnsiTheme="majorBidi" w:cstheme="majorBidi"/>
          <w:color w:val="000000" w:themeColor="text1"/>
          <w:sz w:val="28"/>
          <w:szCs w:val="28"/>
        </w:rPr>
        <w:t xml:space="preserve">rape </w:t>
      </w:r>
      <w:r w:rsidR="00B271BE" w:rsidRPr="00794A4D">
        <w:rPr>
          <w:rFonts w:asciiTheme="majorBidi" w:hAnsiTheme="majorBidi" w:cstheme="majorBidi"/>
          <w:color w:val="000000" w:themeColor="text1"/>
          <w:sz w:val="28"/>
          <w:szCs w:val="28"/>
        </w:rPr>
        <w:t>allegation</w:t>
      </w:r>
      <w:r w:rsidR="0079320D" w:rsidRPr="00794A4D">
        <w:rPr>
          <w:rFonts w:asciiTheme="majorBidi" w:hAnsiTheme="majorBidi" w:cstheme="majorBidi"/>
          <w:color w:val="000000" w:themeColor="text1"/>
          <w:sz w:val="28"/>
          <w:szCs w:val="28"/>
        </w:rPr>
        <w:t>”</w:t>
      </w:r>
      <w:r w:rsidR="00B271BE" w:rsidRPr="00794A4D">
        <w:rPr>
          <w:rFonts w:asciiTheme="majorBidi" w:hAnsiTheme="majorBidi" w:cstheme="majorBidi"/>
          <w:color w:val="000000" w:themeColor="text1"/>
          <w:sz w:val="28"/>
          <w:szCs w:val="28"/>
        </w:rPr>
        <w:t xml:space="preserve">. The court </w:t>
      </w:r>
      <w:r w:rsidR="006531B9" w:rsidRPr="00794A4D">
        <w:rPr>
          <w:rFonts w:asciiTheme="majorBidi" w:hAnsiTheme="majorBidi" w:cstheme="majorBidi"/>
          <w:color w:val="000000" w:themeColor="text1"/>
          <w:sz w:val="28"/>
          <w:szCs w:val="28"/>
        </w:rPr>
        <w:t>also</w:t>
      </w:r>
      <w:r w:rsidR="00647F05" w:rsidRPr="00794A4D">
        <w:rPr>
          <w:rFonts w:asciiTheme="majorBidi" w:hAnsiTheme="majorBidi" w:cstheme="majorBidi"/>
          <w:color w:val="000000" w:themeColor="text1"/>
          <w:sz w:val="28"/>
          <w:szCs w:val="28"/>
        </w:rPr>
        <w:t xml:space="preserve"> </w:t>
      </w:r>
      <w:r w:rsidR="00B271BE" w:rsidRPr="00794A4D">
        <w:rPr>
          <w:rFonts w:asciiTheme="majorBidi" w:hAnsiTheme="majorBidi" w:cstheme="majorBidi"/>
          <w:color w:val="000000" w:themeColor="text1"/>
          <w:sz w:val="28"/>
          <w:szCs w:val="28"/>
        </w:rPr>
        <w:t xml:space="preserve">added that the head of military intelligence has promised Amnesty </w:t>
      </w:r>
      <w:r w:rsidR="00647F05" w:rsidRPr="00794A4D">
        <w:rPr>
          <w:rFonts w:asciiTheme="majorBidi" w:hAnsiTheme="majorBidi" w:cstheme="majorBidi"/>
          <w:color w:val="000000" w:themeColor="text1"/>
          <w:sz w:val="28"/>
          <w:szCs w:val="28"/>
        </w:rPr>
        <w:t xml:space="preserve">International </w:t>
      </w:r>
      <w:r w:rsidR="00B271BE" w:rsidRPr="00794A4D">
        <w:rPr>
          <w:rFonts w:asciiTheme="majorBidi" w:hAnsiTheme="majorBidi" w:cstheme="majorBidi"/>
          <w:color w:val="000000" w:themeColor="text1"/>
          <w:sz w:val="28"/>
          <w:szCs w:val="28"/>
        </w:rPr>
        <w:t xml:space="preserve">that the army will suspend conducting these tests. </w:t>
      </w:r>
      <w:r w:rsidR="005C4645" w:rsidRPr="00794A4D">
        <w:rPr>
          <w:rFonts w:asciiTheme="majorBidi" w:hAnsiTheme="majorBidi" w:cstheme="majorBidi"/>
          <w:color w:val="000000" w:themeColor="text1"/>
          <w:sz w:val="28"/>
          <w:szCs w:val="28"/>
        </w:rPr>
        <w:t xml:space="preserve">Accordingly, the court has noted that since the defendant did not deny what is mentioned in the Amnesty report, these virginity tests were conducted upon an administrative decision. Therefore, the defendant’s argument is not legally justified, hence, dismissed.   </w:t>
      </w:r>
    </w:p>
    <w:p w14:paraId="301162B4" w14:textId="455C4A5B" w:rsidR="006336D0" w:rsidRDefault="00637D75" w:rsidP="004204AC">
      <w:p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 xml:space="preserve">In relation to </w:t>
      </w:r>
      <w:r w:rsidR="00D43A2B">
        <w:rPr>
          <w:rFonts w:asciiTheme="majorBidi" w:hAnsiTheme="majorBidi" w:cstheme="majorBidi"/>
          <w:color w:val="000000" w:themeColor="text1"/>
          <w:sz w:val="28"/>
          <w:szCs w:val="28"/>
        </w:rPr>
        <w:t>the second issue</w:t>
      </w:r>
      <w:r w:rsidRPr="00794A4D">
        <w:rPr>
          <w:rFonts w:asciiTheme="majorBidi" w:eastAsia="Times New Roman" w:hAnsiTheme="majorBidi" w:cstheme="majorBidi"/>
          <w:color w:val="000000" w:themeColor="text1"/>
          <w:sz w:val="28"/>
          <w:szCs w:val="28"/>
        </w:rPr>
        <w:t>,</w:t>
      </w:r>
      <w:r w:rsidRPr="00794A4D">
        <w:rPr>
          <w:rFonts w:asciiTheme="majorBidi" w:hAnsiTheme="majorBidi" w:cstheme="majorBidi"/>
          <w:color w:val="000000" w:themeColor="text1"/>
          <w:sz w:val="28"/>
          <w:szCs w:val="28"/>
        </w:rPr>
        <w:t xml:space="preserve"> </w:t>
      </w:r>
      <w:r w:rsidR="00AC5DE2" w:rsidRPr="00794A4D">
        <w:rPr>
          <w:rFonts w:asciiTheme="majorBidi" w:hAnsiTheme="majorBidi" w:cstheme="majorBidi"/>
          <w:color w:val="000000" w:themeColor="text1"/>
          <w:sz w:val="28"/>
          <w:szCs w:val="28"/>
        </w:rPr>
        <w:t>t</w:t>
      </w:r>
      <w:r w:rsidR="00B274AB" w:rsidRPr="00794A4D">
        <w:rPr>
          <w:rFonts w:asciiTheme="majorBidi" w:hAnsiTheme="majorBidi" w:cstheme="majorBidi"/>
          <w:color w:val="000000" w:themeColor="text1"/>
          <w:sz w:val="28"/>
          <w:szCs w:val="28"/>
        </w:rPr>
        <w:t xml:space="preserve">he Court </w:t>
      </w:r>
      <w:r w:rsidR="00DD02D1">
        <w:rPr>
          <w:rFonts w:asciiTheme="majorBidi" w:hAnsiTheme="majorBidi" w:cstheme="majorBidi"/>
          <w:color w:val="000000" w:themeColor="text1"/>
          <w:sz w:val="28"/>
          <w:szCs w:val="28"/>
        </w:rPr>
        <w:t>noted that</w:t>
      </w:r>
      <w:r w:rsidR="00B274AB" w:rsidRPr="00794A4D">
        <w:rPr>
          <w:rFonts w:asciiTheme="majorBidi" w:hAnsiTheme="majorBidi" w:cstheme="majorBidi"/>
          <w:color w:val="000000" w:themeColor="text1"/>
          <w:sz w:val="28"/>
          <w:szCs w:val="28"/>
        </w:rPr>
        <w:t xml:space="preserve"> </w:t>
      </w:r>
      <w:r w:rsidR="004204AC">
        <w:rPr>
          <w:rFonts w:asciiTheme="majorBidi" w:hAnsiTheme="majorBidi" w:cstheme="majorBidi"/>
          <w:color w:val="000000" w:themeColor="text1"/>
          <w:sz w:val="28"/>
          <w:szCs w:val="28"/>
        </w:rPr>
        <w:t xml:space="preserve">according to </w:t>
      </w:r>
      <w:r w:rsidR="00DD02D1">
        <w:rPr>
          <w:rFonts w:asciiTheme="majorBidi" w:hAnsiTheme="majorBidi" w:cstheme="majorBidi"/>
          <w:color w:val="000000" w:themeColor="text1"/>
          <w:sz w:val="28"/>
          <w:szCs w:val="28"/>
        </w:rPr>
        <w:t xml:space="preserve">the </w:t>
      </w:r>
      <w:r w:rsidR="00B274AB" w:rsidRPr="00794A4D">
        <w:rPr>
          <w:rFonts w:asciiTheme="majorBidi" w:hAnsiTheme="majorBidi" w:cstheme="majorBidi"/>
          <w:color w:val="000000" w:themeColor="text1"/>
          <w:sz w:val="28"/>
          <w:szCs w:val="28"/>
        </w:rPr>
        <w:t xml:space="preserve">constitutional </w:t>
      </w:r>
      <w:r w:rsidR="0080493F" w:rsidRPr="00794A4D">
        <w:rPr>
          <w:rFonts w:asciiTheme="majorBidi" w:hAnsiTheme="majorBidi" w:cstheme="majorBidi"/>
          <w:color w:val="000000" w:themeColor="text1"/>
          <w:sz w:val="28"/>
          <w:szCs w:val="28"/>
        </w:rPr>
        <w:t>declaration</w:t>
      </w:r>
      <w:r w:rsidR="00F910FA">
        <w:rPr>
          <w:rFonts w:asciiTheme="majorBidi" w:hAnsiTheme="majorBidi" w:cstheme="majorBidi"/>
          <w:color w:val="000000" w:themeColor="text1"/>
          <w:sz w:val="28"/>
          <w:szCs w:val="28"/>
        </w:rPr>
        <w:t xml:space="preserve"> </w:t>
      </w:r>
      <w:r w:rsidR="001C4E0D">
        <w:rPr>
          <w:rFonts w:asciiTheme="majorBidi" w:hAnsiTheme="majorBidi" w:cstheme="majorBidi"/>
          <w:color w:val="000000" w:themeColor="text1"/>
          <w:sz w:val="28"/>
          <w:szCs w:val="28"/>
        </w:rPr>
        <w:t xml:space="preserve">of </w:t>
      </w:r>
      <w:r w:rsidR="001C4E0D" w:rsidRPr="00794A4D">
        <w:rPr>
          <w:rFonts w:asciiTheme="majorBidi" w:hAnsiTheme="majorBidi" w:cstheme="majorBidi"/>
          <w:sz w:val="28"/>
          <w:szCs w:val="28"/>
        </w:rPr>
        <w:t>30.03.2011</w:t>
      </w:r>
      <w:r w:rsidR="001C4E0D">
        <w:rPr>
          <w:rFonts w:asciiTheme="majorBidi" w:hAnsiTheme="majorBidi" w:cstheme="majorBidi"/>
          <w:sz w:val="28"/>
          <w:szCs w:val="28"/>
        </w:rPr>
        <w:t xml:space="preserve"> </w:t>
      </w:r>
      <w:r w:rsidR="00F910FA">
        <w:rPr>
          <w:rFonts w:asciiTheme="majorBidi" w:hAnsiTheme="majorBidi" w:cstheme="majorBidi"/>
          <w:color w:val="000000" w:themeColor="text1"/>
          <w:sz w:val="28"/>
          <w:szCs w:val="28"/>
        </w:rPr>
        <w:t>and criminal procedural law</w:t>
      </w:r>
      <w:r w:rsidR="004204AC">
        <w:rPr>
          <w:rFonts w:asciiTheme="majorBidi" w:hAnsiTheme="majorBidi" w:cstheme="majorBidi"/>
          <w:color w:val="000000" w:themeColor="text1"/>
          <w:sz w:val="28"/>
          <w:szCs w:val="28"/>
        </w:rPr>
        <w:t>,</w:t>
      </w:r>
      <w:r w:rsidR="0080493F" w:rsidRPr="00794A4D">
        <w:rPr>
          <w:rFonts w:asciiTheme="majorBidi" w:hAnsiTheme="majorBidi" w:cstheme="majorBidi"/>
          <w:color w:val="000000" w:themeColor="text1"/>
          <w:sz w:val="28"/>
          <w:szCs w:val="28"/>
        </w:rPr>
        <w:t xml:space="preserve"> </w:t>
      </w:r>
      <w:r w:rsidR="00811801">
        <w:rPr>
          <w:rFonts w:asciiTheme="majorBidi" w:hAnsiTheme="majorBidi" w:cstheme="majorBidi"/>
          <w:color w:val="000000" w:themeColor="text1"/>
          <w:sz w:val="28"/>
          <w:szCs w:val="28"/>
        </w:rPr>
        <w:t>“</w:t>
      </w:r>
      <w:r w:rsidR="0096678F" w:rsidRPr="00794A4D">
        <w:rPr>
          <w:rFonts w:asciiTheme="majorBidi" w:hAnsiTheme="majorBidi" w:cstheme="majorBidi"/>
          <w:color w:val="000000" w:themeColor="text1"/>
          <w:sz w:val="28"/>
          <w:szCs w:val="28"/>
        </w:rPr>
        <w:t>personal freedom is a natural</w:t>
      </w:r>
      <w:r w:rsidR="00811801">
        <w:rPr>
          <w:rFonts w:asciiTheme="majorBidi" w:hAnsiTheme="majorBidi" w:cstheme="majorBidi"/>
          <w:color w:val="000000" w:themeColor="text1"/>
          <w:sz w:val="28"/>
          <w:szCs w:val="28"/>
        </w:rPr>
        <w:t xml:space="preserve">, </w:t>
      </w:r>
      <w:r w:rsidR="00811801" w:rsidRPr="00794A4D">
        <w:rPr>
          <w:rFonts w:asciiTheme="majorBidi" w:hAnsiTheme="majorBidi" w:cstheme="majorBidi"/>
          <w:color w:val="000000" w:themeColor="text1"/>
          <w:sz w:val="28"/>
          <w:szCs w:val="28"/>
        </w:rPr>
        <w:t>inviolable</w:t>
      </w:r>
      <w:r w:rsidR="0096678F" w:rsidRPr="00794A4D">
        <w:rPr>
          <w:rFonts w:asciiTheme="majorBidi" w:hAnsiTheme="majorBidi" w:cstheme="majorBidi"/>
          <w:color w:val="000000" w:themeColor="text1"/>
          <w:sz w:val="28"/>
          <w:szCs w:val="28"/>
        </w:rPr>
        <w:t xml:space="preserve"> right </w:t>
      </w:r>
      <w:r w:rsidR="001A2A51">
        <w:rPr>
          <w:rFonts w:asciiTheme="majorBidi" w:hAnsiTheme="majorBidi" w:cstheme="majorBidi"/>
          <w:color w:val="000000" w:themeColor="text1"/>
          <w:sz w:val="28"/>
          <w:szCs w:val="28"/>
        </w:rPr>
        <w:t xml:space="preserve">that should not be restricted except under the </w:t>
      </w:r>
      <w:r w:rsidR="001A2A51">
        <w:rPr>
          <w:rFonts w:asciiTheme="majorBidi" w:hAnsiTheme="majorBidi" w:cstheme="majorBidi"/>
          <w:color w:val="000000" w:themeColor="text1"/>
          <w:sz w:val="28"/>
          <w:szCs w:val="28"/>
          <w:lang w:bidi="ar-EG"/>
        </w:rPr>
        <w:t>conditions and procedures provided by law</w:t>
      </w:r>
      <w:r w:rsidR="00AF1FC1">
        <w:rPr>
          <w:rFonts w:asciiTheme="majorBidi" w:hAnsiTheme="majorBidi" w:cstheme="majorBidi"/>
          <w:color w:val="000000" w:themeColor="text1"/>
          <w:sz w:val="28"/>
          <w:szCs w:val="28"/>
          <w:lang w:bidi="ar-EG"/>
        </w:rPr>
        <w:t>”</w:t>
      </w:r>
      <w:r w:rsidR="00F939E3">
        <w:rPr>
          <w:rFonts w:asciiTheme="majorBidi" w:hAnsiTheme="majorBidi" w:cstheme="majorBidi"/>
          <w:color w:val="000000" w:themeColor="text1"/>
          <w:sz w:val="28"/>
          <w:szCs w:val="28"/>
          <w:lang w:bidi="ar-EG"/>
        </w:rPr>
        <w:t xml:space="preserve"> and </w:t>
      </w:r>
      <w:r w:rsidR="00AF1FC1">
        <w:rPr>
          <w:rFonts w:asciiTheme="majorBidi" w:hAnsiTheme="majorBidi" w:cstheme="majorBidi"/>
          <w:color w:val="000000" w:themeColor="text1"/>
          <w:sz w:val="28"/>
          <w:szCs w:val="28"/>
          <w:lang w:bidi="ar-EG"/>
        </w:rPr>
        <w:t xml:space="preserve">that </w:t>
      </w:r>
      <w:r w:rsidR="0036478C" w:rsidRPr="00794A4D">
        <w:rPr>
          <w:rFonts w:asciiTheme="majorBidi" w:hAnsiTheme="majorBidi" w:cstheme="majorBidi"/>
          <w:color w:val="000000" w:themeColor="text1"/>
          <w:sz w:val="28"/>
          <w:szCs w:val="28"/>
        </w:rPr>
        <w:t>“</w:t>
      </w:r>
      <w:r w:rsidR="007B1812" w:rsidRPr="00794A4D">
        <w:rPr>
          <w:rFonts w:asciiTheme="majorBidi" w:hAnsiTheme="majorBidi" w:cstheme="majorBidi"/>
          <w:color w:val="000000" w:themeColor="text1"/>
          <w:sz w:val="28"/>
          <w:szCs w:val="28"/>
        </w:rPr>
        <w:t>every citizen</w:t>
      </w:r>
      <w:r w:rsidR="004204AC">
        <w:rPr>
          <w:rFonts w:asciiTheme="majorBidi" w:hAnsiTheme="majorBidi" w:cstheme="majorBidi"/>
          <w:color w:val="000000" w:themeColor="text1"/>
          <w:sz w:val="28"/>
          <w:szCs w:val="28"/>
        </w:rPr>
        <w:t>,</w:t>
      </w:r>
      <w:r w:rsidR="007B1812" w:rsidRPr="00794A4D">
        <w:rPr>
          <w:rFonts w:asciiTheme="majorBidi" w:hAnsiTheme="majorBidi" w:cstheme="majorBidi"/>
          <w:color w:val="000000" w:themeColor="text1"/>
          <w:sz w:val="28"/>
          <w:szCs w:val="28"/>
        </w:rPr>
        <w:t xml:space="preserve"> </w:t>
      </w:r>
      <w:r w:rsidR="00691F4D" w:rsidRPr="00794A4D">
        <w:rPr>
          <w:rFonts w:asciiTheme="majorBidi" w:hAnsiTheme="majorBidi" w:cstheme="majorBidi"/>
          <w:color w:val="000000" w:themeColor="text1"/>
          <w:sz w:val="28"/>
          <w:szCs w:val="28"/>
        </w:rPr>
        <w:t xml:space="preserve">who </w:t>
      </w:r>
      <w:r w:rsidR="004204AC">
        <w:rPr>
          <w:rFonts w:asciiTheme="majorBidi" w:hAnsiTheme="majorBidi" w:cstheme="majorBidi"/>
          <w:color w:val="000000" w:themeColor="text1"/>
          <w:sz w:val="28"/>
          <w:szCs w:val="28"/>
        </w:rPr>
        <w:t xml:space="preserve">is </w:t>
      </w:r>
      <w:r w:rsidR="007B1812" w:rsidRPr="00794A4D">
        <w:rPr>
          <w:rFonts w:asciiTheme="majorBidi" w:hAnsiTheme="majorBidi" w:cstheme="majorBidi"/>
          <w:color w:val="000000" w:themeColor="text1"/>
          <w:sz w:val="28"/>
          <w:szCs w:val="28"/>
        </w:rPr>
        <w:t xml:space="preserve">arrested, imprisoned, or his freedom has </w:t>
      </w:r>
      <w:r w:rsidR="004204AC">
        <w:rPr>
          <w:rFonts w:asciiTheme="majorBidi" w:hAnsiTheme="majorBidi" w:cstheme="majorBidi"/>
          <w:color w:val="000000" w:themeColor="text1"/>
          <w:sz w:val="28"/>
          <w:szCs w:val="28"/>
        </w:rPr>
        <w:t xml:space="preserve">been </w:t>
      </w:r>
      <w:r w:rsidR="007B1812" w:rsidRPr="00794A4D">
        <w:rPr>
          <w:rFonts w:asciiTheme="majorBidi" w:hAnsiTheme="majorBidi" w:cstheme="majorBidi"/>
          <w:color w:val="000000" w:themeColor="text1"/>
          <w:sz w:val="28"/>
          <w:szCs w:val="28"/>
        </w:rPr>
        <w:t>restricted, must be treated in a way that maintains his human dignity</w:t>
      </w:r>
      <w:r w:rsidR="004204AC">
        <w:rPr>
          <w:rFonts w:asciiTheme="majorBidi" w:hAnsiTheme="majorBidi" w:cstheme="majorBidi"/>
          <w:color w:val="000000" w:themeColor="text1"/>
          <w:sz w:val="28"/>
          <w:szCs w:val="28"/>
        </w:rPr>
        <w:t xml:space="preserve"> and should not be subject to any</w:t>
      </w:r>
      <w:r w:rsidR="0001497E">
        <w:rPr>
          <w:rFonts w:asciiTheme="majorBidi" w:hAnsiTheme="majorBidi" w:cstheme="majorBidi"/>
          <w:color w:val="000000" w:themeColor="text1"/>
          <w:sz w:val="28"/>
          <w:szCs w:val="28"/>
        </w:rPr>
        <w:t xml:space="preserve"> form of</w:t>
      </w:r>
      <w:r w:rsidR="007B1812" w:rsidRPr="00794A4D">
        <w:rPr>
          <w:rFonts w:asciiTheme="majorBidi" w:hAnsiTheme="majorBidi" w:cstheme="majorBidi"/>
          <w:color w:val="000000" w:themeColor="text1"/>
          <w:sz w:val="28"/>
          <w:szCs w:val="28"/>
        </w:rPr>
        <w:t xml:space="preserve"> harm</w:t>
      </w:r>
      <w:r w:rsidR="007662B0">
        <w:rPr>
          <w:rFonts w:asciiTheme="majorBidi" w:hAnsiTheme="majorBidi" w:cstheme="majorBidi"/>
          <w:color w:val="000000" w:themeColor="text1"/>
          <w:sz w:val="28"/>
          <w:szCs w:val="28"/>
        </w:rPr>
        <w:t xml:space="preserve"> </w:t>
      </w:r>
      <w:r w:rsidR="00A04073">
        <w:rPr>
          <w:rFonts w:asciiTheme="majorBidi" w:hAnsiTheme="majorBidi" w:cstheme="majorBidi"/>
          <w:color w:val="000000" w:themeColor="text1"/>
          <w:sz w:val="28"/>
          <w:szCs w:val="28"/>
        </w:rPr>
        <w:t>either</w:t>
      </w:r>
      <w:r w:rsidR="00A04073" w:rsidRPr="00794A4D">
        <w:rPr>
          <w:rFonts w:asciiTheme="majorBidi" w:hAnsiTheme="majorBidi" w:cstheme="majorBidi"/>
          <w:color w:val="000000" w:themeColor="text1"/>
          <w:sz w:val="28"/>
          <w:szCs w:val="28"/>
        </w:rPr>
        <w:t xml:space="preserve"> physically</w:t>
      </w:r>
      <w:r w:rsidR="007B1812" w:rsidRPr="00794A4D">
        <w:rPr>
          <w:rFonts w:asciiTheme="majorBidi" w:hAnsiTheme="majorBidi" w:cstheme="majorBidi"/>
          <w:color w:val="000000" w:themeColor="text1"/>
          <w:sz w:val="28"/>
          <w:szCs w:val="28"/>
        </w:rPr>
        <w:t xml:space="preserve"> or mentally. </w:t>
      </w:r>
      <w:r w:rsidR="00732697">
        <w:rPr>
          <w:rFonts w:asciiTheme="majorBidi" w:hAnsiTheme="majorBidi" w:cstheme="majorBidi"/>
          <w:color w:val="000000" w:themeColor="text1"/>
          <w:sz w:val="28"/>
          <w:szCs w:val="28"/>
        </w:rPr>
        <w:t xml:space="preserve">The constitutional declaration also asserted that </w:t>
      </w:r>
      <w:r w:rsidR="007B1812" w:rsidRPr="00794A4D">
        <w:rPr>
          <w:rFonts w:asciiTheme="majorBidi" w:hAnsiTheme="majorBidi" w:cstheme="majorBidi"/>
          <w:color w:val="000000" w:themeColor="text1"/>
          <w:sz w:val="28"/>
          <w:szCs w:val="28"/>
        </w:rPr>
        <w:t xml:space="preserve">it is not allowed to </w:t>
      </w:r>
      <w:r w:rsidR="00732697">
        <w:rPr>
          <w:rFonts w:asciiTheme="majorBidi" w:hAnsiTheme="majorBidi" w:cstheme="majorBidi"/>
          <w:color w:val="000000" w:themeColor="text1"/>
          <w:sz w:val="28"/>
          <w:szCs w:val="28"/>
        </w:rPr>
        <w:t xml:space="preserve">detain or </w:t>
      </w:r>
      <w:r w:rsidR="007B1812" w:rsidRPr="00794A4D">
        <w:rPr>
          <w:rFonts w:asciiTheme="majorBidi" w:hAnsiTheme="majorBidi" w:cstheme="majorBidi"/>
          <w:color w:val="000000" w:themeColor="text1"/>
          <w:sz w:val="28"/>
          <w:szCs w:val="28"/>
        </w:rPr>
        <w:t xml:space="preserve">imprison </w:t>
      </w:r>
      <w:r w:rsidR="00732697">
        <w:rPr>
          <w:rFonts w:asciiTheme="majorBidi" w:hAnsiTheme="majorBidi" w:cstheme="majorBidi"/>
          <w:color w:val="000000" w:themeColor="text1"/>
          <w:sz w:val="28"/>
          <w:szCs w:val="28"/>
        </w:rPr>
        <w:t>any person</w:t>
      </w:r>
      <w:r w:rsidR="00732697" w:rsidRPr="00794A4D">
        <w:rPr>
          <w:rFonts w:asciiTheme="majorBidi" w:hAnsiTheme="majorBidi" w:cstheme="majorBidi"/>
          <w:color w:val="000000" w:themeColor="text1"/>
          <w:sz w:val="28"/>
          <w:szCs w:val="28"/>
        </w:rPr>
        <w:t xml:space="preserve"> </w:t>
      </w:r>
      <w:r w:rsidR="007B1812" w:rsidRPr="00794A4D">
        <w:rPr>
          <w:rFonts w:asciiTheme="majorBidi" w:hAnsiTheme="majorBidi" w:cstheme="majorBidi"/>
          <w:color w:val="000000" w:themeColor="text1"/>
          <w:sz w:val="28"/>
          <w:szCs w:val="28"/>
        </w:rPr>
        <w:t xml:space="preserve">in places </w:t>
      </w:r>
      <w:r w:rsidR="00732697">
        <w:rPr>
          <w:rFonts w:asciiTheme="majorBidi" w:hAnsiTheme="majorBidi" w:cstheme="majorBidi"/>
          <w:color w:val="000000" w:themeColor="text1"/>
          <w:sz w:val="28"/>
          <w:szCs w:val="28"/>
        </w:rPr>
        <w:t>not regulated</w:t>
      </w:r>
      <w:r w:rsidR="007B1812" w:rsidRPr="00794A4D">
        <w:rPr>
          <w:rFonts w:asciiTheme="majorBidi" w:hAnsiTheme="majorBidi" w:cstheme="majorBidi"/>
          <w:color w:val="000000" w:themeColor="text1"/>
          <w:sz w:val="28"/>
          <w:szCs w:val="28"/>
        </w:rPr>
        <w:t xml:space="preserve"> by the law of prisons</w:t>
      </w:r>
      <w:r w:rsidR="001C4E0D">
        <w:rPr>
          <w:rFonts w:asciiTheme="majorBidi" w:hAnsiTheme="majorBidi" w:cstheme="majorBidi"/>
          <w:color w:val="000000" w:themeColor="text1"/>
          <w:sz w:val="28"/>
          <w:szCs w:val="28"/>
        </w:rPr>
        <w:t>.</w:t>
      </w:r>
      <w:r w:rsidR="002F20C0" w:rsidRPr="00794A4D">
        <w:rPr>
          <w:rFonts w:asciiTheme="majorBidi" w:hAnsiTheme="majorBidi" w:cstheme="majorBidi"/>
          <w:color w:val="000000" w:themeColor="text1"/>
          <w:sz w:val="28"/>
          <w:szCs w:val="28"/>
        </w:rPr>
        <w:t>”</w:t>
      </w:r>
      <w:r w:rsidR="007B1812" w:rsidRPr="00794A4D">
        <w:rPr>
          <w:rFonts w:asciiTheme="majorBidi" w:hAnsiTheme="majorBidi" w:cstheme="majorBidi"/>
          <w:color w:val="000000" w:themeColor="text1"/>
          <w:sz w:val="28"/>
          <w:szCs w:val="28"/>
        </w:rPr>
        <w:t xml:space="preserve"> </w:t>
      </w:r>
    </w:p>
    <w:p w14:paraId="2ED28D06" w14:textId="0E381D9F" w:rsidR="00FC7A3C" w:rsidRDefault="00B900EF" w:rsidP="001D5B1B">
      <w:pPr>
        <w:spacing w:after="160"/>
        <w:jc w:val="both"/>
        <w:rPr>
          <w:rFonts w:asciiTheme="majorBidi" w:eastAsia="Times New Roman" w:hAnsiTheme="majorBidi" w:cstheme="majorBidi"/>
          <w:sz w:val="28"/>
          <w:szCs w:val="28"/>
        </w:rPr>
      </w:pPr>
      <w:r w:rsidRPr="00794A4D">
        <w:rPr>
          <w:rFonts w:asciiTheme="majorBidi" w:eastAsia="Times New Roman" w:hAnsiTheme="majorBidi" w:cstheme="majorBidi"/>
          <w:sz w:val="28"/>
          <w:szCs w:val="28"/>
        </w:rPr>
        <w:t xml:space="preserve">The Court has </w:t>
      </w:r>
      <w:r w:rsidR="002772BB">
        <w:rPr>
          <w:rFonts w:asciiTheme="majorBidi" w:eastAsia="Times New Roman" w:hAnsiTheme="majorBidi" w:cstheme="majorBidi"/>
          <w:sz w:val="28"/>
          <w:szCs w:val="28"/>
        </w:rPr>
        <w:t xml:space="preserve">also underlined that, </w:t>
      </w:r>
      <w:r w:rsidRPr="00794A4D">
        <w:rPr>
          <w:rFonts w:asciiTheme="majorBidi" w:eastAsia="Times New Roman" w:hAnsiTheme="majorBidi" w:cstheme="majorBidi"/>
          <w:sz w:val="28"/>
          <w:szCs w:val="28"/>
        </w:rPr>
        <w:t xml:space="preserve">based on Art (180) of </w:t>
      </w:r>
      <w:r w:rsidRPr="00350EF4">
        <w:rPr>
          <w:rFonts w:asciiTheme="majorBidi" w:eastAsia="Times New Roman" w:hAnsiTheme="majorBidi" w:cstheme="majorBidi"/>
          <w:sz w:val="28"/>
          <w:szCs w:val="28"/>
        </w:rPr>
        <w:t xml:space="preserve">the Military law No. (25) of </w:t>
      </w:r>
      <w:r w:rsidR="002C1D9B" w:rsidRPr="00350EF4">
        <w:rPr>
          <w:rFonts w:asciiTheme="majorBidi" w:eastAsia="Times New Roman" w:hAnsiTheme="majorBidi" w:cstheme="majorBidi"/>
          <w:sz w:val="28"/>
          <w:szCs w:val="28"/>
        </w:rPr>
        <w:t xml:space="preserve">the </w:t>
      </w:r>
      <w:r w:rsidRPr="00350EF4">
        <w:rPr>
          <w:rFonts w:asciiTheme="majorBidi" w:eastAsia="Times New Roman" w:hAnsiTheme="majorBidi" w:cstheme="majorBidi"/>
          <w:sz w:val="28"/>
          <w:szCs w:val="28"/>
        </w:rPr>
        <w:t>year 196</w:t>
      </w:r>
      <w:r w:rsidR="00233E3F">
        <w:rPr>
          <w:rFonts w:asciiTheme="majorBidi" w:eastAsia="Times New Roman" w:hAnsiTheme="majorBidi" w:cstheme="majorBidi"/>
          <w:sz w:val="28"/>
          <w:szCs w:val="28"/>
        </w:rPr>
        <w:t xml:space="preserve">6, </w:t>
      </w:r>
      <w:r w:rsidRPr="00794A4D">
        <w:rPr>
          <w:rFonts w:asciiTheme="majorBidi" w:eastAsia="Times New Roman" w:hAnsiTheme="majorBidi" w:cstheme="majorBidi"/>
          <w:sz w:val="28"/>
          <w:szCs w:val="28"/>
        </w:rPr>
        <w:t>“</w:t>
      </w:r>
      <w:r w:rsidR="00A6785E">
        <w:rPr>
          <w:rStyle w:val="tlid-translation"/>
          <w:rFonts w:asciiTheme="majorBidi" w:hAnsiTheme="majorBidi" w:cstheme="majorBidi"/>
          <w:sz w:val="28"/>
          <w:szCs w:val="28"/>
        </w:rPr>
        <w:t>e</w:t>
      </w:r>
      <w:r w:rsidRPr="00794A4D">
        <w:rPr>
          <w:rStyle w:val="tlid-translation"/>
          <w:rFonts w:asciiTheme="majorBidi" w:hAnsiTheme="majorBidi" w:cstheme="majorBidi"/>
          <w:sz w:val="28"/>
          <w:szCs w:val="28"/>
        </w:rPr>
        <w:t>xecution of penalties against civilians takes place in civilian prisons</w:t>
      </w:r>
      <w:r w:rsidRPr="00794A4D">
        <w:rPr>
          <w:rFonts w:asciiTheme="majorBidi" w:eastAsia="Times New Roman" w:hAnsiTheme="majorBidi" w:cstheme="majorBidi"/>
          <w:sz w:val="28"/>
          <w:szCs w:val="28"/>
        </w:rPr>
        <w:t>”</w:t>
      </w:r>
      <w:r w:rsidR="00383A08" w:rsidRPr="00794A4D">
        <w:rPr>
          <w:rFonts w:asciiTheme="majorBidi" w:eastAsia="Times New Roman" w:hAnsiTheme="majorBidi" w:cstheme="majorBidi"/>
          <w:sz w:val="28"/>
          <w:szCs w:val="28"/>
        </w:rPr>
        <w:t xml:space="preserve">, </w:t>
      </w:r>
      <w:r w:rsidR="00EC5982">
        <w:rPr>
          <w:rFonts w:asciiTheme="majorBidi" w:eastAsia="Times New Roman" w:hAnsiTheme="majorBidi" w:cstheme="majorBidi"/>
          <w:sz w:val="28"/>
          <w:szCs w:val="28"/>
        </w:rPr>
        <w:t xml:space="preserve">and </w:t>
      </w:r>
      <w:r w:rsidR="00603E08" w:rsidRPr="00794A4D">
        <w:rPr>
          <w:rFonts w:asciiTheme="majorBidi" w:eastAsia="Times New Roman" w:hAnsiTheme="majorBidi" w:cstheme="majorBidi"/>
          <w:sz w:val="28"/>
          <w:szCs w:val="28"/>
        </w:rPr>
        <w:t>that “</w:t>
      </w:r>
      <w:r w:rsidR="00A6785E">
        <w:rPr>
          <w:rFonts w:asciiTheme="majorBidi" w:eastAsia="Times New Roman" w:hAnsiTheme="majorBidi" w:cstheme="majorBidi"/>
          <w:sz w:val="28"/>
          <w:szCs w:val="28"/>
        </w:rPr>
        <w:t>n</w:t>
      </w:r>
      <w:r w:rsidR="00F87B4E" w:rsidRPr="00794A4D">
        <w:rPr>
          <w:rFonts w:asciiTheme="majorBidi" w:eastAsia="Times New Roman" w:hAnsiTheme="majorBidi" w:cstheme="majorBidi"/>
          <w:sz w:val="28"/>
          <w:szCs w:val="28"/>
        </w:rPr>
        <w:t xml:space="preserve">either </w:t>
      </w:r>
      <w:r w:rsidR="00EC5982">
        <w:rPr>
          <w:rFonts w:asciiTheme="majorBidi" w:eastAsia="Times New Roman" w:hAnsiTheme="majorBidi" w:cstheme="majorBidi"/>
          <w:sz w:val="28"/>
          <w:szCs w:val="28"/>
        </w:rPr>
        <w:t xml:space="preserve">the </w:t>
      </w:r>
      <w:r w:rsidR="00F87B4E" w:rsidRPr="00794A4D">
        <w:rPr>
          <w:rFonts w:asciiTheme="majorBidi" w:eastAsia="Times New Roman" w:hAnsiTheme="majorBidi" w:cstheme="majorBidi"/>
          <w:sz w:val="28"/>
          <w:szCs w:val="28"/>
        </w:rPr>
        <w:t>law nor the prison</w:t>
      </w:r>
      <w:r w:rsidR="00383A08" w:rsidRPr="00794A4D">
        <w:rPr>
          <w:rFonts w:asciiTheme="majorBidi" w:eastAsia="Times New Roman" w:hAnsiTheme="majorBidi" w:cstheme="majorBidi"/>
          <w:sz w:val="28"/>
          <w:szCs w:val="28"/>
        </w:rPr>
        <w:t>s</w:t>
      </w:r>
      <w:r w:rsidR="00F87B4E" w:rsidRPr="00794A4D">
        <w:rPr>
          <w:rFonts w:asciiTheme="majorBidi" w:eastAsia="Times New Roman" w:hAnsiTheme="majorBidi" w:cstheme="majorBidi"/>
          <w:sz w:val="28"/>
          <w:szCs w:val="28"/>
        </w:rPr>
        <w:t xml:space="preserve"> regulation </w:t>
      </w:r>
      <w:r w:rsidR="00EC5982">
        <w:rPr>
          <w:rFonts w:asciiTheme="majorBidi" w:eastAsia="Times New Roman" w:hAnsiTheme="majorBidi" w:cstheme="majorBidi"/>
          <w:sz w:val="28"/>
          <w:szCs w:val="28"/>
        </w:rPr>
        <w:t>specified any</w:t>
      </w:r>
      <w:r w:rsidR="00EC5982" w:rsidRPr="00794A4D">
        <w:rPr>
          <w:rFonts w:asciiTheme="majorBidi" w:eastAsia="Times New Roman" w:hAnsiTheme="majorBidi" w:cstheme="majorBidi"/>
          <w:sz w:val="28"/>
          <w:szCs w:val="28"/>
        </w:rPr>
        <w:t xml:space="preserve"> </w:t>
      </w:r>
      <w:r w:rsidR="00F87B4E" w:rsidRPr="00794A4D">
        <w:rPr>
          <w:rFonts w:asciiTheme="majorBidi" w:eastAsia="Times New Roman" w:hAnsiTheme="majorBidi" w:cstheme="majorBidi"/>
          <w:sz w:val="28"/>
          <w:szCs w:val="28"/>
        </w:rPr>
        <w:t xml:space="preserve">provision </w:t>
      </w:r>
      <w:r w:rsidR="00EC5982">
        <w:rPr>
          <w:rFonts w:asciiTheme="majorBidi" w:eastAsia="Times New Roman" w:hAnsiTheme="majorBidi" w:cstheme="majorBidi"/>
          <w:sz w:val="28"/>
          <w:szCs w:val="28"/>
        </w:rPr>
        <w:t xml:space="preserve">that </w:t>
      </w:r>
      <w:r w:rsidR="00383A08" w:rsidRPr="00794A4D">
        <w:rPr>
          <w:rFonts w:asciiTheme="majorBidi" w:eastAsia="Times New Roman" w:hAnsiTheme="majorBidi" w:cstheme="majorBidi"/>
          <w:sz w:val="28"/>
          <w:szCs w:val="28"/>
        </w:rPr>
        <w:t>allow</w:t>
      </w:r>
      <w:r w:rsidR="00EC5982">
        <w:rPr>
          <w:rFonts w:asciiTheme="majorBidi" w:eastAsia="Times New Roman" w:hAnsiTheme="majorBidi" w:cstheme="majorBidi"/>
          <w:sz w:val="28"/>
          <w:szCs w:val="28"/>
        </w:rPr>
        <w:t>s</w:t>
      </w:r>
      <w:r w:rsidR="00383A08" w:rsidRPr="00794A4D">
        <w:rPr>
          <w:rFonts w:asciiTheme="majorBidi" w:eastAsia="Times New Roman" w:hAnsiTheme="majorBidi" w:cstheme="majorBidi"/>
          <w:sz w:val="28"/>
          <w:szCs w:val="28"/>
        </w:rPr>
        <w:t xml:space="preserve"> </w:t>
      </w:r>
      <w:r w:rsidR="001D5B1B">
        <w:rPr>
          <w:rFonts w:asciiTheme="majorBidi" w:eastAsia="Times New Roman" w:hAnsiTheme="majorBidi" w:cstheme="majorBidi"/>
          <w:sz w:val="28"/>
          <w:szCs w:val="28"/>
        </w:rPr>
        <w:t xml:space="preserve">at any point any authority </w:t>
      </w:r>
      <w:r w:rsidR="00383A08" w:rsidRPr="00794A4D">
        <w:rPr>
          <w:rFonts w:asciiTheme="majorBidi" w:eastAsia="Times New Roman" w:hAnsiTheme="majorBidi" w:cstheme="majorBidi"/>
          <w:sz w:val="28"/>
          <w:szCs w:val="28"/>
        </w:rPr>
        <w:t xml:space="preserve">to </w:t>
      </w:r>
      <w:r w:rsidR="001D5B1B">
        <w:rPr>
          <w:rFonts w:asciiTheme="majorBidi" w:eastAsia="Times New Roman" w:hAnsiTheme="majorBidi" w:cstheme="majorBidi"/>
          <w:sz w:val="28"/>
          <w:szCs w:val="28"/>
        </w:rPr>
        <w:t>subject</w:t>
      </w:r>
      <w:r w:rsidR="00383A08" w:rsidRPr="00794A4D">
        <w:rPr>
          <w:rFonts w:asciiTheme="majorBidi" w:eastAsia="Times New Roman" w:hAnsiTheme="majorBidi" w:cstheme="majorBidi"/>
          <w:sz w:val="28"/>
          <w:szCs w:val="28"/>
        </w:rPr>
        <w:t xml:space="preserve"> </w:t>
      </w:r>
      <w:r w:rsidR="001D5B1B">
        <w:rPr>
          <w:rFonts w:asciiTheme="majorBidi" w:eastAsia="Times New Roman" w:hAnsiTheme="majorBidi" w:cstheme="majorBidi"/>
          <w:sz w:val="28"/>
          <w:szCs w:val="28"/>
        </w:rPr>
        <w:t>female prisoners to</w:t>
      </w:r>
      <w:r w:rsidR="00E1156C">
        <w:rPr>
          <w:rFonts w:asciiTheme="majorBidi" w:eastAsia="Times New Roman" w:hAnsiTheme="majorBidi" w:cstheme="majorBidi"/>
          <w:sz w:val="28"/>
          <w:szCs w:val="28"/>
        </w:rPr>
        <w:t xml:space="preserve"> </w:t>
      </w:r>
      <w:r w:rsidR="00603E08" w:rsidRPr="00794A4D">
        <w:rPr>
          <w:rFonts w:asciiTheme="majorBidi" w:eastAsia="Times New Roman" w:hAnsiTheme="majorBidi" w:cstheme="majorBidi"/>
          <w:sz w:val="28"/>
          <w:szCs w:val="28"/>
        </w:rPr>
        <w:t>virginity test</w:t>
      </w:r>
      <w:r w:rsidR="001D5B1B">
        <w:rPr>
          <w:rFonts w:asciiTheme="majorBidi" w:eastAsia="Times New Roman" w:hAnsiTheme="majorBidi" w:cstheme="majorBidi"/>
          <w:sz w:val="28"/>
          <w:szCs w:val="28"/>
        </w:rPr>
        <w:t>ing.</w:t>
      </w:r>
      <w:r w:rsidR="00603E08" w:rsidRPr="00794A4D">
        <w:rPr>
          <w:rFonts w:asciiTheme="majorBidi" w:eastAsia="Times New Roman" w:hAnsiTheme="majorBidi" w:cstheme="majorBidi"/>
          <w:sz w:val="28"/>
          <w:szCs w:val="28"/>
        </w:rPr>
        <w:t xml:space="preserve"> </w:t>
      </w:r>
    </w:p>
    <w:p w14:paraId="713A7047" w14:textId="5EB25C56" w:rsidR="00F36B15" w:rsidRDefault="005A7878" w:rsidP="00750F42">
      <w:pPr>
        <w:spacing w:after="160"/>
        <w:jc w:val="both"/>
        <w:rPr>
          <w:rFonts w:asciiTheme="majorBidi" w:hAnsiTheme="majorBidi" w:cstheme="majorBidi"/>
          <w:color w:val="000000" w:themeColor="text1"/>
          <w:sz w:val="28"/>
          <w:szCs w:val="28"/>
          <w:rtl/>
          <w:lang w:bidi="ar-EG"/>
        </w:rPr>
      </w:pPr>
      <w:r>
        <w:rPr>
          <w:rFonts w:asciiTheme="majorBidi" w:eastAsia="Times New Roman" w:hAnsiTheme="majorBidi" w:cstheme="majorBidi"/>
          <w:sz w:val="28"/>
          <w:szCs w:val="28"/>
        </w:rPr>
        <w:t xml:space="preserve">Moreover, </w:t>
      </w:r>
      <w:r>
        <w:rPr>
          <w:rFonts w:asciiTheme="majorBidi" w:hAnsiTheme="majorBidi" w:cstheme="majorBidi"/>
          <w:color w:val="000000" w:themeColor="text1"/>
          <w:sz w:val="28"/>
          <w:szCs w:val="28"/>
        </w:rPr>
        <w:t>t</w:t>
      </w:r>
      <w:r w:rsidRPr="00794A4D">
        <w:rPr>
          <w:rFonts w:asciiTheme="majorBidi" w:hAnsiTheme="majorBidi" w:cstheme="majorBidi"/>
          <w:color w:val="000000" w:themeColor="text1"/>
          <w:sz w:val="28"/>
          <w:szCs w:val="28"/>
        </w:rPr>
        <w:t xml:space="preserve">he </w:t>
      </w:r>
      <w:r>
        <w:rPr>
          <w:rFonts w:asciiTheme="majorBidi" w:hAnsiTheme="majorBidi" w:cstheme="majorBidi"/>
          <w:color w:val="000000" w:themeColor="text1"/>
          <w:sz w:val="28"/>
          <w:szCs w:val="28"/>
        </w:rPr>
        <w:t>C</w:t>
      </w:r>
      <w:r w:rsidRPr="00794A4D">
        <w:rPr>
          <w:rFonts w:asciiTheme="majorBidi" w:hAnsiTheme="majorBidi" w:cstheme="majorBidi"/>
          <w:color w:val="000000" w:themeColor="text1"/>
          <w:sz w:val="28"/>
          <w:szCs w:val="28"/>
        </w:rPr>
        <w:t xml:space="preserve">ourt </w:t>
      </w:r>
      <w:r>
        <w:rPr>
          <w:rFonts w:asciiTheme="majorBidi" w:hAnsiTheme="majorBidi" w:cstheme="majorBidi"/>
          <w:color w:val="000000" w:themeColor="text1"/>
          <w:sz w:val="28"/>
          <w:szCs w:val="28"/>
        </w:rPr>
        <w:t xml:space="preserve">referred to </w:t>
      </w:r>
      <w:r w:rsidR="00F36B15">
        <w:rPr>
          <w:rFonts w:asciiTheme="majorBidi" w:hAnsiTheme="majorBidi" w:cstheme="majorBidi"/>
          <w:color w:val="000000" w:themeColor="text1"/>
          <w:sz w:val="28"/>
          <w:szCs w:val="28"/>
        </w:rPr>
        <w:t xml:space="preserve">a well-established </w:t>
      </w:r>
      <w:r w:rsidR="00750F42">
        <w:rPr>
          <w:rFonts w:asciiTheme="majorBidi" w:hAnsiTheme="majorBidi" w:cstheme="majorBidi"/>
          <w:color w:val="000000" w:themeColor="text1"/>
          <w:sz w:val="28"/>
          <w:szCs w:val="28"/>
        </w:rPr>
        <w:t xml:space="preserve">1996 </w:t>
      </w:r>
      <w:r w:rsidR="00F36B15">
        <w:rPr>
          <w:rFonts w:asciiTheme="majorBidi" w:hAnsiTheme="majorBidi" w:cstheme="majorBidi"/>
          <w:color w:val="000000" w:themeColor="text1"/>
          <w:sz w:val="28"/>
          <w:szCs w:val="28"/>
        </w:rPr>
        <w:t xml:space="preserve">ruling of the Egyptian Supreme Constitutional Court </w:t>
      </w:r>
      <w:r w:rsidR="00750F42">
        <w:rPr>
          <w:rFonts w:asciiTheme="majorBidi" w:hAnsiTheme="majorBidi" w:cstheme="majorBidi"/>
          <w:color w:val="000000" w:themeColor="text1"/>
          <w:sz w:val="28"/>
          <w:szCs w:val="28"/>
        </w:rPr>
        <w:t xml:space="preserve">(SCC) </w:t>
      </w:r>
      <w:r w:rsidR="00F36B15">
        <w:rPr>
          <w:rFonts w:asciiTheme="majorBidi" w:hAnsiTheme="majorBidi" w:cstheme="majorBidi"/>
          <w:color w:val="000000" w:themeColor="text1"/>
          <w:sz w:val="28"/>
          <w:szCs w:val="28"/>
        </w:rPr>
        <w:t>n</w:t>
      </w:r>
      <w:r w:rsidR="00F36B15" w:rsidRPr="00F36B15">
        <w:rPr>
          <w:rFonts w:asciiTheme="majorBidi" w:hAnsiTheme="majorBidi" w:cstheme="majorBidi"/>
          <w:color w:val="000000" w:themeColor="text1"/>
          <w:sz w:val="28"/>
          <w:szCs w:val="28"/>
        </w:rPr>
        <w:t xml:space="preserve">o 33 of </w:t>
      </w:r>
      <w:r w:rsidR="00F36B15">
        <w:rPr>
          <w:rFonts w:asciiTheme="majorBidi" w:hAnsiTheme="majorBidi" w:cstheme="majorBidi"/>
          <w:color w:val="000000" w:themeColor="text1"/>
          <w:sz w:val="28"/>
          <w:szCs w:val="28"/>
        </w:rPr>
        <w:t>j</w:t>
      </w:r>
      <w:r w:rsidR="00F36B15" w:rsidRPr="00F36B15">
        <w:rPr>
          <w:rFonts w:asciiTheme="majorBidi" w:hAnsiTheme="majorBidi" w:cstheme="majorBidi"/>
          <w:color w:val="000000" w:themeColor="text1"/>
          <w:sz w:val="28"/>
          <w:szCs w:val="28"/>
        </w:rPr>
        <w:t xml:space="preserve">udicial year 16 </w:t>
      </w:r>
      <w:r w:rsidR="00750F42">
        <w:rPr>
          <w:rFonts w:asciiTheme="majorBidi" w:hAnsiTheme="majorBidi" w:cstheme="majorBidi"/>
          <w:color w:val="000000" w:themeColor="text1"/>
          <w:sz w:val="28"/>
          <w:szCs w:val="28"/>
        </w:rPr>
        <w:t xml:space="preserve">in which the SCC </w:t>
      </w:r>
      <w:r w:rsidR="00925E3F" w:rsidRPr="00925E3F">
        <w:rPr>
          <w:rFonts w:asciiTheme="majorBidi" w:hAnsiTheme="majorBidi" w:cstheme="majorBidi"/>
          <w:color w:val="000000" w:themeColor="text1"/>
          <w:sz w:val="28"/>
          <w:szCs w:val="28"/>
        </w:rPr>
        <w:t>reiterated the importance of reinforcing human dignity</w:t>
      </w:r>
      <w:r w:rsidR="002601AB">
        <w:rPr>
          <w:rFonts w:asciiTheme="majorBidi" w:hAnsiTheme="majorBidi" w:cstheme="majorBidi"/>
          <w:color w:val="000000" w:themeColor="text1"/>
          <w:sz w:val="28"/>
          <w:szCs w:val="28"/>
        </w:rPr>
        <w:t xml:space="preserve">, stating that </w:t>
      </w:r>
      <w:r w:rsidR="00EA33A9" w:rsidRPr="00EA33A9">
        <w:rPr>
          <w:rFonts w:asciiTheme="majorBidi" w:hAnsiTheme="majorBidi" w:cstheme="majorBidi"/>
          <w:color w:val="000000" w:themeColor="text1"/>
          <w:sz w:val="28"/>
          <w:szCs w:val="28"/>
        </w:rPr>
        <w:t xml:space="preserve">“A criminal sanction shall not be repugnant or cumbersome. And it </w:t>
      </w:r>
      <w:r w:rsidR="00EA33A9">
        <w:rPr>
          <w:rFonts w:asciiTheme="majorBidi" w:hAnsiTheme="majorBidi" w:cstheme="majorBidi"/>
          <w:color w:val="000000" w:themeColor="text1"/>
          <w:sz w:val="28"/>
          <w:szCs w:val="28"/>
        </w:rPr>
        <w:t>will</w:t>
      </w:r>
      <w:r w:rsidR="00EA33A9" w:rsidRPr="00EA33A9">
        <w:rPr>
          <w:rFonts w:asciiTheme="majorBidi" w:hAnsiTheme="majorBidi" w:cstheme="majorBidi"/>
          <w:color w:val="000000" w:themeColor="text1"/>
          <w:sz w:val="28"/>
          <w:szCs w:val="28"/>
        </w:rPr>
        <w:t xml:space="preserve"> be so if it </w:t>
      </w:r>
      <w:r w:rsidR="00EA33A9">
        <w:rPr>
          <w:rFonts w:asciiTheme="majorBidi" w:hAnsiTheme="majorBidi" w:cstheme="majorBidi"/>
          <w:color w:val="000000" w:themeColor="text1"/>
          <w:sz w:val="28"/>
          <w:szCs w:val="28"/>
        </w:rPr>
        <w:t>is</w:t>
      </w:r>
      <w:r w:rsidR="00EA33A9" w:rsidRPr="00EA33A9">
        <w:rPr>
          <w:rFonts w:asciiTheme="majorBidi" w:hAnsiTheme="majorBidi" w:cstheme="majorBidi"/>
          <w:color w:val="000000" w:themeColor="text1"/>
          <w:sz w:val="28"/>
          <w:szCs w:val="28"/>
        </w:rPr>
        <w:t xml:space="preserve"> barbaric, torturous, oppressive, or if it wast</w:t>
      </w:r>
      <w:r w:rsidR="00EA33A9">
        <w:rPr>
          <w:rFonts w:asciiTheme="majorBidi" w:hAnsiTheme="majorBidi" w:cstheme="majorBidi"/>
          <w:color w:val="000000" w:themeColor="text1"/>
          <w:sz w:val="28"/>
          <w:szCs w:val="28"/>
        </w:rPr>
        <w:t>es</w:t>
      </w:r>
      <w:r w:rsidR="00EA33A9" w:rsidRPr="00EA33A9">
        <w:rPr>
          <w:rFonts w:asciiTheme="majorBidi" w:hAnsiTheme="majorBidi" w:cstheme="majorBidi"/>
          <w:color w:val="000000" w:themeColor="text1"/>
          <w:sz w:val="28"/>
          <w:szCs w:val="28"/>
        </w:rPr>
        <w:t xml:space="preserve"> the standards, which civilized nations had committed to, in their treatment of mankind</w:t>
      </w:r>
      <w:r w:rsidR="0039215E">
        <w:rPr>
          <w:rFonts w:asciiTheme="majorBidi" w:hAnsiTheme="majorBidi" w:cstheme="majorBidi"/>
          <w:color w:val="000000" w:themeColor="text1"/>
          <w:sz w:val="28"/>
          <w:szCs w:val="28"/>
        </w:rPr>
        <w:t>”</w:t>
      </w:r>
      <w:r w:rsidR="00DC0E92">
        <w:rPr>
          <w:rFonts w:asciiTheme="majorBidi" w:hAnsiTheme="majorBidi" w:cstheme="majorBidi"/>
          <w:color w:val="000000" w:themeColor="text1"/>
          <w:sz w:val="28"/>
          <w:szCs w:val="28"/>
        </w:rPr>
        <w:t>.</w:t>
      </w:r>
    </w:p>
    <w:p w14:paraId="24F0CBB7" w14:textId="77777777" w:rsidR="00366E7F" w:rsidRDefault="0048351B" w:rsidP="00794A4D">
      <w:pPr>
        <w:spacing w:after="160"/>
        <w:jc w:val="both"/>
        <w:rPr>
          <w:rFonts w:asciiTheme="majorBidi" w:eastAsia="Times New Roman" w:hAnsiTheme="majorBidi" w:cstheme="majorBidi"/>
          <w:sz w:val="28"/>
          <w:szCs w:val="28"/>
        </w:rPr>
      </w:pPr>
      <w:r w:rsidRPr="0048351B">
        <w:rPr>
          <w:rFonts w:asciiTheme="majorBidi" w:eastAsia="Times New Roman" w:hAnsiTheme="majorBidi" w:cstheme="majorBidi"/>
          <w:sz w:val="28"/>
          <w:szCs w:val="28"/>
        </w:rPr>
        <w:lastRenderedPageBreak/>
        <w:t>Additionally, the Court noted that international human rights conventions, which Egypt is part of and bound by, particularly Articles 7 and 10 of the International Covenant on Civil and Political Rights, emphasise that “No one shall be subjected to torture or to cruel, inhuman or degrading treatment or punishment, and that all persons deprived of their liberty shall receive humane treatment that respects their inherent human dignity.</w:t>
      </w:r>
      <w:r>
        <w:rPr>
          <w:rFonts w:asciiTheme="majorBidi" w:eastAsia="Times New Roman" w:hAnsiTheme="majorBidi" w:cstheme="majorBidi"/>
          <w:sz w:val="28"/>
          <w:szCs w:val="28"/>
        </w:rPr>
        <w:t>”</w:t>
      </w:r>
    </w:p>
    <w:p w14:paraId="2FF3DD02" w14:textId="182D826A" w:rsidR="00427749" w:rsidRDefault="00427749" w:rsidP="00794A4D">
      <w:pPr>
        <w:spacing w:after="160"/>
        <w:jc w:val="both"/>
        <w:rPr>
          <w:rFonts w:asciiTheme="majorBidi" w:hAnsiTheme="majorBidi" w:cstheme="majorBidi"/>
          <w:sz w:val="28"/>
          <w:szCs w:val="28"/>
        </w:rPr>
      </w:pPr>
      <w:r w:rsidRPr="00427749">
        <w:rPr>
          <w:rFonts w:asciiTheme="majorBidi" w:hAnsiTheme="majorBidi" w:cstheme="majorBidi"/>
          <w:sz w:val="28"/>
          <w:szCs w:val="28"/>
        </w:rPr>
        <w:t xml:space="preserve">The Court went further, mentioning that International Humanitarian Law sets forth robust guarantees with regard to the treatment of war prisoners. The Court underscored that the third Geneva Convention states clearly that </w:t>
      </w:r>
      <w:r>
        <w:rPr>
          <w:rFonts w:asciiTheme="majorBidi" w:hAnsiTheme="majorBidi" w:cstheme="majorBidi"/>
          <w:sz w:val="28"/>
          <w:szCs w:val="28"/>
        </w:rPr>
        <w:t>“</w:t>
      </w:r>
      <w:r w:rsidRPr="00427749">
        <w:rPr>
          <w:rFonts w:asciiTheme="majorBidi" w:hAnsiTheme="majorBidi" w:cstheme="majorBidi"/>
          <w:sz w:val="28"/>
          <w:szCs w:val="28"/>
        </w:rPr>
        <w:t>War prisoners shall be treated in a way that maintains their human dignity</w:t>
      </w:r>
      <w:r>
        <w:rPr>
          <w:rFonts w:asciiTheme="majorBidi" w:hAnsiTheme="majorBidi" w:cstheme="majorBidi"/>
          <w:sz w:val="28"/>
          <w:szCs w:val="28"/>
        </w:rPr>
        <w:t>”</w:t>
      </w:r>
      <w:r w:rsidRPr="00427749">
        <w:rPr>
          <w:rFonts w:asciiTheme="majorBidi" w:hAnsiTheme="majorBidi" w:cstheme="majorBidi"/>
          <w:sz w:val="28"/>
          <w:szCs w:val="28"/>
        </w:rPr>
        <w:t xml:space="preserve">, and that Article 14 of the Convention stipulates that </w:t>
      </w:r>
      <w:r>
        <w:rPr>
          <w:rFonts w:asciiTheme="majorBidi" w:hAnsiTheme="majorBidi" w:cstheme="majorBidi"/>
          <w:sz w:val="28"/>
          <w:szCs w:val="28"/>
        </w:rPr>
        <w:t>“</w:t>
      </w:r>
      <w:r w:rsidRPr="00427749">
        <w:rPr>
          <w:rFonts w:asciiTheme="majorBidi" w:hAnsiTheme="majorBidi" w:cstheme="majorBidi"/>
          <w:sz w:val="28"/>
          <w:szCs w:val="28"/>
        </w:rPr>
        <w:t>female war prisoners shall be treated with all the regard due to their sex</w:t>
      </w:r>
      <w:r>
        <w:rPr>
          <w:rFonts w:asciiTheme="majorBidi" w:hAnsiTheme="majorBidi" w:cstheme="majorBidi"/>
          <w:sz w:val="28"/>
          <w:szCs w:val="28"/>
        </w:rPr>
        <w:t>”</w:t>
      </w:r>
      <w:r w:rsidRPr="00427749">
        <w:rPr>
          <w:rFonts w:asciiTheme="majorBidi" w:hAnsiTheme="majorBidi" w:cstheme="majorBidi"/>
          <w:sz w:val="28"/>
          <w:szCs w:val="28"/>
        </w:rPr>
        <w:t>.</w:t>
      </w:r>
    </w:p>
    <w:p w14:paraId="5DB63EC3" w14:textId="383FAD79" w:rsidR="009752E8" w:rsidRPr="00292ACE" w:rsidRDefault="000D2041" w:rsidP="00292ACE">
      <w:pPr>
        <w:spacing w:after="160"/>
        <w:jc w:val="both"/>
        <w:rPr>
          <w:rStyle w:val="tlid-translation"/>
          <w:rFonts w:asciiTheme="majorBidi" w:hAnsiTheme="majorBidi" w:cstheme="majorBidi"/>
          <w:color w:val="000000" w:themeColor="text1"/>
          <w:sz w:val="28"/>
          <w:szCs w:val="28"/>
        </w:rPr>
      </w:pPr>
      <w:r w:rsidRPr="000D2041">
        <w:rPr>
          <w:rFonts w:asciiTheme="majorBidi" w:hAnsiTheme="majorBidi" w:cstheme="majorBidi"/>
          <w:color w:val="000000" w:themeColor="text1"/>
          <w:sz w:val="28"/>
          <w:szCs w:val="28"/>
        </w:rPr>
        <w:t xml:space="preserve">Finally, the Court stated that </w:t>
      </w:r>
      <w:r w:rsidR="00A85E5F">
        <w:rPr>
          <w:rFonts w:asciiTheme="majorBidi" w:hAnsiTheme="majorBidi" w:cstheme="majorBidi"/>
          <w:color w:val="000000" w:themeColor="text1"/>
          <w:sz w:val="28"/>
          <w:szCs w:val="28"/>
        </w:rPr>
        <w:t>“</w:t>
      </w:r>
      <w:r w:rsidRPr="000D2041">
        <w:rPr>
          <w:rFonts w:asciiTheme="majorBidi" w:hAnsiTheme="majorBidi" w:cstheme="majorBidi"/>
          <w:color w:val="000000" w:themeColor="text1"/>
          <w:sz w:val="28"/>
          <w:szCs w:val="28"/>
        </w:rPr>
        <w:t>the virginity testing conducted by the armed forces lack</w:t>
      </w:r>
      <w:r w:rsidR="00B3431D">
        <w:rPr>
          <w:rFonts w:asciiTheme="majorBidi" w:hAnsiTheme="majorBidi" w:cstheme="majorBidi"/>
          <w:color w:val="000000" w:themeColor="text1"/>
          <w:sz w:val="28"/>
          <w:szCs w:val="28"/>
        </w:rPr>
        <w:t>ed</w:t>
      </w:r>
      <w:r w:rsidRPr="000D2041">
        <w:rPr>
          <w:rFonts w:asciiTheme="majorBidi" w:hAnsiTheme="majorBidi" w:cstheme="majorBidi"/>
          <w:color w:val="000000" w:themeColor="text1"/>
          <w:sz w:val="28"/>
          <w:szCs w:val="28"/>
        </w:rPr>
        <w:t xml:space="preserve"> any judicial tincture and lie</w:t>
      </w:r>
      <w:r w:rsidR="00FF7315">
        <w:rPr>
          <w:rFonts w:asciiTheme="majorBidi" w:hAnsiTheme="majorBidi" w:cstheme="majorBidi"/>
          <w:color w:val="000000" w:themeColor="text1"/>
          <w:sz w:val="28"/>
          <w:szCs w:val="28"/>
        </w:rPr>
        <w:t>d</w:t>
      </w:r>
      <w:r w:rsidRPr="000D2041">
        <w:rPr>
          <w:rFonts w:asciiTheme="majorBidi" w:hAnsiTheme="majorBidi" w:cstheme="majorBidi"/>
          <w:color w:val="000000" w:themeColor="text1"/>
          <w:sz w:val="28"/>
          <w:szCs w:val="28"/>
        </w:rPr>
        <w:t xml:space="preserve"> out of the jurisdiction of both military judicial officers and the military prosecution set out in the 1966 Military law No.</w:t>
      </w:r>
      <w:r w:rsidR="00A85E5F">
        <w:rPr>
          <w:rFonts w:asciiTheme="majorBidi" w:hAnsiTheme="majorBidi" w:cstheme="majorBidi"/>
          <w:color w:val="000000" w:themeColor="text1"/>
          <w:sz w:val="28"/>
          <w:szCs w:val="28"/>
        </w:rPr>
        <w:t xml:space="preserve"> </w:t>
      </w:r>
      <w:r w:rsidRPr="000D2041">
        <w:rPr>
          <w:rFonts w:asciiTheme="majorBidi" w:hAnsiTheme="majorBidi" w:cstheme="majorBidi"/>
          <w:color w:val="000000" w:themeColor="text1"/>
          <w:sz w:val="28"/>
          <w:szCs w:val="28"/>
        </w:rPr>
        <w:t>25.</w:t>
      </w:r>
      <w:r w:rsidR="00A85E5F">
        <w:rPr>
          <w:rFonts w:asciiTheme="majorBidi" w:hAnsiTheme="majorBidi" w:cstheme="majorBidi"/>
          <w:color w:val="000000" w:themeColor="text1"/>
          <w:sz w:val="28"/>
          <w:szCs w:val="28"/>
        </w:rPr>
        <w:t>”</w:t>
      </w:r>
      <w:r w:rsidR="008F57B3">
        <w:rPr>
          <w:rFonts w:asciiTheme="majorBidi" w:hAnsiTheme="majorBidi" w:cstheme="majorBidi"/>
          <w:color w:val="000000" w:themeColor="text1"/>
          <w:sz w:val="28"/>
          <w:szCs w:val="28"/>
        </w:rPr>
        <w:t xml:space="preserve"> </w:t>
      </w:r>
      <w:r w:rsidR="00292ACE">
        <w:rPr>
          <w:rFonts w:asciiTheme="majorBidi" w:hAnsiTheme="majorBidi" w:cstheme="majorBidi"/>
          <w:color w:val="000000" w:themeColor="text1"/>
          <w:sz w:val="28"/>
          <w:szCs w:val="28"/>
        </w:rPr>
        <w:t xml:space="preserve">Added to that, </w:t>
      </w:r>
      <w:r w:rsidR="00292ACE">
        <w:rPr>
          <w:rStyle w:val="tlid-translation"/>
          <w:rFonts w:asciiTheme="majorBidi" w:hAnsiTheme="majorBidi" w:cstheme="majorBidi"/>
          <w:sz w:val="28"/>
          <w:szCs w:val="28"/>
        </w:rPr>
        <w:t>t</w:t>
      </w:r>
      <w:r w:rsidR="009752E8" w:rsidRPr="009752E8">
        <w:rPr>
          <w:rStyle w:val="tlid-translation"/>
          <w:rFonts w:asciiTheme="majorBidi" w:hAnsiTheme="majorBidi" w:cstheme="majorBidi"/>
          <w:sz w:val="28"/>
          <w:szCs w:val="28"/>
        </w:rPr>
        <w:t xml:space="preserve">he Court </w:t>
      </w:r>
      <w:r w:rsidR="00292ACE">
        <w:rPr>
          <w:rStyle w:val="tlid-translation"/>
          <w:rFonts w:asciiTheme="majorBidi" w:hAnsiTheme="majorBidi" w:cstheme="majorBidi"/>
          <w:sz w:val="28"/>
          <w:szCs w:val="28"/>
        </w:rPr>
        <w:t>noted</w:t>
      </w:r>
      <w:r w:rsidR="009752E8" w:rsidRPr="009752E8">
        <w:rPr>
          <w:rStyle w:val="tlid-translation"/>
          <w:rFonts w:asciiTheme="majorBidi" w:hAnsiTheme="majorBidi" w:cstheme="majorBidi"/>
          <w:sz w:val="28"/>
          <w:szCs w:val="28"/>
        </w:rPr>
        <w:t xml:space="preserve"> that “the armed forces claim that the virginity tests were conducted merely to protect their military personnel against any probable rape allegations is perverse”. Simply because “legitimate aims shall only be pursued through legitimate means” and these virginity tests violate the law and the Constitution, hence, not legitimate. </w:t>
      </w:r>
    </w:p>
    <w:p w14:paraId="6ABAE176" w14:textId="52152A9B" w:rsidR="00B23010" w:rsidRPr="00794A4D" w:rsidRDefault="00BB771F" w:rsidP="00794A4D">
      <w:pPr>
        <w:spacing w:after="160"/>
        <w:jc w:val="both"/>
        <w:rPr>
          <w:rStyle w:val="tlid-translation"/>
          <w:rFonts w:asciiTheme="majorBidi" w:hAnsiTheme="majorBidi" w:cstheme="majorBidi"/>
          <w:sz w:val="28"/>
          <w:szCs w:val="28"/>
        </w:rPr>
      </w:pPr>
      <w:r>
        <w:rPr>
          <w:rStyle w:val="tlid-translation"/>
          <w:rFonts w:asciiTheme="majorBidi" w:hAnsiTheme="majorBidi" w:cstheme="majorBidi"/>
          <w:sz w:val="28"/>
          <w:szCs w:val="28"/>
        </w:rPr>
        <w:t>In conclusion</w:t>
      </w:r>
      <w:r w:rsidR="00B23010" w:rsidRPr="00794A4D">
        <w:rPr>
          <w:rStyle w:val="tlid-translation"/>
          <w:rFonts w:asciiTheme="majorBidi" w:hAnsiTheme="majorBidi" w:cstheme="majorBidi"/>
          <w:sz w:val="28"/>
          <w:szCs w:val="28"/>
        </w:rPr>
        <w:t xml:space="preserve">, the Court </w:t>
      </w:r>
      <w:r>
        <w:rPr>
          <w:rStyle w:val="tlid-translation"/>
          <w:rFonts w:asciiTheme="majorBidi" w:hAnsiTheme="majorBidi" w:cstheme="majorBidi"/>
          <w:sz w:val="28"/>
          <w:szCs w:val="28"/>
        </w:rPr>
        <w:t>held</w:t>
      </w:r>
      <w:r w:rsidR="00B23010" w:rsidRPr="00794A4D">
        <w:rPr>
          <w:rStyle w:val="tlid-translation"/>
          <w:rFonts w:asciiTheme="majorBidi" w:hAnsiTheme="majorBidi" w:cstheme="majorBidi"/>
          <w:sz w:val="28"/>
          <w:szCs w:val="28"/>
        </w:rPr>
        <w:t xml:space="preserve"> that the contested </w:t>
      </w:r>
      <w:r w:rsidR="00B11C3D" w:rsidRPr="00794A4D">
        <w:rPr>
          <w:rStyle w:val="tlid-translation"/>
          <w:rFonts w:asciiTheme="majorBidi" w:hAnsiTheme="majorBidi" w:cstheme="majorBidi"/>
          <w:sz w:val="28"/>
          <w:szCs w:val="28"/>
        </w:rPr>
        <w:t>virginity test</w:t>
      </w:r>
      <w:r w:rsidR="00B11C3D">
        <w:rPr>
          <w:rStyle w:val="tlid-translation"/>
          <w:rFonts w:asciiTheme="majorBidi" w:hAnsiTheme="majorBidi" w:cstheme="majorBidi"/>
          <w:sz w:val="28"/>
          <w:szCs w:val="28"/>
        </w:rPr>
        <w:t>ing</w:t>
      </w:r>
      <w:r w:rsidR="00B11C3D" w:rsidRPr="00794A4D">
        <w:rPr>
          <w:rStyle w:val="tlid-translation"/>
          <w:rFonts w:asciiTheme="majorBidi" w:hAnsiTheme="majorBidi" w:cstheme="majorBidi"/>
          <w:sz w:val="28"/>
          <w:szCs w:val="28"/>
        </w:rPr>
        <w:t xml:space="preserve"> </w:t>
      </w:r>
      <w:r>
        <w:rPr>
          <w:rStyle w:val="tlid-translation"/>
          <w:rFonts w:asciiTheme="majorBidi" w:hAnsiTheme="majorBidi" w:cstheme="majorBidi"/>
          <w:sz w:val="28"/>
          <w:szCs w:val="28"/>
        </w:rPr>
        <w:t xml:space="preserve">administrative </w:t>
      </w:r>
      <w:r w:rsidR="00B23010" w:rsidRPr="00794A4D">
        <w:rPr>
          <w:rStyle w:val="tlid-translation"/>
          <w:rFonts w:asciiTheme="majorBidi" w:hAnsiTheme="majorBidi" w:cstheme="majorBidi"/>
          <w:sz w:val="28"/>
          <w:szCs w:val="28"/>
        </w:rPr>
        <w:t xml:space="preserve">decision </w:t>
      </w:r>
      <w:r w:rsidR="003302B3">
        <w:rPr>
          <w:rStyle w:val="tlid-translation"/>
          <w:rFonts w:asciiTheme="majorBidi" w:hAnsiTheme="majorBidi" w:cstheme="majorBidi"/>
          <w:sz w:val="28"/>
          <w:szCs w:val="28"/>
        </w:rPr>
        <w:t xml:space="preserve">had no legal basis and </w:t>
      </w:r>
      <w:r w:rsidR="00B11C3D">
        <w:rPr>
          <w:rStyle w:val="tlid-translation"/>
          <w:rFonts w:asciiTheme="majorBidi" w:hAnsiTheme="majorBidi" w:cstheme="majorBidi"/>
          <w:sz w:val="28"/>
          <w:szCs w:val="28"/>
        </w:rPr>
        <w:t>was in violation of human rights conventions, the Egyptian Constitution and the law</w:t>
      </w:r>
      <w:r w:rsidR="0001060A">
        <w:rPr>
          <w:rStyle w:val="tlid-translation"/>
          <w:rFonts w:asciiTheme="majorBidi" w:hAnsiTheme="majorBidi" w:cstheme="majorBidi"/>
          <w:sz w:val="28"/>
          <w:szCs w:val="28"/>
        </w:rPr>
        <w:t>.</w:t>
      </w:r>
      <w:r w:rsidR="00B11C3D">
        <w:rPr>
          <w:rStyle w:val="tlid-translation"/>
          <w:rFonts w:asciiTheme="majorBidi" w:hAnsiTheme="majorBidi" w:cstheme="majorBidi"/>
          <w:sz w:val="28"/>
          <w:szCs w:val="28"/>
        </w:rPr>
        <w:t xml:space="preserve"> Consequently,</w:t>
      </w:r>
      <w:r w:rsidR="00B23010" w:rsidRPr="00794A4D">
        <w:rPr>
          <w:rStyle w:val="tlid-translation"/>
          <w:rFonts w:asciiTheme="majorBidi" w:hAnsiTheme="majorBidi" w:cstheme="majorBidi"/>
          <w:sz w:val="28"/>
          <w:szCs w:val="28"/>
        </w:rPr>
        <w:t xml:space="preserve"> the court decided to suspend the decision</w:t>
      </w:r>
      <w:r>
        <w:rPr>
          <w:rStyle w:val="tlid-translation"/>
          <w:rFonts w:asciiTheme="majorBidi" w:hAnsiTheme="majorBidi" w:cstheme="majorBidi"/>
          <w:sz w:val="28"/>
          <w:szCs w:val="28"/>
        </w:rPr>
        <w:t>.</w:t>
      </w:r>
    </w:p>
    <w:p w14:paraId="364B8672" w14:textId="77777777" w:rsidR="00B274AB" w:rsidRPr="00794A4D" w:rsidRDefault="00B274AB" w:rsidP="00794A4D">
      <w:pPr>
        <w:spacing w:after="160"/>
        <w:jc w:val="both"/>
        <w:rPr>
          <w:rFonts w:asciiTheme="majorBidi" w:hAnsiTheme="majorBidi" w:cstheme="majorBidi"/>
          <w:b/>
          <w:bCs/>
          <w:color w:val="000000" w:themeColor="text1"/>
          <w:sz w:val="28"/>
          <w:szCs w:val="28"/>
        </w:rPr>
      </w:pPr>
      <w:r w:rsidRPr="00794A4D">
        <w:rPr>
          <w:rFonts w:asciiTheme="majorBidi" w:hAnsiTheme="majorBidi" w:cstheme="majorBidi"/>
          <w:b/>
          <w:bCs/>
          <w:color w:val="000000" w:themeColor="text1"/>
          <w:sz w:val="28"/>
          <w:szCs w:val="28"/>
        </w:rPr>
        <w:t>Decision Direction</w:t>
      </w:r>
    </w:p>
    <w:p w14:paraId="19A21B9D" w14:textId="418A0C55" w:rsidR="00230ABA" w:rsidRPr="00794A4D" w:rsidRDefault="00230ABA" w:rsidP="00794A4D">
      <w:pPr>
        <w:spacing w:after="160"/>
        <w:jc w:val="both"/>
        <w:rPr>
          <w:rFonts w:asciiTheme="majorBidi" w:hAnsiTheme="majorBidi" w:cstheme="majorBidi"/>
          <w:bCs/>
          <w:sz w:val="28"/>
          <w:szCs w:val="28"/>
        </w:rPr>
      </w:pPr>
      <w:r w:rsidRPr="00794A4D">
        <w:rPr>
          <w:rFonts w:asciiTheme="majorBidi" w:hAnsiTheme="majorBidi" w:cstheme="majorBidi"/>
          <w:bCs/>
          <w:sz w:val="28"/>
          <w:szCs w:val="28"/>
        </w:rPr>
        <w:t>The decision expands freedom of expression</w:t>
      </w:r>
    </w:p>
    <w:p w14:paraId="5FE722DE" w14:textId="3D40F220" w:rsidR="00F641C4" w:rsidRPr="00794A4D" w:rsidRDefault="00F641C4" w:rsidP="00794A4D">
      <w:pPr>
        <w:spacing w:after="160"/>
        <w:jc w:val="both"/>
        <w:rPr>
          <w:rFonts w:asciiTheme="majorBidi" w:hAnsiTheme="majorBidi" w:cstheme="majorBidi"/>
          <w:bCs/>
          <w:sz w:val="28"/>
          <w:szCs w:val="28"/>
        </w:rPr>
      </w:pPr>
      <w:r w:rsidRPr="00794A4D">
        <w:rPr>
          <w:rFonts w:asciiTheme="majorBidi" w:hAnsiTheme="majorBidi" w:cstheme="majorBidi"/>
          <w:bCs/>
          <w:sz w:val="28"/>
          <w:szCs w:val="28"/>
        </w:rPr>
        <w:t xml:space="preserve">One of </w:t>
      </w:r>
      <w:r w:rsidR="00576584" w:rsidRPr="00794A4D">
        <w:rPr>
          <w:rFonts w:asciiTheme="majorBidi" w:hAnsiTheme="majorBidi" w:cstheme="majorBidi"/>
          <w:bCs/>
          <w:sz w:val="28"/>
          <w:szCs w:val="28"/>
        </w:rPr>
        <w:t xml:space="preserve">the main reasons that makes this a </w:t>
      </w:r>
      <w:r w:rsidRPr="00794A4D">
        <w:rPr>
          <w:rFonts w:asciiTheme="majorBidi" w:hAnsiTheme="majorBidi" w:cstheme="majorBidi"/>
          <w:bCs/>
          <w:sz w:val="28"/>
          <w:szCs w:val="28"/>
        </w:rPr>
        <w:t xml:space="preserve">landmark judgment is </w:t>
      </w:r>
      <w:r w:rsidR="00576584" w:rsidRPr="00794A4D">
        <w:rPr>
          <w:rFonts w:asciiTheme="majorBidi" w:hAnsiTheme="majorBidi" w:cstheme="majorBidi"/>
          <w:bCs/>
          <w:sz w:val="28"/>
          <w:szCs w:val="28"/>
        </w:rPr>
        <w:t xml:space="preserve">the fact that it </w:t>
      </w:r>
      <w:r w:rsidRPr="00794A4D">
        <w:rPr>
          <w:rFonts w:asciiTheme="majorBidi" w:hAnsiTheme="majorBidi" w:cstheme="majorBidi"/>
          <w:bCs/>
          <w:sz w:val="28"/>
          <w:szCs w:val="28"/>
        </w:rPr>
        <w:t xml:space="preserve">admitted the report issued from </w:t>
      </w:r>
      <w:r w:rsidR="00576584" w:rsidRPr="00794A4D">
        <w:rPr>
          <w:rFonts w:asciiTheme="majorBidi" w:hAnsiTheme="majorBidi" w:cstheme="majorBidi"/>
          <w:bCs/>
          <w:sz w:val="28"/>
          <w:szCs w:val="28"/>
        </w:rPr>
        <w:t>a</w:t>
      </w:r>
      <w:r w:rsidRPr="00794A4D">
        <w:rPr>
          <w:rFonts w:asciiTheme="majorBidi" w:hAnsiTheme="majorBidi" w:cstheme="majorBidi"/>
          <w:bCs/>
          <w:sz w:val="28"/>
          <w:szCs w:val="28"/>
        </w:rPr>
        <w:t xml:space="preserve"> Non–governmental Organization (Amnesty International) as proof </w:t>
      </w:r>
      <w:r w:rsidR="001D1A7C" w:rsidRPr="00794A4D">
        <w:rPr>
          <w:rFonts w:asciiTheme="majorBidi" w:hAnsiTheme="majorBidi" w:cstheme="majorBidi"/>
          <w:bCs/>
          <w:sz w:val="28"/>
          <w:szCs w:val="28"/>
        </w:rPr>
        <w:t>on the</w:t>
      </w:r>
      <w:r w:rsidR="000A2324">
        <w:rPr>
          <w:rFonts w:asciiTheme="majorBidi" w:hAnsiTheme="majorBidi" w:cstheme="majorBidi"/>
          <w:bCs/>
          <w:sz w:val="28"/>
          <w:szCs w:val="28"/>
        </w:rPr>
        <w:t xml:space="preserve"> </w:t>
      </w:r>
      <w:r w:rsidRPr="00794A4D">
        <w:rPr>
          <w:rFonts w:asciiTheme="majorBidi" w:hAnsiTheme="majorBidi" w:cstheme="majorBidi"/>
          <w:bCs/>
          <w:sz w:val="28"/>
          <w:szCs w:val="28"/>
        </w:rPr>
        <w:t xml:space="preserve">existence </w:t>
      </w:r>
      <w:r w:rsidR="00576584" w:rsidRPr="00794A4D">
        <w:rPr>
          <w:rFonts w:asciiTheme="majorBidi" w:hAnsiTheme="majorBidi" w:cstheme="majorBidi"/>
          <w:bCs/>
          <w:sz w:val="28"/>
          <w:szCs w:val="28"/>
        </w:rPr>
        <w:t xml:space="preserve">of </w:t>
      </w:r>
      <w:r w:rsidRPr="00794A4D">
        <w:rPr>
          <w:rFonts w:asciiTheme="majorBidi" w:hAnsiTheme="majorBidi" w:cstheme="majorBidi"/>
          <w:bCs/>
          <w:sz w:val="28"/>
          <w:szCs w:val="28"/>
        </w:rPr>
        <w:t xml:space="preserve">the administrative decision </w:t>
      </w:r>
      <w:r w:rsidR="001D1A7C" w:rsidRPr="00794A4D">
        <w:rPr>
          <w:rFonts w:asciiTheme="majorBidi" w:hAnsiTheme="majorBidi" w:cstheme="majorBidi"/>
          <w:bCs/>
          <w:sz w:val="28"/>
          <w:szCs w:val="28"/>
        </w:rPr>
        <w:t xml:space="preserve">based on </w:t>
      </w:r>
      <w:r w:rsidRPr="00794A4D">
        <w:rPr>
          <w:rFonts w:asciiTheme="majorBidi" w:hAnsiTheme="majorBidi" w:cstheme="majorBidi"/>
          <w:bCs/>
          <w:sz w:val="28"/>
          <w:szCs w:val="28"/>
        </w:rPr>
        <w:t xml:space="preserve">which </w:t>
      </w:r>
      <w:r w:rsidR="001D1A7C" w:rsidRPr="00794A4D">
        <w:rPr>
          <w:rFonts w:asciiTheme="majorBidi" w:hAnsiTheme="majorBidi" w:cstheme="majorBidi"/>
          <w:bCs/>
          <w:sz w:val="28"/>
          <w:szCs w:val="28"/>
        </w:rPr>
        <w:t>the military forces conducted the compulsory virginity testing.</w:t>
      </w:r>
      <w:r w:rsidRPr="00794A4D">
        <w:rPr>
          <w:rFonts w:asciiTheme="majorBidi" w:hAnsiTheme="majorBidi" w:cstheme="majorBidi"/>
          <w:bCs/>
          <w:sz w:val="28"/>
          <w:szCs w:val="28"/>
        </w:rPr>
        <w:t xml:space="preserve">. This Judgment reflects the importance of using the reports issued from international </w:t>
      </w:r>
      <w:r w:rsidR="00576584" w:rsidRPr="00794A4D">
        <w:rPr>
          <w:rFonts w:asciiTheme="majorBidi" w:hAnsiTheme="majorBidi" w:cstheme="majorBidi"/>
          <w:bCs/>
          <w:sz w:val="28"/>
          <w:szCs w:val="28"/>
        </w:rPr>
        <w:t>entities</w:t>
      </w:r>
      <w:r w:rsidR="00B12014" w:rsidRPr="00794A4D">
        <w:rPr>
          <w:rFonts w:asciiTheme="majorBidi" w:hAnsiTheme="majorBidi" w:cstheme="majorBidi"/>
          <w:bCs/>
          <w:sz w:val="28"/>
          <w:szCs w:val="28"/>
        </w:rPr>
        <w:t>,</w:t>
      </w:r>
      <w:r w:rsidR="00576584" w:rsidRPr="00794A4D">
        <w:rPr>
          <w:rFonts w:asciiTheme="majorBidi" w:hAnsiTheme="majorBidi" w:cstheme="majorBidi"/>
          <w:bCs/>
          <w:sz w:val="28"/>
          <w:szCs w:val="28"/>
        </w:rPr>
        <w:t xml:space="preserve"> </w:t>
      </w:r>
      <w:r w:rsidRPr="00794A4D">
        <w:rPr>
          <w:rFonts w:asciiTheme="majorBidi" w:hAnsiTheme="majorBidi" w:cstheme="majorBidi"/>
          <w:bCs/>
          <w:sz w:val="28"/>
          <w:szCs w:val="28"/>
        </w:rPr>
        <w:t>especially non-governmental</w:t>
      </w:r>
      <w:r w:rsidR="00576584" w:rsidRPr="00794A4D">
        <w:rPr>
          <w:rFonts w:asciiTheme="majorBidi" w:hAnsiTheme="majorBidi" w:cstheme="majorBidi"/>
          <w:bCs/>
          <w:sz w:val="28"/>
          <w:szCs w:val="28"/>
        </w:rPr>
        <w:t xml:space="preserve"> organizations</w:t>
      </w:r>
      <w:r w:rsidRPr="00794A4D">
        <w:rPr>
          <w:rFonts w:asciiTheme="majorBidi" w:hAnsiTheme="majorBidi" w:cstheme="majorBidi"/>
          <w:bCs/>
          <w:sz w:val="28"/>
          <w:szCs w:val="28"/>
        </w:rPr>
        <w:t xml:space="preserve"> as proof evidence. </w:t>
      </w:r>
    </w:p>
    <w:p w14:paraId="41317E7B" w14:textId="137CCD99" w:rsidR="00F641C4" w:rsidRPr="00794A4D" w:rsidRDefault="00F641C4" w:rsidP="00794A4D">
      <w:pPr>
        <w:spacing w:after="160"/>
        <w:jc w:val="both"/>
        <w:rPr>
          <w:rFonts w:asciiTheme="majorBidi" w:hAnsiTheme="majorBidi" w:cstheme="majorBidi"/>
          <w:bCs/>
          <w:sz w:val="28"/>
          <w:szCs w:val="28"/>
        </w:rPr>
      </w:pPr>
      <w:r w:rsidRPr="00794A4D">
        <w:rPr>
          <w:rFonts w:asciiTheme="majorBidi" w:hAnsiTheme="majorBidi" w:cstheme="majorBidi"/>
          <w:bCs/>
          <w:sz w:val="28"/>
          <w:szCs w:val="28"/>
        </w:rPr>
        <w:t>Th</w:t>
      </w:r>
      <w:r w:rsidR="00B12014" w:rsidRPr="00794A4D">
        <w:rPr>
          <w:rFonts w:asciiTheme="majorBidi" w:hAnsiTheme="majorBidi" w:cstheme="majorBidi"/>
          <w:bCs/>
          <w:sz w:val="28"/>
          <w:szCs w:val="28"/>
        </w:rPr>
        <w:t>e</w:t>
      </w:r>
      <w:r w:rsidRPr="00794A4D">
        <w:rPr>
          <w:rFonts w:asciiTheme="majorBidi" w:hAnsiTheme="majorBidi" w:cstheme="majorBidi"/>
          <w:bCs/>
          <w:sz w:val="28"/>
          <w:szCs w:val="28"/>
        </w:rPr>
        <w:t xml:space="preserve"> judgment </w:t>
      </w:r>
      <w:r w:rsidR="00B12014" w:rsidRPr="00794A4D">
        <w:rPr>
          <w:rFonts w:asciiTheme="majorBidi" w:hAnsiTheme="majorBidi" w:cstheme="majorBidi"/>
          <w:bCs/>
          <w:sz w:val="28"/>
          <w:szCs w:val="28"/>
        </w:rPr>
        <w:t xml:space="preserve">also </w:t>
      </w:r>
      <w:r w:rsidRPr="00794A4D">
        <w:rPr>
          <w:rFonts w:asciiTheme="majorBidi" w:hAnsiTheme="majorBidi" w:cstheme="majorBidi"/>
          <w:bCs/>
          <w:sz w:val="28"/>
          <w:szCs w:val="28"/>
        </w:rPr>
        <w:t>emphasize</w:t>
      </w:r>
      <w:r w:rsidR="00576584" w:rsidRPr="00794A4D">
        <w:rPr>
          <w:rFonts w:asciiTheme="majorBidi" w:hAnsiTheme="majorBidi" w:cstheme="majorBidi"/>
          <w:bCs/>
          <w:sz w:val="28"/>
          <w:szCs w:val="28"/>
        </w:rPr>
        <w:t>d</w:t>
      </w:r>
      <w:r w:rsidRPr="00794A4D">
        <w:rPr>
          <w:rFonts w:asciiTheme="majorBidi" w:hAnsiTheme="majorBidi" w:cstheme="majorBidi"/>
          <w:bCs/>
          <w:sz w:val="28"/>
          <w:szCs w:val="28"/>
        </w:rPr>
        <w:t xml:space="preserve"> that the human dignity of prisoners, in particular </w:t>
      </w:r>
      <w:r w:rsidR="00576584" w:rsidRPr="00794A4D">
        <w:rPr>
          <w:rFonts w:asciiTheme="majorBidi" w:hAnsiTheme="majorBidi" w:cstheme="majorBidi"/>
          <w:bCs/>
          <w:sz w:val="28"/>
          <w:szCs w:val="28"/>
        </w:rPr>
        <w:t>that of women,</w:t>
      </w:r>
      <w:r w:rsidRPr="00794A4D">
        <w:rPr>
          <w:rFonts w:asciiTheme="majorBidi" w:hAnsiTheme="majorBidi" w:cstheme="majorBidi"/>
          <w:bCs/>
          <w:sz w:val="28"/>
          <w:szCs w:val="28"/>
        </w:rPr>
        <w:t xml:space="preserve"> shall be respected whether in war or during civic tensions time</w:t>
      </w:r>
      <w:r w:rsidR="00576584" w:rsidRPr="00794A4D">
        <w:rPr>
          <w:rFonts w:asciiTheme="majorBidi" w:hAnsiTheme="majorBidi" w:cstheme="majorBidi"/>
          <w:bCs/>
          <w:sz w:val="28"/>
          <w:szCs w:val="28"/>
        </w:rPr>
        <w:t>s</w:t>
      </w:r>
      <w:r w:rsidRPr="00794A4D">
        <w:rPr>
          <w:rFonts w:asciiTheme="majorBidi" w:hAnsiTheme="majorBidi" w:cstheme="majorBidi"/>
          <w:bCs/>
          <w:sz w:val="28"/>
          <w:szCs w:val="28"/>
        </w:rPr>
        <w:t xml:space="preserve"> through referring to</w:t>
      </w:r>
      <w:r w:rsidR="00576584" w:rsidRPr="00794A4D">
        <w:rPr>
          <w:rFonts w:asciiTheme="majorBidi" w:hAnsiTheme="majorBidi" w:cstheme="majorBidi"/>
          <w:bCs/>
          <w:sz w:val="28"/>
          <w:szCs w:val="28"/>
        </w:rPr>
        <w:t xml:space="preserve"> the</w:t>
      </w:r>
      <w:r w:rsidRPr="00794A4D">
        <w:rPr>
          <w:rFonts w:asciiTheme="majorBidi" w:hAnsiTheme="majorBidi" w:cstheme="majorBidi"/>
          <w:bCs/>
          <w:sz w:val="28"/>
          <w:szCs w:val="28"/>
        </w:rPr>
        <w:t xml:space="preserve"> Geneva </w:t>
      </w:r>
      <w:r w:rsidR="00576584" w:rsidRPr="00794A4D">
        <w:rPr>
          <w:rFonts w:asciiTheme="majorBidi" w:hAnsiTheme="majorBidi" w:cstheme="majorBidi"/>
          <w:bCs/>
          <w:sz w:val="28"/>
          <w:szCs w:val="28"/>
        </w:rPr>
        <w:t>C</w:t>
      </w:r>
      <w:r w:rsidRPr="00794A4D">
        <w:rPr>
          <w:rFonts w:asciiTheme="majorBidi" w:hAnsiTheme="majorBidi" w:cstheme="majorBidi"/>
          <w:bCs/>
          <w:sz w:val="28"/>
          <w:szCs w:val="28"/>
        </w:rPr>
        <w:t>onvention</w:t>
      </w:r>
      <w:r w:rsidR="00576584" w:rsidRPr="00794A4D">
        <w:rPr>
          <w:rFonts w:asciiTheme="majorBidi" w:hAnsiTheme="majorBidi" w:cstheme="majorBidi"/>
          <w:bCs/>
          <w:sz w:val="28"/>
          <w:szCs w:val="28"/>
        </w:rPr>
        <w:t>s</w:t>
      </w:r>
      <w:r w:rsidRPr="00794A4D">
        <w:rPr>
          <w:rFonts w:asciiTheme="majorBidi" w:hAnsiTheme="majorBidi" w:cstheme="majorBidi"/>
          <w:bCs/>
          <w:sz w:val="28"/>
          <w:szCs w:val="28"/>
        </w:rPr>
        <w:t xml:space="preserve"> </w:t>
      </w:r>
      <w:r w:rsidR="00576584" w:rsidRPr="00794A4D">
        <w:rPr>
          <w:rFonts w:asciiTheme="majorBidi" w:hAnsiTheme="majorBidi" w:cstheme="majorBidi"/>
          <w:bCs/>
          <w:sz w:val="28"/>
          <w:szCs w:val="28"/>
        </w:rPr>
        <w:t xml:space="preserve">of </w:t>
      </w:r>
      <w:r w:rsidRPr="00794A4D">
        <w:rPr>
          <w:rFonts w:asciiTheme="majorBidi" w:hAnsiTheme="majorBidi" w:cstheme="majorBidi"/>
          <w:bCs/>
          <w:sz w:val="28"/>
          <w:szCs w:val="28"/>
        </w:rPr>
        <w:t>1949 concern</w:t>
      </w:r>
      <w:r w:rsidR="00576584" w:rsidRPr="00794A4D">
        <w:rPr>
          <w:rFonts w:asciiTheme="majorBidi" w:hAnsiTheme="majorBidi" w:cstheme="majorBidi"/>
          <w:bCs/>
          <w:sz w:val="28"/>
          <w:szCs w:val="28"/>
        </w:rPr>
        <w:t>ing</w:t>
      </w:r>
      <w:r w:rsidRPr="00794A4D">
        <w:rPr>
          <w:rFonts w:asciiTheme="majorBidi" w:hAnsiTheme="majorBidi" w:cstheme="majorBidi"/>
          <w:bCs/>
          <w:sz w:val="28"/>
          <w:szCs w:val="28"/>
        </w:rPr>
        <w:t xml:space="preserve"> treatment of war prisoners.</w:t>
      </w:r>
    </w:p>
    <w:p w14:paraId="77C0E97C" w14:textId="104D2F31" w:rsidR="004B6A55" w:rsidRDefault="00B12014" w:rsidP="004B6A55">
      <w:pPr>
        <w:spacing w:after="160"/>
        <w:jc w:val="both"/>
        <w:rPr>
          <w:rFonts w:asciiTheme="majorBidi" w:hAnsiTheme="majorBidi" w:cstheme="majorBidi"/>
          <w:bCs/>
          <w:sz w:val="28"/>
          <w:szCs w:val="28"/>
        </w:rPr>
      </w:pPr>
      <w:r w:rsidRPr="00794A4D">
        <w:rPr>
          <w:rFonts w:asciiTheme="majorBidi" w:hAnsiTheme="majorBidi" w:cstheme="majorBidi"/>
          <w:bCs/>
          <w:sz w:val="28"/>
          <w:szCs w:val="28"/>
        </w:rPr>
        <w:lastRenderedPageBreak/>
        <w:t>Finally, the</w:t>
      </w:r>
      <w:r w:rsidR="00F641C4" w:rsidRPr="00794A4D">
        <w:rPr>
          <w:rFonts w:asciiTheme="majorBidi" w:hAnsiTheme="majorBidi" w:cstheme="majorBidi"/>
          <w:bCs/>
          <w:sz w:val="28"/>
          <w:szCs w:val="28"/>
        </w:rPr>
        <w:t xml:space="preserve"> Judgment is consider</w:t>
      </w:r>
      <w:r w:rsidR="00576584" w:rsidRPr="00794A4D">
        <w:rPr>
          <w:rFonts w:asciiTheme="majorBidi" w:hAnsiTheme="majorBidi" w:cstheme="majorBidi"/>
          <w:bCs/>
          <w:sz w:val="28"/>
          <w:szCs w:val="28"/>
        </w:rPr>
        <w:t>ed</w:t>
      </w:r>
      <w:r w:rsidR="00F641C4" w:rsidRPr="00794A4D">
        <w:rPr>
          <w:rFonts w:asciiTheme="majorBidi" w:hAnsiTheme="majorBidi" w:cstheme="majorBidi"/>
          <w:bCs/>
          <w:sz w:val="28"/>
          <w:szCs w:val="28"/>
        </w:rPr>
        <w:t xml:space="preserve"> a landmark as it addres</w:t>
      </w:r>
      <w:r w:rsidR="00576584" w:rsidRPr="00794A4D">
        <w:rPr>
          <w:rFonts w:asciiTheme="majorBidi" w:hAnsiTheme="majorBidi" w:cstheme="majorBidi"/>
          <w:bCs/>
          <w:sz w:val="28"/>
          <w:szCs w:val="28"/>
        </w:rPr>
        <w:t>se</w:t>
      </w:r>
      <w:r w:rsidR="00850092" w:rsidRPr="00794A4D">
        <w:rPr>
          <w:rFonts w:asciiTheme="majorBidi" w:hAnsiTheme="majorBidi" w:cstheme="majorBidi"/>
          <w:bCs/>
          <w:sz w:val="28"/>
          <w:szCs w:val="28"/>
        </w:rPr>
        <w:t>d</w:t>
      </w:r>
      <w:r w:rsidR="00F641C4" w:rsidRPr="00794A4D">
        <w:rPr>
          <w:rFonts w:asciiTheme="majorBidi" w:hAnsiTheme="majorBidi" w:cstheme="majorBidi"/>
          <w:bCs/>
          <w:sz w:val="28"/>
          <w:szCs w:val="28"/>
        </w:rPr>
        <w:t xml:space="preserve"> the role of </w:t>
      </w:r>
      <w:r w:rsidR="00850092" w:rsidRPr="00794A4D">
        <w:rPr>
          <w:rFonts w:asciiTheme="majorBidi" w:hAnsiTheme="majorBidi" w:cstheme="majorBidi"/>
          <w:bCs/>
          <w:sz w:val="28"/>
          <w:szCs w:val="28"/>
        </w:rPr>
        <w:t>m</w:t>
      </w:r>
      <w:r w:rsidR="00F641C4" w:rsidRPr="00794A4D">
        <w:rPr>
          <w:rFonts w:asciiTheme="majorBidi" w:hAnsiTheme="majorBidi" w:cstheme="majorBidi"/>
          <w:bCs/>
          <w:sz w:val="28"/>
          <w:szCs w:val="28"/>
        </w:rPr>
        <w:t xml:space="preserve">ilitary forces during </w:t>
      </w:r>
      <w:r w:rsidR="00576584" w:rsidRPr="00794A4D">
        <w:rPr>
          <w:rFonts w:asciiTheme="majorBidi" w:hAnsiTheme="majorBidi" w:cstheme="majorBidi"/>
          <w:bCs/>
          <w:sz w:val="28"/>
          <w:szCs w:val="28"/>
        </w:rPr>
        <w:t>c</w:t>
      </w:r>
      <w:r w:rsidR="00F641C4" w:rsidRPr="00794A4D">
        <w:rPr>
          <w:rFonts w:asciiTheme="majorBidi" w:hAnsiTheme="majorBidi" w:cstheme="majorBidi"/>
          <w:bCs/>
          <w:sz w:val="28"/>
          <w:szCs w:val="28"/>
        </w:rPr>
        <w:t>ivi</w:t>
      </w:r>
      <w:r w:rsidR="00FF77B0">
        <w:rPr>
          <w:rFonts w:asciiTheme="majorBidi" w:hAnsiTheme="majorBidi" w:cstheme="majorBidi"/>
          <w:bCs/>
          <w:sz w:val="28"/>
          <w:szCs w:val="28"/>
        </w:rPr>
        <w:t>l unrest</w:t>
      </w:r>
      <w:r w:rsidR="00F641C4" w:rsidRPr="00794A4D">
        <w:rPr>
          <w:rFonts w:asciiTheme="majorBidi" w:hAnsiTheme="majorBidi" w:cstheme="majorBidi"/>
          <w:bCs/>
          <w:sz w:val="28"/>
          <w:szCs w:val="28"/>
        </w:rPr>
        <w:t xml:space="preserve"> </w:t>
      </w:r>
      <w:r w:rsidR="00DB5846" w:rsidRPr="00794A4D">
        <w:rPr>
          <w:rFonts w:asciiTheme="majorBidi" w:hAnsiTheme="majorBidi" w:cstheme="majorBidi"/>
          <w:bCs/>
          <w:sz w:val="28"/>
          <w:szCs w:val="28"/>
        </w:rPr>
        <w:t xml:space="preserve">and </w:t>
      </w:r>
      <w:r w:rsidR="00850092" w:rsidRPr="00794A4D">
        <w:rPr>
          <w:rFonts w:asciiTheme="majorBidi" w:hAnsiTheme="majorBidi" w:cstheme="majorBidi"/>
          <w:bCs/>
          <w:sz w:val="28"/>
          <w:szCs w:val="28"/>
        </w:rPr>
        <w:t xml:space="preserve">during </w:t>
      </w:r>
      <w:r w:rsidR="00DB5846" w:rsidRPr="00794A4D">
        <w:rPr>
          <w:rFonts w:asciiTheme="majorBidi" w:hAnsiTheme="majorBidi" w:cstheme="majorBidi"/>
          <w:bCs/>
          <w:sz w:val="28"/>
          <w:szCs w:val="28"/>
        </w:rPr>
        <w:t xml:space="preserve">the absence of </w:t>
      </w:r>
      <w:r w:rsidR="00FF77B0">
        <w:rPr>
          <w:rFonts w:asciiTheme="majorBidi" w:hAnsiTheme="majorBidi" w:cstheme="majorBidi"/>
          <w:bCs/>
          <w:sz w:val="28"/>
          <w:szCs w:val="28"/>
        </w:rPr>
        <w:t>civic</w:t>
      </w:r>
      <w:r w:rsidR="00DB5846" w:rsidRPr="00794A4D">
        <w:rPr>
          <w:rFonts w:asciiTheme="majorBidi" w:hAnsiTheme="majorBidi" w:cstheme="majorBidi"/>
          <w:bCs/>
          <w:sz w:val="28"/>
          <w:szCs w:val="28"/>
        </w:rPr>
        <w:t xml:space="preserve"> </w:t>
      </w:r>
      <w:proofErr w:type="gramStart"/>
      <w:r w:rsidR="00F81CA7" w:rsidRPr="00794A4D">
        <w:rPr>
          <w:rFonts w:asciiTheme="majorBidi" w:hAnsiTheme="majorBidi" w:cstheme="majorBidi"/>
          <w:bCs/>
          <w:sz w:val="28"/>
          <w:szCs w:val="28"/>
        </w:rPr>
        <w:t xml:space="preserve">police, </w:t>
      </w:r>
      <w:r w:rsidR="00DC2CCC" w:rsidRPr="00794A4D">
        <w:rPr>
          <w:rFonts w:asciiTheme="majorBidi" w:hAnsiTheme="majorBidi" w:cstheme="majorBidi"/>
          <w:bCs/>
          <w:sz w:val="28"/>
          <w:szCs w:val="28"/>
        </w:rPr>
        <w:t>and</w:t>
      </w:r>
      <w:proofErr w:type="gramEnd"/>
      <w:r w:rsidR="00DC2CCC" w:rsidRPr="00794A4D">
        <w:rPr>
          <w:rFonts w:asciiTheme="majorBidi" w:hAnsiTheme="majorBidi" w:cstheme="majorBidi"/>
          <w:bCs/>
          <w:sz w:val="28"/>
          <w:szCs w:val="28"/>
        </w:rPr>
        <w:t xml:space="preserve"> stressed on the obligation of military forces - while doing civic tasks </w:t>
      </w:r>
      <w:r w:rsidR="00A00155">
        <w:rPr>
          <w:rFonts w:asciiTheme="majorBidi" w:hAnsiTheme="majorBidi" w:cstheme="majorBidi"/>
          <w:bCs/>
          <w:sz w:val="28"/>
          <w:szCs w:val="28"/>
        </w:rPr>
        <w:t>-</w:t>
      </w:r>
      <w:r w:rsidR="00DC2CCC" w:rsidRPr="00794A4D">
        <w:rPr>
          <w:rFonts w:asciiTheme="majorBidi" w:hAnsiTheme="majorBidi" w:cstheme="majorBidi"/>
          <w:bCs/>
          <w:sz w:val="28"/>
          <w:szCs w:val="28"/>
        </w:rPr>
        <w:t xml:space="preserve"> to respect the laws and constitution and not exceed </w:t>
      </w:r>
      <w:r w:rsidR="007C65B2">
        <w:rPr>
          <w:rFonts w:asciiTheme="majorBidi" w:hAnsiTheme="majorBidi" w:cstheme="majorBidi"/>
          <w:bCs/>
          <w:sz w:val="28"/>
          <w:szCs w:val="28"/>
        </w:rPr>
        <w:t>the limits the law imposes</w:t>
      </w:r>
      <w:r w:rsidR="00DC2CCC" w:rsidRPr="00794A4D">
        <w:rPr>
          <w:rFonts w:asciiTheme="majorBidi" w:hAnsiTheme="majorBidi" w:cstheme="majorBidi"/>
          <w:bCs/>
          <w:sz w:val="28"/>
          <w:szCs w:val="28"/>
        </w:rPr>
        <w:t xml:space="preserve">.   </w:t>
      </w:r>
    </w:p>
    <w:p w14:paraId="0D7E43F4" w14:textId="791D6537" w:rsidR="00370F31" w:rsidRPr="004B6A55" w:rsidRDefault="00370F31" w:rsidP="004B6A55">
      <w:pPr>
        <w:spacing w:after="160"/>
        <w:jc w:val="both"/>
        <w:rPr>
          <w:rFonts w:asciiTheme="majorBidi" w:hAnsiTheme="majorBidi" w:cstheme="majorBidi"/>
          <w:bCs/>
          <w:sz w:val="28"/>
          <w:szCs w:val="28"/>
        </w:rPr>
      </w:pPr>
      <w:r w:rsidRPr="00794A4D">
        <w:rPr>
          <w:rFonts w:asciiTheme="majorBidi" w:hAnsiTheme="majorBidi" w:cstheme="majorBidi"/>
          <w:b/>
          <w:bCs/>
          <w:color w:val="000000" w:themeColor="text1"/>
          <w:sz w:val="28"/>
          <w:szCs w:val="28"/>
        </w:rPr>
        <w:t>Global Perspective</w:t>
      </w:r>
    </w:p>
    <w:p w14:paraId="3D22D418" w14:textId="12B0E2CB" w:rsidR="005616FD" w:rsidRPr="00794A4D" w:rsidRDefault="0061128D" w:rsidP="00794A4D">
      <w:p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International Law</w:t>
      </w:r>
    </w:p>
    <w:p w14:paraId="03FA7D63" w14:textId="0E94BCBE" w:rsidR="009B3E8C" w:rsidRPr="00794A4D" w:rsidRDefault="009B3E8C"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I</w:t>
      </w:r>
      <w:r w:rsidR="00E149C7" w:rsidRPr="00794A4D">
        <w:rPr>
          <w:rFonts w:asciiTheme="majorBidi" w:hAnsiTheme="majorBidi" w:cstheme="majorBidi"/>
          <w:color w:val="000000" w:themeColor="text1"/>
          <w:sz w:val="28"/>
          <w:szCs w:val="28"/>
        </w:rPr>
        <w:t xml:space="preserve">nternational </w:t>
      </w:r>
      <w:r w:rsidRPr="00794A4D">
        <w:rPr>
          <w:rFonts w:asciiTheme="majorBidi" w:hAnsiTheme="majorBidi" w:cstheme="majorBidi"/>
          <w:color w:val="000000" w:themeColor="text1"/>
          <w:sz w:val="28"/>
          <w:szCs w:val="28"/>
        </w:rPr>
        <w:t>C</w:t>
      </w:r>
      <w:r w:rsidR="00E149C7" w:rsidRPr="00794A4D">
        <w:rPr>
          <w:rFonts w:asciiTheme="majorBidi" w:hAnsiTheme="majorBidi" w:cstheme="majorBidi"/>
          <w:color w:val="000000" w:themeColor="text1"/>
          <w:sz w:val="28"/>
          <w:szCs w:val="28"/>
        </w:rPr>
        <w:t xml:space="preserve">ovenant </w:t>
      </w:r>
      <w:r w:rsidR="001E2DFA" w:rsidRPr="00794A4D">
        <w:rPr>
          <w:rFonts w:asciiTheme="majorBidi" w:hAnsiTheme="majorBidi" w:cstheme="majorBidi"/>
          <w:color w:val="000000" w:themeColor="text1"/>
          <w:sz w:val="28"/>
          <w:szCs w:val="28"/>
        </w:rPr>
        <w:t xml:space="preserve">on </w:t>
      </w:r>
      <w:r w:rsidRPr="00794A4D">
        <w:rPr>
          <w:rFonts w:asciiTheme="majorBidi" w:hAnsiTheme="majorBidi" w:cstheme="majorBidi"/>
          <w:color w:val="000000" w:themeColor="text1"/>
          <w:sz w:val="28"/>
          <w:szCs w:val="28"/>
        </w:rPr>
        <w:t>C</w:t>
      </w:r>
      <w:r w:rsidR="001E2DFA" w:rsidRPr="00794A4D">
        <w:rPr>
          <w:rFonts w:asciiTheme="majorBidi" w:hAnsiTheme="majorBidi" w:cstheme="majorBidi"/>
          <w:color w:val="000000" w:themeColor="text1"/>
          <w:sz w:val="28"/>
          <w:szCs w:val="28"/>
        </w:rPr>
        <w:t xml:space="preserve">ivil and </w:t>
      </w:r>
      <w:r w:rsidRPr="00794A4D">
        <w:rPr>
          <w:rFonts w:asciiTheme="majorBidi" w:hAnsiTheme="majorBidi" w:cstheme="majorBidi"/>
          <w:color w:val="000000" w:themeColor="text1"/>
          <w:sz w:val="28"/>
          <w:szCs w:val="28"/>
        </w:rPr>
        <w:t>P</w:t>
      </w:r>
      <w:r w:rsidR="001E2DFA" w:rsidRPr="00794A4D">
        <w:rPr>
          <w:rFonts w:asciiTheme="majorBidi" w:hAnsiTheme="majorBidi" w:cstheme="majorBidi"/>
          <w:color w:val="000000" w:themeColor="text1"/>
          <w:sz w:val="28"/>
          <w:szCs w:val="28"/>
        </w:rPr>
        <w:t xml:space="preserve">olitical </w:t>
      </w:r>
      <w:r w:rsidRPr="00794A4D">
        <w:rPr>
          <w:rFonts w:asciiTheme="majorBidi" w:hAnsiTheme="majorBidi" w:cstheme="majorBidi"/>
          <w:color w:val="000000" w:themeColor="text1"/>
          <w:sz w:val="28"/>
          <w:szCs w:val="28"/>
        </w:rPr>
        <w:t>R</w:t>
      </w:r>
      <w:r w:rsidR="001E2DFA" w:rsidRPr="00794A4D">
        <w:rPr>
          <w:rFonts w:asciiTheme="majorBidi" w:hAnsiTheme="majorBidi" w:cstheme="majorBidi"/>
          <w:color w:val="000000" w:themeColor="text1"/>
          <w:sz w:val="28"/>
          <w:szCs w:val="28"/>
        </w:rPr>
        <w:t>ights</w:t>
      </w:r>
      <w:r w:rsidRPr="00794A4D">
        <w:rPr>
          <w:rFonts w:asciiTheme="majorBidi" w:hAnsiTheme="majorBidi" w:cstheme="majorBidi"/>
          <w:color w:val="000000" w:themeColor="text1"/>
          <w:sz w:val="28"/>
          <w:szCs w:val="28"/>
        </w:rPr>
        <w:t xml:space="preserve"> </w:t>
      </w:r>
      <w:r w:rsidR="006C0162">
        <w:rPr>
          <w:rFonts w:asciiTheme="majorBidi" w:hAnsiTheme="majorBidi" w:cstheme="majorBidi"/>
          <w:color w:val="000000" w:themeColor="text1"/>
          <w:sz w:val="28"/>
          <w:szCs w:val="28"/>
        </w:rPr>
        <w:t>1966</w:t>
      </w:r>
    </w:p>
    <w:p w14:paraId="01FF3567" w14:textId="22D2CDB2" w:rsidR="002B6820" w:rsidRPr="00794A4D" w:rsidRDefault="002B6820"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eastAsia="Times New Roman" w:hAnsiTheme="majorBidi" w:cstheme="majorBidi"/>
          <w:sz w:val="28"/>
          <w:szCs w:val="28"/>
        </w:rPr>
        <w:t>Geneva convention in concern of the treatment of war prisoners</w:t>
      </w:r>
      <w:r w:rsidRPr="00794A4D">
        <w:rPr>
          <w:rFonts w:asciiTheme="majorBidi" w:hAnsiTheme="majorBidi" w:cstheme="majorBidi"/>
          <w:color w:val="000000" w:themeColor="text1"/>
          <w:sz w:val="28"/>
          <w:szCs w:val="28"/>
        </w:rPr>
        <w:t xml:space="preserve"> 1949</w:t>
      </w:r>
    </w:p>
    <w:p w14:paraId="3CA4832F" w14:textId="17DECAA1" w:rsidR="0061128D" w:rsidRPr="00794A4D" w:rsidRDefault="0061128D" w:rsidP="00794A4D">
      <w:pPr>
        <w:spacing w:after="160"/>
        <w:jc w:val="both"/>
        <w:rPr>
          <w:rFonts w:asciiTheme="majorBidi" w:hAnsiTheme="majorBidi" w:cstheme="majorBidi"/>
          <w:color w:val="000000" w:themeColor="text1"/>
          <w:sz w:val="28"/>
          <w:szCs w:val="28"/>
        </w:rPr>
      </w:pPr>
      <w:r w:rsidRPr="00794A4D">
        <w:rPr>
          <w:rFonts w:asciiTheme="majorBidi" w:hAnsiTheme="majorBidi" w:cstheme="majorBidi"/>
          <w:sz w:val="28"/>
          <w:szCs w:val="28"/>
        </w:rPr>
        <w:t>National Law or Jurisprudence</w:t>
      </w:r>
    </w:p>
    <w:p w14:paraId="0FC6DDE7" w14:textId="335B57CD" w:rsidR="00E258D3" w:rsidRPr="00794A4D" w:rsidRDefault="0061128D"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Egyptian Constitution of 1971</w:t>
      </w:r>
    </w:p>
    <w:p w14:paraId="2AC29321" w14:textId="714CD934" w:rsidR="00E258D3" w:rsidRPr="00794A4D" w:rsidRDefault="006A0CF8"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eastAsia="Times New Roman" w:hAnsiTheme="majorBidi" w:cstheme="majorBidi"/>
          <w:color w:val="000000" w:themeColor="text1"/>
          <w:sz w:val="28"/>
          <w:szCs w:val="28"/>
        </w:rPr>
        <w:t>Constitutional declaration issued in 30/3/2011</w:t>
      </w:r>
    </w:p>
    <w:p w14:paraId="6C3E7250" w14:textId="05EE9415" w:rsidR="00E258D3" w:rsidRPr="00794A4D" w:rsidRDefault="006C0A55"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hAnsiTheme="majorBidi" w:cstheme="majorBidi"/>
          <w:sz w:val="28"/>
          <w:szCs w:val="28"/>
        </w:rPr>
        <w:t>L</w:t>
      </w:r>
      <w:r w:rsidR="006A0CF8" w:rsidRPr="00794A4D">
        <w:rPr>
          <w:rFonts w:asciiTheme="majorBidi" w:hAnsiTheme="majorBidi" w:cstheme="majorBidi"/>
          <w:sz w:val="28"/>
          <w:szCs w:val="28"/>
        </w:rPr>
        <w:t>aw No. 47/1972</w:t>
      </w:r>
      <w:r w:rsidR="00E258D3" w:rsidRPr="00794A4D">
        <w:rPr>
          <w:rFonts w:asciiTheme="majorBidi" w:hAnsiTheme="majorBidi" w:cstheme="majorBidi"/>
          <w:color w:val="000000" w:themeColor="text1"/>
          <w:sz w:val="28"/>
          <w:szCs w:val="28"/>
        </w:rPr>
        <w:t xml:space="preserve"> in concern of the State Council</w:t>
      </w:r>
      <w:r w:rsidR="00E258D3" w:rsidRPr="00794A4D" w:rsidDel="00E258D3">
        <w:rPr>
          <w:rFonts w:asciiTheme="majorBidi" w:hAnsiTheme="majorBidi" w:cstheme="majorBidi"/>
          <w:color w:val="000000" w:themeColor="text1"/>
          <w:sz w:val="28"/>
          <w:szCs w:val="28"/>
        </w:rPr>
        <w:t xml:space="preserve"> </w:t>
      </w:r>
    </w:p>
    <w:p w14:paraId="40CF919C" w14:textId="593D0B2F" w:rsidR="00E258D3" w:rsidRPr="00794A4D" w:rsidRDefault="006A0CF8"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 xml:space="preserve">Criminal procedures Code   No (150) of </w:t>
      </w:r>
      <w:r w:rsidR="00293E33" w:rsidRPr="00794A4D">
        <w:rPr>
          <w:rFonts w:asciiTheme="majorBidi" w:hAnsiTheme="majorBidi" w:cstheme="majorBidi"/>
          <w:color w:val="000000" w:themeColor="text1"/>
          <w:sz w:val="28"/>
          <w:szCs w:val="28"/>
        </w:rPr>
        <w:t xml:space="preserve">the </w:t>
      </w:r>
      <w:r w:rsidRPr="00794A4D">
        <w:rPr>
          <w:rFonts w:asciiTheme="majorBidi" w:hAnsiTheme="majorBidi" w:cstheme="majorBidi"/>
          <w:color w:val="000000" w:themeColor="text1"/>
          <w:sz w:val="28"/>
          <w:szCs w:val="28"/>
        </w:rPr>
        <w:t>year 1950</w:t>
      </w:r>
    </w:p>
    <w:p w14:paraId="6BE6BF9A" w14:textId="15E2F5C0" w:rsidR="00E258D3" w:rsidRPr="00794A4D" w:rsidRDefault="006A0CF8"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eastAsia="Times New Roman" w:hAnsiTheme="majorBidi" w:cstheme="majorBidi"/>
          <w:sz w:val="28"/>
          <w:szCs w:val="28"/>
        </w:rPr>
        <w:t xml:space="preserve">Military law No. (25) of </w:t>
      </w:r>
      <w:r w:rsidR="00293E33" w:rsidRPr="00794A4D">
        <w:rPr>
          <w:rFonts w:asciiTheme="majorBidi" w:eastAsia="Times New Roman" w:hAnsiTheme="majorBidi" w:cstheme="majorBidi"/>
          <w:sz w:val="28"/>
          <w:szCs w:val="28"/>
        </w:rPr>
        <w:t xml:space="preserve">the </w:t>
      </w:r>
      <w:r w:rsidRPr="00794A4D">
        <w:rPr>
          <w:rFonts w:asciiTheme="majorBidi" w:eastAsia="Times New Roman" w:hAnsiTheme="majorBidi" w:cstheme="majorBidi"/>
          <w:sz w:val="28"/>
          <w:szCs w:val="28"/>
        </w:rPr>
        <w:t>year 1966</w:t>
      </w:r>
    </w:p>
    <w:p w14:paraId="1F33F15D" w14:textId="1AFDA4DE" w:rsidR="00E258D3" w:rsidRPr="00794A4D" w:rsidRDefault="00E258D3" w:rsidP="00794A4D">
      <w:pPr>
        <w:pStyle w:val="ListParagraph"/>
        <w:numPr>
          <w:ilvl w:val="0"/>
          <w:numId w:val="5"/>
        </w:numPr>
        <w:spacing w:after="160"/>
        <w:jc w:val="both"/>
        <w:rPr>
          <w:rFonts w:asciiTheme="majorBidi" w:hAnsiTheme="majorBidi" w:cstheme="majorBidi"/>
          <w:color w:val="000000" w:themeColor="text1"/>
          <w:sz w:val="28"/>
          <w:szCs w:val="28"/>
        </w:rPr>
      </w:pPr>
      <w:r w:rsidRPr="00794A4D">
        <w:rPr>
          <w:rFonts w:asciiTheme="majorBidi" w:hAnsiTheme="majorBidi" w:cstheme="majorBidi"/>
          <w:color w:val="000000" w:themeColor="text1"/>
          <w:sz w:val="28"/>
          <w:szCs w:val="28"/>
        </w:rPr>
        <w:t xml:space="preserve">Prisons Law No. (396) of </w:t>
      </w:r>
      <w:r w:rsidR="00293E33" w:rsidRPr="00794A4D">
        <w:rPr>
          <w:rFonts w:asciiTheme="majorBidi" w:hAnsiTheme="majorBidi" w:cstheme="majorBidi"/>
          <w:color w:val="000000" w:themeColor="text1"/>
          <w:sz w:val="28"/>
          <w:szCs w:val="28"/>
        </w:rPr>
        <w:t xml:space="preserve">the </w:t>
      </w:r>
      <w:r w:rsidRPr="00794A4D">
        <w:rPr>
          <w:rFonts w:asciiTheme="majorBidi" w:hAnsiTheme="majorBidi" w:cstheme="majorBidi"/>
          <w:color w:val="000000" w:themeColor="text1"/>
          <w:sz w:val="28"/>
          <w:szCs w:val="28"/>
        </w:rPr>
        <w:t>year 1956</w:t>
      </w:r>
    </w:p>
    <w:p w14:paraId="7633FB0F" w14:textId="431D22A1" w:rsidR="00370F31" w:rsidRPr="00794A4D" w:rsidRDefault="006A0CF8" w:rsidP="00794A4D">
      <w:pPr>
        <w:pStyle w:val="ListParagraph"/>
        <w:numPr>
          <w:ilvl w:val="0"/>
          <w:numId w:val="5"/>
        </w:numPr>
        <w:spacing w:after="160"/>
        <w:jc w:val="both"/>
        <w:rPr>
          <w:rFonts w:asciiTheme="majorBidi" w:hAnsiTheme="majorBidi" w:cstheme="majorBidi"/>
          <w:sz w:val="28"/>
          <w:szCs w:val="28"/>
        </w:rPr>
      </w:pPr>
      <w:r w:rsidRPr="00794A4D">
        <w:rPr>
          <w:rFonts w:asciiTheme="majorBidi" w:eastAsia="Times New Roman" w:hAnsiTheme="majorBidi" w:cstheme="majorBidi"/>
          <w:sz w:val="28"/>
          <w:szCs w:val="28"/>
        </w:rPr>
        <w:t xml:space="preserve">Internal regulation </w:t>
      </w:r>
      <w:r w:rsidR="00E41461" w:rsidRPr="00794A4D">
        <w:rPr>
          <w:rFonts w:asciiTheme="majorBidi" w:eastAsia="Times New Roman" w:hAnsiTheme="majorBidi" w:cstheme="majorBidi"/>
          <w:sz w:val="28"/>
          <w:szCs w:val="28"/>
        </w:rPr>
        <w:t>of</w:t>
      </w:r>
      <w:r w:rsidRPr="00794A4D">
        <w:rPr>
          <w:rFonts w:asciiTheme="majorBidi" w:eastAsia="Times New Roman" w:hAnsiTheme="majorBidi" w:cstheme="majorBidi"/>
          <w:sz w:val="28"/>
          <w:szCs w:val="28"/>
        </w:rPr>
        <w:t xml:space="preserve"> prisons which </w:t>
      </w:r>
      <w:r w:rsidR="006C0A55" w:rsidRPr="00794A4D">
        <w:rPr>
          <w:rFonts w:asciiTheme="majorBidi" w:eastAsia="Times New Roman" w:hAnsiTheme="majorBidi" w:cstheme="majorBidi"/>
          <w:sz w:val="28"/>
          <w:szCs w:val="28"/>
        </w:rPr>
        <w:t xml:space="preserve">is </w:t>
      </w:r>
      <w:r w:rsidRPr="00794A4D">
        <w:rPr>
          <w:rFonts w:asciiTheme="majorBidi" w:eastAsia="Times New Roman" w:hAnsiTheme="majorBidi" w:cstheme="majorBidi"/>
          <w:sz w:val="28"/>
          <w:szCs w:val="28"/>
        </w:rPr>
        <w:t xml:space="preserve">issued upon the decree of the Minister of interior No (79) of </w:t>
      </w:r>
      <w:r w:rsidR="00293E33" w:rsidRPr="00794A4D">
        <w:rPr>
          <w:rFonts w:asciiTheme="majorBidi" w:eastAsia="Times New Roman" w:hAnsiTheme="majorBidi" w:cstheme="majorBidi"/>
          <w:sz w:val="28"/>
          <w:szCs w:val="28"/>
        </w:rPr>
        <w:t xml:space="preserve">the </w:t>
      </w:r>
      <w:r w:rsidRPr="00794A4D">
        <w:rPr>
          <w:rFonts w:asciiTheme="majorBidi" w:eastAsia="Times New Roman" w:hAnsiTheme="majorBidi" w:cstheme="majorBidi"/>
          <w:sz w:val="28"/>
          <w:szCs w:val="28"/>
        </w:rPr>
        <w:t>year 1961</w:t>
      </w:r>
    </w:p>
    <w:p w14:paraId="43335540" w14:textId="77777777" w:rsidR="00370F31" w:rsidRPr="00794A4D" w:rsidRDefault="00370F31" w:rsidP="00794A4D">
      <w:pPr>
        <w:spacing w:after="160"/>
        <w:jc w:val="both"/>
        <w:rPr>
          <w:rFonts w:asciiTheme="majorBidi" w:hAnsiTheme="majorBidi" w:cstheme="majorBidi"/>
          <w:color w:val="000000" w:themeColor="text1"/>
          <w:sz w:val="28"/>
          <w:szCs w:val="28"/>
        </w:rPr>
      </w:pPr>
    </w:p>
    <w:p w14:paraId="235A5A2F" w14:textId="77777777" w:rsidR="00370F31" w:rsidRPr="00794A4D" w:rsidRDefault="00370F31" w:rsidP="00794A4D">
      <w:pPr>
        <w:spacing w:after="160"/>
        <w:jc w:val="both"/>
        <w:rPr>
          <w:rFonts w:asciiTheme="majorBidi" w:hAnsiTheme="majorBidi" w:cstheme="majorBidi"/>
          <w:color w:val="000000" w:themeColor="text1"/>
          <w:sz w:val="28"/>
          <w:szCs w:val="28"/>
        </w:rPr>
      </w:pPr>
    </w:p>
    <w:sectPr w:rsidR="00370F31" w:rsidRPr="00794A4D" w:rsidSect="00EC44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wley johnson" w:date="2020-12-26T12:12:00Z" w:initials="hj">
    <w:p w14:paraId="52F07F0E" w14:textId="080BE1C2" w:rsidR="001C4E0D" w:rsidRDefault="001C4E0D">
      <w:pPr>
        <w:pStyle w:val="CommentText"/>
      </w:pPr>
      <w:r>
        <w:rPr>
          <w:rStyle w:val="CommentReference"/>
        </w:rPr>
        <w:annotationRef/>
      </w:r>
      <w:r>
        <w:t>This should be the first sentence.</w:t>
      </w:r>
    </w:p>
  </w:comment>
  <w:comment w:id="1" w:author="hawley johnson" w:date="2020-12-26T12:10:00Z" w:initials="hj">
    <w:p w14:paraId="3697A8E0" w14:textId="6EFD9338" w:rsidR="001C4E0D" w:rsidRDefault="001C4E0D">
      <w:pPr>
        <w:pStyle w:val="CommentText"/>
      </w:pPr>
      <w:r>
        <w:rPr>
          <w:rStyle w:val="CommentReference"/>
        </w:rPr>
        <w:annotationRef/>
      </w:r>
      <w:r>
        <w:t>Is there any info on the date and circumstances around their arrest?</w:t>
      </w:r>
    </w:p>
  </w:comment>
  <w:comment w:id="2" w:author="hawley johnson" w:date="2020-12-26T12:09:00Z" w:initials="hj">
    <w:p w14:paraId="36B5EBD3" w14:textId="779BFB1F" w:rsidR="001C4E0D" w:rsidRDefault="001C4E0D">
      <w:pPr>
        <w:pStyle w:val="CommentText"/>
      </w:pPr>
      <w:r>
        <w:rPr>
          <w:rStyle w:val="CommentReference"/>
        </w:rPr>
        <w:annotationRef/>
      </w:r>
      <w:r>
        <w:t xml:space="preserve">Is her name in the decision? Were their only 2 plaintiffs and do we have the names of both?  </w:t>
      </w:r>
    </w:p>
  </w:comment>
  <w:comment w:id="3" w:author="hawley johnson" w:date="2020-12-26T12:10:00Z" w:initials="hj">
    <w:p w14:paraId="6BFB3FA0" w14:textId="20C4BD1C" w:rsidR="001C4E0D" w:rsidRDefault="001C4E0D">
      <w:pPr>
        <w:pStyle w:val="CommentText"/>
      </w:pPr>
      <w:r>
        <w:rPr>
          <w:rStyle w:val="CommentReference"/>
        </w:rPr>
        <w:annotationRef/>
      </w:r>
    </w:p>
  </w:comment>
  <w:comment w:id="4" w:author="hawley johnson" w:date="2020-12-26T12:20:00Z" w:initials="hj">
    <w:p w14:paraId="20AD61C6" w14:textId="3A685B94" w:rsidR="001C4E0D" w:rsidRDefault="001C4E0D">
      <w:pPr>
        <w:pStyle w:val="CommentText"/>
      </w:pPr>
      <w:r>
        <w:rPr>
          <w:rStyle w:val="CommentReference"/>
        </w:rPr>
        <w:annotationRef/>
      </w:r>
      <w:r>
        <w:t>Amnesty International</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07F0E" w15:done="0"/>
  <w15:commentEx w15:paraId="3697A8E0" w15:done="0"/>
  <w15:commentEx w15:paraId="36B5EBD3" w15:done="0"/>
  <w15:commentEx w15:paraId="6BFB3FA0" w15:paraIdParent="36B5EBD3" w15:done="0"/>
  <w15:commentEx w15:paraId="20AD61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07F0E" w16cid:durableId="2391A73C"/>
  <w16cid:commentId w16cid:paraId="3697A8E0" w16cid:durableId="2391A6AB"/>
  <w16cid:commentId w16cid:paraId="36B5EBD3" w16cid:durableId="2391A665"/>
  <w16cid:commentId w16cid:paraId="6BFB3FA0" w16cid:durableId="2391A69E"/>
  <w16cid:commentId w16cid:paraId="20AD61C6" w16cid:durableId="2391A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DBD5" w14:textId="77777777" w:rsidR="00CA3F5F" w:rsidRDefault="00CA3F5F" w:rsidP="003A3FC8">
      <w:r>
        <w:separator/>
      </w:r>
    </w:p>
  </w:endnote>
  <w:endnote w:type="continuationSeparator" w:id="0">
    <w:p w14:paraId="376F588A" w14:textId="77777777" w:rsidR="00CA3F5F" w:rsidRDefault="00CA3F5F" w:rsidP="003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EF0EB" w14:textId="77777777" w:rsidR="00CA3F5F" w:rsidRDefault="00CA3F5F" w:rsidP="003A3FC8">
      <w:r>
        <w:separator/>
      </w:r>
    </w:p>
  </w:footnote>
  <w:footnote w:type="continuationSeparator" w:id="0">
    <w:p w14:paraId="16016B64" w14:textId="77777777" w:rsidR="00CA3F5F" w:rsidRDefault="00CA3F5F" w:rsidP="003A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D1EB7"/>
    <w:multiLevelType w:val="hybridMultilevel"/>
    <w:tmpl w:val="6396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C4BB2"/>
    <w:multiLevelType w:val="hybridMultilevel"/>
    <w:tmpl w:val="849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wley johnson">
    <w15:presenceInfo w15:providerId="Windows Live" w15:userId="20ad3331c4b1d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tDA3M7UwM7awsLRQ0lEKTi0uzszPAykwrwUAQWgmzCwAAAA="/>
  </w:docVars>
  <w:rsids>
    <w:rsidRoot w:val="002A0420"/>
    <w:rsid w:val="000050B8"/>
    <w:rsid w:val="0001022A"/>
    <w:rsid w:val="0001060A"/>
    <w:rsid w:val="0001497E"/>
    <w:rsid w:val="00016F86"/>
    <w:rsid w:val="00041173"/>
    <w:rsid w:val="0004569F"/>
    <w:rsid w:val="000459CB"/>
    <w:rsid w:val="00064B32"/>
    <w:rsid w:val="000659A0"/>
    <w:rsid w:val="00066F38"/>
    <w:rsid w:val="00067359"/>
    <w:rsid w:val="00075BDC"/>
    <w:rsid w:val="00082D37"/>
    <w:rsid w:val="00083583"/>
    <w:rsid w:val="000A04CA"/>
    <w:rsid w:val="000A2324"/>
    <w:rsid w:val="000B1C44"/>
    <w:rsid w:val="000C0516"/>
    <w:rsid w:val="000D2041"/>
    <w:rsid w:val="000F2967"/>
    <w:rsid w:val="000F6385"/>
    <w:rsid w:val="0010221D"/>
    <w:rsid w:val="00114C74"/>
    <w:rsid w:val="0011593E"/>
    <w:rsid w:val="00115ABD"/>
    <w:rsid w:val="00155ACF"/>
    <w:rsid w:val="001624B2"/>
    <w:rsid w:val="00175199"/>
    <w:rsid w:val="001767DB"/>
    <w:rsid w:val="00180462"/>
    <w:rsid w:val="0018645F"/>
    <w:rsid w:val="001971D0"/>
    <w:rsid w:val="001A2A51"/>
    <w:rsid w:val="001A6892"/>
    <w:rsid w:val="001B0449"/>
    <w:rsid w:val="001C4E0D"/>
    <w:rsid w:val="001D1A7C"/>
    <w:rsid w:val="001D5B1B"/>
    <w:rsid w:val="001D7224"/>
    <w:rsid w:val="001E2DFA"/>
    <w:rsid w:val="001E4455"/>
    <w:rsid w:val="001F17B4"/>
    <w:rsid w:val="001F3FDC"/>
    <w:rsid w:val="00205FBE"/>
    <w:rsid w:val="00213C86"/>
    <w:rsid w:val="00216230"/>
    <w:rsid w:val="0022528A"/>
    <w:rsid w:val="002259AF"/>
    <w:rsid w:val="00230ABA"/>
    <w:rsid w:val="00233E3F"/>
    <w:rsid w:val="00236638"/>
    <w:rsid w:val="0024595F"/>
    <w:rsid w:val="002512F2"/>
    <w:rsid w:val="00252540"/>
    <w:rsid w:val="002548FD"/>
    <w:rsid w:val="002601AB"/>
    <w:rsid w:val="00266732"/>
    <w:rsid w:val="002772BB"/>
    <w:rsid w:val="00292ACE"/>
    <w:rsid w:val="00293AA7"/>
    <w:rsid w:val="00293E33"/>
    <w:rsid w:val="00295F5D"/>
    <w:rsid w:val="002A0420"/>
    <w:rsid w:val="002A7467"/>
    <w:rsid w:val="002B6820"/>
    <w:rsid w:val="002B6F35"/>
    <w:rsid w:val="002C0F36"/>
    <w:rsid w:val="002C1D9B"/>
    <w:rsid w:val="002C63BB"/>
    <w:rsid w:val="002D519E"/>
    <w:rsid w:val="002D560D"/>
    <w:rsid w:val="002E0641"/>
    <w:rsid w:val="002E0EBB"/>
    <w:rsid w:val="002E1277"/>
    <w:rsid w:val="002E490D"/>
    <w:rsid w:val="002F20C0"/>
    <w:rsid w:val="00305160"/>
    <w:rsid w:val="00315468"/>
    <w:rsid w:val="00315690"/>
    <w:rsid w:val="00323A23"/>
    <w:rsid w:val="003302B3"/>
    <w:rsid w:val="00335062"/>
    <w:rsid w:val="003436D6"/>
    <w:rsid w:val="00350EF4"/>
    <w:rsid w:val="00353767"/>
    <w:rsid w:val="0035766A"/>
    <w:rsid w:val="0036478C"/>
    <w:rsid w:val="00366E7F"/>
    <w:rsid w:val="00370F31"/>
    <w:rsid w:val="0037173D"/>
    <w:rsid w:val="00375466"/>
    <w:rsid w:val="00375A9A"/>
    <w:rsid w:val="00383A08"/>
    <w:rsid w:val="00385D3E"/>
    <w:rsid w:val="003868FA"/>
    <w:rsid w:val="0039215E"/>
    <w:rsid w:val="00395144"/>
    <w:rsid w:val="003A3FC8"/>
    <w:rsid w:val="003A6DFC"/>
    <w:rsid w:val="003C0AF2"/>
    <w:rsid w:val="003C3705"/>
    <w:rsid w:val="003E3C6C"/>
    <w:rsid w:val="003E5D71"/>
    <w:rsid w:val="003F78D2"/>
    <w:rsid w:val="004018CA"/>
    <w:rsid w:val="00403A4A"/>
    <w:rsid w:val="004122DC"/>
    <w:rsid w:val="004171F1"/>
    <w:rsid w:val="004204AC"/>
    <w:rsid w:val="004236E9"/>
    <w:rsid w:val="00427749"/>
    <w:rsid w:val="00430836"/>
    <w:rsid w:val="00434959"/>
    <w:rsid w:val="0044073E"/>
    <w:rsid w:val="00460F4C"/>
    <w:rsid w:val="00462892"/>
    <w:rsid w:val="00465F1A"/>
    <w:rsid w:val="00474583"/>
    <w:rsid w:val="00481FD1"/>
    <w:rsid w:val="00482FBE"/>
    <w:rsid w:val="0048351B"/>
    <w:rsid w:val="00491240"/>
    <w:rsid w:val="004A4A3E"/>
    <w:rsid w:val="004B5435"/>
    <w:rsid w:val="004B6A55"/>
    <w:rsid w:val="004C2DCD"/>
    <w:rsid w:val="004D7EF3"/>
    <w:rsid w:val="004E2758"/>
    <w:rsid w:val="004E4C7D"/>
    <w:rsid w:val="00503BB0"/>
    <w:rsid w:val="00513221"/>
    <w:rsid w:val="0052378B"/>
    <w:rsid w:val="00524FC4"/>
    <w:rsid w:val="00526BF3"/>
    <w:rsid w:val="00533626"/>
    <w:rsid w:val="00547170"/>
    <w:rsid w:val="00555323"/>
    <w:rsid w:val="00555C11"/>
    <w:rsid w:val="005604E9"/>
    <w:rsid w:val="005616FD"/>
    <w:rsid w:val="005705BC"/>
    <w:rsid w:val="0057429E"/>
    <w:rsid w:val="00576584"/>
    <w:rsid w:val="00587C1D"/>
    <w:rsid w:val="00587FAE"/>
    <w:rsid w:val="00593C73"/>
    <w:rsid w:val="005A34B0"/>
    <w:rsid w:val="005A64FA"/>
    <w:rsid w:val="005A7878"/>
    <w:rsid w:val="005C0D74"/>
    <w:rsid w:val="005C20EE"/>
    <w:rsid w:val="005C4645"/>
    <w:rsid w:val="005E337E"/>
    <w:rsid w:val="005E38BF"/>
    <w:rsid w:val="005E779D"/>
    <w:rsid w:val="00603E08"/>
    <w:rsid w:val="00610E96"/>
    <w:rsid w:val="0061128D"/>
    <w:rsid w:val="0061518F"/>
    <w:rsid w:val="00625B5A"/>
    <w:rsid w:val="006336D0"/>
    <w:rsid w:val="00637D75"/>
    <w:rsid w:val="00647F05"/>
    <w:rsid w:val="006531B9"/>
    <w:rsid w:val="006641B9"/>
    <w:rsid w:val="00690C33"/>
    <w:rsid w:val="00691F4D"/>
    <w:rsid w:val="00697E42"/>
    <w:rsid w:val="006A095D"/>
    <w:rsid w:val="006A0CF8"/>
    <w:rsid w:val="006A1299"/>
    <w:rsid w:val="006A5E87"/>
    <w:rsid w:val="006B5B16"/>
    <w:rsid w:val="006C0162"/>
    <w:rsid w:val="006C0A55"/>
    <w:rsid w:val="006C15AB"/>
    <w:rsid w:val="006D5034"/>
    <w:rsid w:val="006E1908"/>
    <w:rsid w:val="006F6AC5"/>
    <w:rsid w:val="007104D2"/>
    <w:rsid w:val="00716B6C"/>
    <w:rsid w:val="00723080"/>
    <w:rsid w:val="00732697"/>
    <w:rsid w:val="00737A29"/>
    <w:rsid w:val="00750F42"/>
    <w:rsid w:val="0075163B"/>
    <w:rsid w:val="00762F82"/>
    <w:rsid w:val="007662B0"/>
    <w:rsid w:val="00771FC2"/>
    <w:rsid w:val="007878B2"/>
    <w:rsid w:val="0079320D"/>
    <w:rsid w:val="00794A4D"/>
    <w:rsid w:val="00795ADA"/>
    <w:rsid w:val="007A67B0"/>
    <w:rsid w:val="007B1812"/>
    <w:rsid w:val="007B3CD7"/>
    <w:rsid w:val="007C5826"/>
    <w:rsid w:val="007C65B2"/>
    <w:rsid w:val="007D7195"/>
    <w:rsid w:val="007E2DCC"/>
    <w:rsid w:val="0080493F"/>
    <w:rsid w:val="00811801"/>
    <w:rsid w:val="00817B05"/>
    <w:rsid w:val="0082278B"/>
    <w:rsid w:val="00823F7C"/>
    <w:rsid w:val="0082622D"/>
    <w:rsid w:val="00842160"/>
    <w:rsid w:val="00843B99"/>
    <w:rsid w:val="00850092"/>
    <w:rsid w:val="00850A22"/>
    <w:rsid w:val="00865461"/>
    <w:rsid w:val="008734DD"/>
    <w:rsid w:val="00882290"/>
    <w:rsid w:val="00891F5A"/>
    <w:rsid w:val="0089502E"/>
    <w:rsid w:val="008A2063"/>
    <w:rsid w:val="008A20CB"/>
    <w:rsid w:val="008A5BA8"/>
    <w:rsid w:val="008B0B6E"/>
    <w:rsid w:val="008C35B8"/>
    <w:rsid w:val="008D4699"/>
    <w:rsid w:val="008F2597"/>
    <w:rsid w:val="008F57B3"/>
    <w:rsid w:val="008F6CC8"/>
    <w:rsid w:val="008F7B33"/>
    <w:rsid w:val="009004AC"/>
    <w:rsid w:val="0091277B"/>
    <w:rsid w:val="0091376B"/>
    <w:rsid w:val="00925E3F"/>
    <w:rsid w:val="009452F7"/>
    <w:rsid w:val="00947BE3"/>
    <w:rsid w:val="00951117"/>
    <w:rsid w:val="00951EBE"/>
    <w:rsid w:val="00955504"/>
    <w:rsid w:val="00956052"/>
    <w:rsid w:val="00963734"/>
    <w:rsid w:val="0096678F"/>
    <w:rsid w:val="00967D94"/>
    <w:rsid w:val="009752E8"/>
    <w:rsid w:val="0097670D"/>
    <w:rsid w:val="00977803"/>
    <w:rsid w:val="00983942"/>
    <w:rsid w:val="009865A9"/>
    <w:rsid w:val="009957D0"/>
    <w:rsid w:val="009B3E8C"/>
    <w:rsid w:val="009B72DC"/>
    <w:rsid w:val="009C419A"/>
    <w:rsid w:val="009D0FB9"/>
    <w:rsid w:val="009D53EA"/>
    <w:rsid w:val="009F313F"/>
    <w:rsid w:val="00A00155"/>
    <w:rsid w:val="00A039EA"/>
    <w:rsid w:val="00A04073"/>
    <w:rsid w:val="00A11D5D"/>
    <w:rsid w:val="00A228EB"/>
    <w:rsid w:val="00A22FAB"/>
    <w:rsid w:val="00A35244"/>
    <w:rsid w:val="00A374DB"/>
    <w:rsid w:val="00A37B76"/>
    <w:rsid w:val="00A431CE"/>
    <w:rsid w:val="00A44F20"/>
    <w:rsid w:val="00A456CF"/>
    <w:rsid w:val="00A45B25"/>
    <w:rsid w:val="00A47F39"/>
    <w:rsid w:val="00A50DA8"/>
    <w:rsid w:val="00A54D91"/>
    <w:rsid w:val="00A66AD1"/>
    <w:rsid w:val="00A6785E"/>
    <w:rsid w:val="00A74434"/>
    <w:rsid w:val="00A85E5F"/>
    <w:rsid w:val="00AA3152"/>
    <w:rsid w:val="00AA3A91"/>
    <w:rsid w:val="00AA797B"/>
    <w:rsid w:val="00AB5B5B"/>
    <w:rsid w:val="00AC5DE2"/>
    <w:rsid w:val="00AF1FC1"/>
    <w:rsid w:val="00AF23AE"/>
    <w:rsid w:val="00AF58F6"/>
    <w:rsid w:val="00AF5C10"/>
    <w:rsid w:val="00B04A07"/>
    <w:rsid w:val="00B11C3D"/>
    <w:rsid w:val="00B12014"/>
    <w:rsid w:val="00B23010"/>
    <w:rsid w:val="00B271BE"/>
    <w:rsid w:val="00B274AB"/>
    <w:rsid w:val="00B308D9"/>
    <w:rsid w:val="00B3431D"/>
    <w:rsid w:val="00B358AC"/>
    <w:rsid w:val="00B36EE2"/>
    <w:rsid w:val="00B37EA8"/>
    <w:rsid w:val="00B602A5"/>
    <w:rsid w:val="00B60729"/>
    <w:rsid w:val="00B64B7B"/>
    <w:rsid w:val="00B762DF"/>
    <w:rsid w:val="00B8510D"/>
    <w:rsid w:val="00B900EF"/>
    <w:rsid w:val="00B90B45"/>
    <w:rsid w:val="00B94D07"/>
    <w:rsid w:val="00BA5181"/>
    <w:rsid w:val="00BB194B"/>
    <w:rsid w:val="00BB1D5C"/>
    <w:rsid w:val="00BB426C"/>
    <w:rsid w:val="00BB45D9"/>
    <w:rsid w:val="00BB771F"/>
    <w:rsid w:val="00BD1B78"/>
    <w:rsid w:val="00BD3FDD"/>
    <w:rsid w:val="00BE14BE"/>
    <w:rsid w:val="00BF3065"/>
    <w:rsid w:val="00C06B1C"/>
    <w:rsid w:val="00C14739"/>
    <w:rsid w:val="00C43724"/>
    <w:rsid w:val="00C475DE"/>
    <w:rsid w:val="00C551B2"/>
    <w:rsid w:val="00C66B8D"/>
    <w:rsid w:val="00C803FE"/>
    <w:rsid w:val="00C80B05"/>
    <w:rsid w:val="00C85C53"/>
    <w:rsid w:val="00C93ED6"/>
    <w:rsid w:val="00CA3F5F"/>
    <w:rsid w:val="00CA72D9"/>
    <w:rsid w:val="00CD4336"/>
    <w:rsid w:val="00CE4230"/>
    <w:rsid w:val="00CE5219"/>
    <w:rsid w:val="00CF2B16"/>
    <w:rsid w:val="00D130AE"/>
    <w:rsid w:val="00D25E49"/>
    <w:rsid w:val="00D30A65"/>
    <w:rsid w:val="00D4120A"/>
    <w:rsid w:val="00D42DF1"/>
    <w:rsid w:val="00D43A2B"/>
    <w:rsid w:val="00D67999"/>
    <w:rsid w:val="00D744D8"/>
    <w:rsid w:val="00D76361"/>
    <w:rsid w:val="00D774DE"/>
    <w:rsid w:val="00D8232D"/>
    <w:rsid w:val="00D93F3D"/>
    <w:rsid w:val="00DA07C8"/>
    <w:rsid w:val="00DA59FC"/>
    <w:rsid w:val="00DB3BFE"/>
    <w:rsid w:val="00DB566A"/>
    <w:rsid w:val="00DB5846"/>
    <w:rsid w:val="00DB5C21"/>
    <w:rsid w:val="00DC0E92"/>
    <w:rsid w:val="00DC2CCC"/>
    <w:rsid w:val="00DD02D1"/>
    <w:rsid w:val="00DD1B47"/>
    <w:rsid w:val="00DD3A5D"/>
    <w:rsid w:val="00DE57C3"/>
    <w:rsid w:val="00DE72BC"/>
    <w:rsid w:val="00DF05F3"/>
    <w:rsid w:val="00DF4610"/>
    <w:rsid w:val="00DF7E68"/>
    <w:rsid w:val="00E0509B"/>
    <w:rsid w:val="00E1154F"/>
    <w:rsid w:val="00E1156C"/>
    <w:rsid w:val="00E1373F"/>
    <w:rsid w:val="00E149C7"/>
    <w:rsid w:val="00E239FB"/>
    <w:rsid w:val="00E24759"/>
    <w:rsid w:val="00E258D3"/>
    <w:rsid w:val="00E30BEF"/>
    <w:rsid w:val="00E34403"/>
    <w:rsid w:val="00E401E8"/>
    <w:rsid w:val="00E41461"/>
    <w:rsid w:val="00E44323"/>
    <w:rsid w:val="00E6085A"/>
    <w:rsid w:val="00E71CFD"/>
    <w:rsid w:val="00E764E9"/>
    <w:rsid w:val="00E8513F"/>
    <w:rsid w:val="00EA2068"/>
    <w:rsid w:val="00EA33A9"/>
    <w:rsid w:val="00EA61E6"/>
    <w:rsid w:val="00EC04B0"/>
    <w:rsid w:val="00EC44E1"/>
    <w:rsid w:val="00EC5982"/>
    <w:rsid w:val="00EC5C7A"/>
    <w:rsid w:val="00ED6E82"/>
    <w:rsid w:val="00EE792A"/>
    <w:rsid w:val="00EF2072"/>
    <w:rsid w:val="00EF6176"/>
    <w:rsid w:val="00EF7FE3"/>
    <w:rsid w:val="00F215E1"/>
    <w:rsid w:val="00F26632"/>
    <w:rsid w:val="00F36B15"/>
    <w:rsid w:val="00F444B2"/>
    <w:rsid w:val="00F641C4"/>
    <w:rsid w:val="00F66FB8"/>
    <w:rsid w:val="00F720EA"/>
    <w:rsid w:val="00F76A61"/>
    <w:rsid w:val="00F81CA7"/>
    <w:rsid w:val="00F87339"/>
    <w:rsid w:val="00F87B4E"/>
    <w:rsid w:val="00F910FA"/>
    <w:rsid w:val="00F939E3"/>
    <w:rsid w:val="00F96164"/>
    <w:rsid w:val="00FB3A49"/>
    <w:rsid w:val="00FB4D3E"/>
    <w:rsid w:val="00FC0FEA"/>
    <w:rsid w:val="00FC2345"/>
    <w:rsid w:val="00FC3BF3"/>
    <w:rsid w:val="00FC7A3C"/>
    <w:rsid w:val="00FF02BA"/>
    <w:rsid w:val="00FF071B"/>
    <w:rsid w:val="00FF7315"/>
    <w:rsid w:val="00FF7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F76"/>
  <w15:docId w15:val="{43F443ED-2B5A-44E1-8FD0-E6053C86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59F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0"/>
    <w:pPr>
      <w:ind w:left="720"/>
      <w:contextualSpacing/>
    </w:pPr>
  </w:style>
  <w:style w:type="paragraph" w:styleId="Header">
    <w:name w:val="header"/>
    <w:basedOn w:val="Normal"/>
    <w:link w:val="HeaderChar"/>
    <w:uiPriority w:val="99"/>
    <w:unhideWhenUsed/>
    <w:rsid w:val="003A3FC8"/>
    <w:pPr>
      <w:tabs>
        <w:tab w:val="center" w:pos="4680"/>
        <w:tab w:val="right" w:pos="9360"/>
      </w:tabs>
    </w:pPr>
  </w:style>
  <w:style w:type="character" w:customStyle="1" w:styleId="HeaderChar">
    <w:name w:val="Header Char"/>
    <w:basedOn w:val="DefaultParagraphFont"/>
    <w:link w:val="Header"/>
    <w:uiPriority w:val="99"/>
    <w:rsid w:val="003A3FC8"/>
  </w:style>
  <w:style w:type="paragraph" w:styleId="Footer">
    <w:name w:val="footer"/>
    <w:basedOn w:val="Normal"/>
    <w:link w:val="FooterChar"/>
    <w:uiPriority w:val="99"/>
    <w:unhideWhenUsed/>
    <w:rsid w:val="003A3FC8"/>
    <w:pPr>
      <w:tabs>
        <w:tab w:val="center" w:pos="4680"/>
        <w:tab w:val="right" w:pos="9360"/>
      </w:tabs>
    </w:pPr>
  </w:style>
  <w:style w:type="character" w:customStyle="1" w:styleId="FooterChar">
    <w:name w:val="Footer Char"/>
    <w:basedOn w:val="DefaultParagraphFont"/>
    <w:link w:val="Footer"/>
    <w:uiPriority w:val="99"/>
    <w:rsid w:val="003A3FC8"/>
  </w:style>
  <w:style w:type="character" w:customStyle="1" w:styleId="tlid-translation">
    <w:name w:val="tlid-translation"/>
    <w:basedOn w:val="DefaultParagraphFont"/>
    <w:rsid w:val="00E764E9"/>
  </w:style>
  <w:style w:type="paragraph" w:styleId="NormalWeb">
    <w:name w:val="Normal (Web)"/>
    <w:basedOn w:val="Normal"/>
    <w:uiPriority w:val="99"/>
    <w:unhideWhenUsed/>
    <w:rsid w:val="00A45B2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128D"/>
    <w:rPr>
      <w:sz w:val="16"/>
      <w:szCs w:val="16"/>
    </w:rPr>
  </w:style>
  <w:style w:type="paragraph" w:styleId="CommentText">
    <w:name w:val="annotation text"/>
    <w:basedOn w:val="Normal"/>
    <w:link w:val="CommentTextChar"/>
    <w:uiPriority w:val="99"/>
    <w:semiHidden/>
    <w:unhideWhenUsed/>
    <w:rsid w:val="0061128D"/>
    <w:rPr>
      <w:sz w:val="20"/>
      <w:szCs w:val="20"/>
    </w:rPr>
  </w:style>
  <w:style w:type="character" w:customStyle="1" w:styleId="CommentTextChar">
    <w:name w:val="Comment Text Char"/>
    <w:basedOn w:val="DefaultParagraphFont"/>
    <w:link w:val="CommentText"/>
    <w:uiPriority w:val="99"/>
    <w:semiHidden/>
    <w:rsid w:val="0061128D"/>
    <w:rPr>
      <w:sz w:val="20"/>
      <w:szCs w:val="20"/>
    </w:rPr>
  </w:style>
  <w:style w:type="paragraph" w:styleId="CommentSubject">
    <w:name w:val="annotation subject"/>
    <w:basedOn w:val="CommentText"/>
    <w:next w:val="CommentText"/>
    <w:link w:val="CommentSubjectChar"/>
    <w:uiPriority w:val="99"/>
    <w:semiHidden/>
    <w:unhideWhenUsed/>
    <w:rsid w:val="0061128D"/>
    <w:rPr>
      <w:b/>
      <w:bCs/>
    </w:rPr>
  </w:style>
  <w:style w:type="character" w:customStyle="1" w:styleId="CommentSubjectChar">
    <w:name w:val="Comment Subject Char"/>
    <w:basedOn w:val="CommentTextChar"/>
    <w:link w:val="CommentSubject"/>
    <w:uiPriority w:val="99"/>
    <w:semiHidden/>
    <w:rsid w:val="0061128D"/>
    <w:rPr>
      <w:b/>
      <w:bCs/>
      <w:sz w:val="20"/>
      <w:szCs w:val="20"/>
    </w:rPr>
  </w:style>
  <w:style w:type="paragraph" w:styleId="Revision">
    <w:name w:val="Revision"/>
    <w:hidden/>
    <w:uiPriority w:val="99"/>
    <w:semiHidden/>
    <w:rsid w:val="0061128D"/>
  </w:style>
  <w:style w:type="paragraph" w:styleId="BalloonText">
    <w:name w:val="Balloon Text"/>
    <w:basedOn w:val="Normal"/>
    <w:link w:val="BalloonTextChar"/>
    <w:uiPriority w:val="99"/>
    <w:semiHidden/>
    <w:unhideWhenUsed/>
    <w:rsid w:val="0061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8D"/>
    <w:rPr>
      <w:rFonts w:ascii="Segoe UI" w:hAnsi="Segoe UI" w:cs="Segoe UI"/>
      <w:sz w:val="18"/>
      <w:szCs w:val="18"/>
    </w:rPr>
  </w:style>
  <w:style w:type="character" w:styleId="Hyperlink">
    <w:name w:val="Hyperlink"/>
    <w:basedOn w:val="DefaultParagraphFont"/>
    <w:uiPriority w:val="99"/>
    <w:unhideWhenUsed/>
    <w:rsid w:val="0075163B"/>
    <w:rPr>
      <w:color w:val="0563C1" w:themeColor="hyperlink"/>
      <w:u w:val="single"/>
    </w:rPr>
  </w:style>
  <w:style w:type="character" w:styleId="FollowedHyperlink">
    <w:name w:val="FollowedHyperlink"/>
    <w:basedOn w:val="DefaultParagraphFont"/>
    <w:uiPriority w:val="99"/>
    <w:semiHidden/>
    <w:unhideWhenUsed/>
    <w:rsid w:val="0075163B"/>
    <w:rPr>
      <w:color w:val="954F72" w:themeColor="followedHyperlink"/>
      <w:u w:val="single"/>
    </w:rPr>
  </w:style>
  <w:style w:type="paragraph" w:styleId="FootnoteText">
    <w:name w:val="footnote text"/>
    <w:basedOn w:val="Normal"/>
    <w:link w:val="FootnoteTextChar"/>
    <w:uiPriority w:val="99"/>
    <w:semiHidden/>
    <w:unhideWhenUsed/>
    <w:rsid w:val="0075163B"/>
    <w:rPr>
      <w:sz w:val="20"/>
      <w:szCs w:val="20"/>
    </w:rPr>
  </w:style>
  <w:style w:type="character" w:customStyle="1" w:styleId="FootnoteTextChar">
    <w:name w:val="Footnote Text Char"/>
    <w:basedOn w:val="DefaultParagraphFont"/>
    <w:link w:val="FootnoteText"/>
    <w:uiPriority w:val="99"/>
    <w:semiHidden/>
    <w:rsid w:val="0075163B"/>
    <w:rPr>
      <w:sz w:val="20"/>
      <w:szCs w:val="20"/>
    </w:rPr>
  </w:style>
  <w:style w:type="character" w:styleId="FootnoteReference">
    <w:name w:val="footnote reference"/>
    <w:basedOn w:val="DefaultParagraphFont"/>
    <w:uiPriority w:val="99"/>
    <w:semiHidden/>
    <w:unhideWhenUsed/>
    <w:rsid w:val="0075163B"/>
    <w:rPr>
      <w:vertAlign w:val="superscript"/>
    </w:rPr>
  </w:style>
  <w:style w:type="character" w:customStyle="1" w:styleId="Heading2Char">
    <w:name w:val="Heading 2 Char"/>
    <w:basedOn w:val="DefaultParagraphFont"/>
    <w:link w:val="Heading2"/>
    <w:uiPriority w:val="9"/>
    <w:rsid w:val="00DA59F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84492">
      <w:bodyDiv w:val="1"/>
      <w:marLeft w:val="0"/>
      <w:marRight w:val="0"/>
      <w:marTop w:val="0"/>
      <w:marBottom w:val="0"/>
      <w:divBdr>
        <w:top w:val="none" w:sz="0" w:space="0" w:color="auto"/>
        <w:left w:val="none" w:sz="0" w:space="0" w:color="auto"/>
        <w:bottom w:val="none" w:sz="0" w:space="0" w:color="auto"/>
        <w:right w:val="none" w:sz="0" w:space="0" w:color="auto"/>
      </w:divBdr>
      <w:divsChild>
        <w:div w:id="188494666">
          <w:marLeft w:val="0"/>
          <w:marRight w:val="0"/>
          <w:marTop w:val="0"/>
          <w:marBottom w:val="0"/>
          <w:divBdr>
            <w:top w:val="none" w:sz="0" w:space="0" w:color="auto"/>
            <w:left w:val="none" w:sz="0" w:space="0" w:color="auto"/>
            <w:bottom w:val="none" w:sz="0" w:space="0" w:color="auto"/>
            <w:right w:val="none" w:sz="0" w:space="0" w:color="auto"/>
          </w:divBdr>
          <w:divsChild>
            <w:div w:id="21014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0585">
      <w:bodyDiv w:val="1"/>
      <w:marLeft w:val="0"/>
      <w:marRight w:val="0"/>
      <w:marTop w:val="0"/>
      <w:marBottom w:val="0"/>
      <w:divBdr>
        <w:top w:val="none" w:sz="0" w:space="0" w:color="auto"/>
        <w:left w:val="none" w:sz="0" w:space="0" w:color="auto"/>
        <w:bottom w:val="none" w:sz="0" w:space="0" w:color="auto"/>
        <w:right w:val="none" w:sz="0" w:space="0" w:color="auto"/>
      </w:divBdr>
    </w:div>
    <w:div w:id="789786657">
      <w:bodyDiv w:val="1"/>
      <w:marLeft w:val="0"/>
      <w:marRight w:val="0"/>
      <w:marTop w:val="0"/>
      <w:marBottom w:val="0"/>
      <w:divBdr>
        <w:top w:val="none" w:sz="0" w:space="0" w:color="auto"/>
        <w:left w:val="none" w:sz="0" w:space="0" w:color="auto"/>
        <w:bottom w:val="none" w:sz="0" w:space="0" w:color="auto"/>
        <w:right w:val="none" w:sz="0" w:space="0" w:color="auto"/>
      </w:divBdr>
      <w:divsChild>
        <w:div w:id="1892645758">
          <w:marLeft w:val="0"/>
          <w:marRight w:val="0"/>
          <w:marTop w:val="0"/>
          <w:marBottom w:val="0"/>
          <w:divBdr>
            <w:top w:val="none" w:sz="0" w:space="0" w:color="auto"/>
            <w:left w:val="none" w:sz="0" w:space="0" w:color="auto"/>
            <w:bottom w:val="none" w:sz="0" w:space="0" w:color="auto"/>
            <w:right w:val="none" w:sz="0" w:space="0" w:color="auto"/>
          </w:divBdr>
          <w:divsChild>
            <w:div w:id="16186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6456">
      <w:bodyDiv w:val="1"/>
      <w:marLeft w:val="0"/>
      <w:marRight w:val="0"/>
      <w:marTop w:val="0"/>
      <w:marBottom w:val="0"/>
      <w:divBdr>
        <w:top w:val="none" w:sz="0" w:space="0" w:color="auto"/>
        <w:left w:val="none" w:sz="0" w:space="0" w:color="auto"/>
        <w:bottom w:val="none" w:sz="0" w:space="0" w:color="auto"/>
        <w:right w:val="none" w:sz="0" w:space="0" w:color="auto"/>
      </w:divBdr>
    </w:div>
    <w:div w:id="1819763800">
      <w:bodyDiv w:val="1"/>
      <w:marLeft w:val="0"/>
      <w:marRight w:val="0"/>
      <w:marTop w:val="0"/>
      <w:marBottom w:val="0"/>
      <w:divBdr>
        <w:top w:val="none" w:sz="0" w:space="0" w:color="auto"/>
        <w:left w:val="none" w:sz="0" w:space="0" w:color="auto"/>
        <w:bottom w:val="none" w:sz="0" w:space="0" w:color="auto"/>
        <w:right w:val="none" w:sz="0" w:space="0" w:color="auto"/>
      </w:divBdr>
    </w:div>
    <w:div w:id="1921058971">
      <w:bodyDiv w:val="1"/>
      <w:marLeft w:val="0"/>
      <w:marRight w:val="0"/>
      <w:marTop w:val="0"/>
      <w:marBottom w:val="0"/>
      <w:divBdr>
        <w:top w:val="none" w:sz="0" w:space="0" w:color="auto"/>
        <w:left w:val="none" w:sz="0" w:space="0" w:color="auto"/>
        <w:bottom w:val="none" w:sz="0" w:space="0" w:color="auto"/>
        <w:right w:val="none" w:sz="0" w:space="0" w:color="auto"/>
      </w:divBdr>
    </w:div>
    <w:div w:id="2077630956">
      <w:bodyDiv w:val="1"/>
      <w:marLeft w:val="0"/>
      <w:marRight w:val="0"/>
      <w:marTop w:val="0"/>
      <w:marBottom w:val="0"/>
      <w:divBdr>
        <w:top w:val="none" w:sz="0" w:space="0" w:color="auto"/>
        <w:left w:val="none" w:sz="0" w:space="0" w:color="auto"/>
        <w:bottom w:val="none" w:sz="0" w:space="0" w:color="auto"/>
        <w:right w:val="none" w:sz="0" w:space="0" w:color="auto"/>
      </w:divBdr>
      <w:divsChild>
        <w:div w:id="1301617706">
          <w:marLeft w:val="0"/>
          <w:marRight w:val="0"/>
          <w:marTop w:val="0"/>
          <w:marBottom w:val="0"/>
          <w:divBdr>
            <w:top w:val="none" w:sz="0" w:space="0" w:color="auto"/>
            <w:left w:val="none" w:sz="0" w:space="0" w:color="auto"/>
            <w:bottom w:val="none" w:sz="0" w:space="0" w:color="auto"/>
            <w:right w:val="none" w:sz="0" w:space="0" w:color="auto"/>
          </w:divBdr>
          <w:divsChild>
            <w:div w:id="8685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03B9-225A-D640-A817-1CBABEA4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2</cp:revision>
  <dcterms:created xsi:type="dcterms:W3CDTF">2020-12-26T17:32:00Z</dcterms:created>
  <dcterms:modified xsi:type="dcterms:W3CDTF">2020-12-26T17:32:00Z</dcterms:modified>
</cp:coreProperties>
</file>