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F7FD7" w14:textId="1BE0474B" w:rsidR="00EF1430" w:rsidRPr="00E53C33" w:rsidRDefault="009F04A1" w:rsidP="009F04A1">
      <w:pPr>
        <w:jc w:val="center"/>
        <w:rPr>
          <w:rStyle w:val="tlid-translation"/>
          <w:rFonts w:asciiTheme="majorBidi" w:hAnsiTheme="majorBidi" w:cstheme="majorBidi"/>
          <w:b/>
          <w:bCs/>
          <w:sz w:val="26"/>
          <w:szCs w:val="26"/>
        </w:rPr>
      </w:pPr>
      <w:r>
        <w:rPr>
          <w:rStyle w:val="tlid-translation"/>
          <w:rFonts w:asciiTheme="majorBidi" w:hAnsiTheme="majorBidi" w:cstheme="majorBidi"/>
          <w:b/>
          <w:bCs/>
          <w:sz w:val="26"/>
          <w:szCs w:val="26"/>
        </w:rPr>
        <w:t xml:space="preserve">Saeed Ahmed Hassan </w:t>
      </w:r>
      <w:r w:rsidR="00EF1430" w:rsidRPr="00E53C33">
        <w:rPr>
          <w:rStyle w:val="tlid-translation"/>
          <w:rFonts w:asciiTheme="majorBidi" w:hAnsiTheme="majorBidi" w:cstheme="majorBidi"/>
          <w:b/>
          <w:bCs/>
          <w:sz w:val="26"/>
          <w:szCs w:val="26"/>
        </w:rPr>
        <w:t xml:space="preserve">v. </w:t>
      </w:r>
      <w:r w:rsidR="00EF1430" w:rsidRPr="00E53C33">
        <w:rPr>
          <w:rFonts w:asciiTheme="majorBidi" w:hAnsiTheme="majorBidi" w:cstheme="majorBidi"/>
          <w:b/>
          <w:bCs/>
          <w:i/>
          <w:iCs/>
          <w:sz w:val="26"/>
          <w:szCs w:val="26"/>
        </w:rPr>
        <w:t xml:space="preserve">Head of honorable El </w:t>
      </w:r>
      <w:proofErr w:type="spellStart"/>
      <w:r w:rsidR="00EF1430" w:rsidRPr="00E53C33">
        <w:rPr>
          <w:rFonts w:asciiTheme="majorBidi" w:hAnsiTheme="majorBidi" w:cstheme="majorBidi"/>
          <w:b/>
          <w:bCs/>
          <w:i/>
          <w:iCs/>
          <w:sz w:val="26"/>
          <w:szCs w:val="26"/>
        </w:rPr>
        <w:t>Azhar</w:t>
      </w:r>
      <w:proofErr w:type="spellEnd"/>
      <w:r w:rsidR="00EF1430" w:rsidRPr="00E53C33">
        <w:rPr>
          <w:rFonts w:asciiTheme="majorBidi" w:hAnsiTheme="majorBidi" w:cstheme="majorBidi"/>
          <w:b/>
          <w:bCs/>
          <w:i/>
          <w:iCs/>
          <w:sz w:val="26"/>
          <w:szCs w:val="26"/>
        </w:rPr>
        <w:t xml:space="preserve"> (Sheikh El </w:t>
      </w:r>
      <w:proofErr w:type="spellStart"/>
      <w:proofErr w:type="gramStart"/>
      <w:r w:rsidR="00EF1430" w:rsidRPr="00E53C33">
        <w:rPr>
          <w:rFonts w:asciiTheme="majorBidi" w:hAnsiTheme="majorBidi" w:cstheme="majorBidi"/>
          <w:b/>
          <w:bCs/>
          <w:i/>
          <w:iCs/>
          <w:sz w:val="26"/>
          <w:szCs w:val="26"/>
        </w:rPr>
        <w:t>Azhar</w:t>
      </w:r>
      <w:proofErr w:type="spellEnd"/>
      <w:r w:rsidR="00EF1430" w:rsidRPr="00E53C33">
        <w:rPr>
          <w:rFonts w:asciiTheme="majorBidi" w:hAnsiTheme="majorBidi" w:cstheme="majorBidi"/>
          <w:b/>
          <w:bCs/>
          <w:i/>
          <w:iCs/>
          <w:sz w:val="26"/>
          <w:szCs w:val="26"/>
        </w:rPr>
        <w:t>)</w:t>
      </w:r>
      <w:r w:rsidR="00EF1430" w:rsidRPr="00E53C33">
        <w:rPr>
          <w:rStyle w:val="tlid-translation"/>
          <w:rFonts w:asciiTheme="majorBidi" w:hAnsiTheme="majorBidi" w:cstheme="majorBidi"/>
          <w:b/>
          <w:bCs/>
          <w:sz w:val="26"/>
          <w:szCs w:val="26"/>
        </w:rPr>
        <w:t>&amp;</w:t>
      </w:r>
      <w:proofErr w:type="gramEnd"/>
      <w:r w:rsidR="00EF1430" w:rsidRPr="00E53C33">
        <w:rPr>
          <w:rStyle w:val="tlid-translation"/>
          <w:rFonts w:asciiTheme="majorBidi" w:hAnsiTheme="majorBidi" w:cstheme="majorBidi"/>
          <w:b/>
          <w:bCs/>
          <w:sz w:val="26"/>
          <w:szCs w:val="26"/>
        </w:rPr>
        <w:t xml:space="preserve"> Others</w:t>
      </w:r>
    </w:p>
    <w:p w14:paraId="526F874F" w14:textId="77777777" w:rsidR="00E53C33" w:rsidRPr="00E53C33" w:rsidRDefault="00E53C33" w:rsidP="00EF1430">
      <w:pPr>
        <w:jc w:val="center"/>
        <w:rPr>
          <w:rStyle w:val="tlid-translation"/>
          <w:rFonts w:asciiTheme="majorBidi" w:hAnsiTheme="majorBidi" w:cstheme="majorBidi"/>
          <w:b/>
          <w:bCs/>
          <w:sz w:val="26"/>
          <w:szCs w:val="26"/>
        </w:rPr>
      </w:pPr>
    </w:p>
    <w:p w14:paraId="5B1854DD" w14:textId="77777777" w:rsidR="00EF1430" w:rsidRPr="00E53C33" w:rsidRDefault="00EF1430" w:rsidP="00EF1430">
      <w:pPr>
        <w:jc w:val="both"/>
        <w:rPr>
          <w:rFonts w:asciiTheme="majorBidi" w:hAnsiTheme="majorBidi" w:cstheme="majorBidi"/>
          <w:b/>
          <w:bCs/>
          <w:sz w:val="26"/>
          <w:szCs w:val="26"/>
        </w:rPr>
      </w:pPr>
      <w:r w:rsidRPr="00E53C33">
        <w:rPr>
          <w:rFonts w:asciiTheme="majorBidi" w:hAnsiTheme="majorBidi" w:cstheme="majorBidi"/>
          <w:b/>
          <w:bCs/>
          <w:sz w:val="26"/>
          <w:szCs w:val="26"/>
        </w:rPr>
        <w:t>Summary and Outcome</w:t>
      </w:r>
    </w:p>
    <w:p w14:paraId="4F7C8291" w14:textId="3D414E3A" w:rsidR="00EF1430" w:rsidRPr="00E53C33" w:rsidRDefault="00EF1430" w:rsidP="00CE03B5">
      <w:pPr>
        <w:spacing w:before="240" w:after="240"/>
        <w:jc w:val="both"/>
        <w:rPr>
          <w:rFonts w:asciiTheme="majorBidi" w:hAnsiTheme="majorBidi" w:cstheme="majorBidi"/>
          <w:sz w:val="26"/>
          <w:szCs w:val="26"/>
        </w:rPr>
      </w:pPr>
      <w:r w:rsidRPr="00E53C33">
        <w:rPr>
          <w:rFonts w:asciiTheme="majorBidi" w:hAnsiTheme="majorBidi" w:cstheme="majorBidi"/>
          <w:sz w:val="26"/>
          <w:szCs w:val="26"/>
        </w:rPr>
        <w:t>On May 20, 2003, the Court of Administrative Judiciary in Egypt, issued a ruling cancel</w:t>
      </w:r>
      <w:r w:rsidR="00E53C33">
        <w:rPr>
          <w:rFonts w:asciiTheme="majorBidi" w:hAnsiTheme="majorBidi" w:cstheme="majorBidi"/>
          <w:sz w:val="26"/>
          <w:szCs w:val="26"/>
        </w:rPr>
        <w:t>ing</w:t>
      </w:r>
      <w:r w:rsidRPr="00E53C33">
        <w:rPr>
          <w:rStyle w:val="tlid-translation"/>
          <w:rFonts w:asciiTheme="majorBidi" w:hAnsiTheme="majorBidi" w:cstheme="majorBidi"/>
          <w:sz w:val="26"/>
          <w:szCs w:val="26"/>
        </w:rPr>
        <w:t xml:space="preserve"> the decision of the </w:t>
      </w:r>
      <w:r w:rsidRPr="00E53C33">
        <w:rPr>
          <w:rFonts w:asciiTheme="majorBidi" w:hAnsiTheme="majorBidi" w:cstheme="majorBidi"/>
          <w:i/>
          <w:iCs/>
          <w:sz w:val="26"/>
          <w:szCs w:val="26"/>
        </w:rPr>
        <w:t xml:space="preserve">Head of honorable El </w:t>
      </w:r>
      <w:proofErr w:type="spellStart"/>
      <w:r w:rsidRPr="00E53C33">
        <w:rPr>
          <w:rFonts w:asciiTheme="majorBidi" w:hAnsiTheme="majorBidi" w:cstheme="majorBidi"/>
          <w:i/>
          <w:iCs/>
          <w:sz w:val="26"/>
          <w:szCs w:val="26"/>
        </w:rPr>
        <w:t>Azhar</w:t>
      </w:r>
      <w:proofErr w:type="spellEnd"/>
      <w:r w:rsidRPr="00E53C33">
        <w:rPr>
          <w:rFonts w:asciiTheme="majorBidi" w:hAnsiTheme="majorBidi" w:cstheme="majorBidi"/>
          <w:i/>
          <w:iCs/>
          <w:sz w:val="26"/>
          <w:szCs w:val="26"/>
        </w:rPr>
        <w:t xml:space="preserve"> (Sheikh El </w:t>
      </w:r>
      <w:proofErr w:type="spellStart"/>
      <w:r w:rsidRPr="00E53C33">
        <w:rPr>
          <w:rFonts w:asciiTheme="majorBidi" w:hAnsiTheme="majorBidi" w:cstheme="majorBidi"/>
          <w:i/>
          <w:iCs/>
          <w:sz w:val="26"/>
          <w:szCs w:val="26"/>
        </w:rPr>
        <w:t>Azhar</w:t>
      </w:r>
      <w:proofErr w:type="spellEnd"/>
      <w:r w:rsidR="00CE03B5" w:rsidRPr="00E53C33">
        <w:rPr>
          <w:rFonts w:asciiTheme="majorBidi" w:hAnsiTheme="majorBidi" w:cstheme="majorBidi"/>
          <w:i/>
          <w:iCs/>
          <w:sz w:val="26"/>
          <w:szCs w:val="26"/>
        </w:rPr>
        <w:t>)</w:t>
      </w:r>
      <w:r w:rsidR="00CE03B5" w:rsidRPr="00E53C33">
        <w:rPr>
          <w:rStyle w:val="tlid-translation"/>
          <w:rFonts w:asciiTheme="majorBidi" w:hAnsiTheme="majorBidi" w:cstheme="majorBidi"/>
          <w:sz w:val="26"/>
          <w:szCs w:val="26"/>
        </w:rPr>
        <w:t xml:space="preserve"> </w:t>
      </w:r>
      <w:r w:rsidR="00E53C33">
        <w:rPr>
          <w:rStyle w:val="tlid-translation"/>
          <w:rFonts w:asciiTheme="majorBidi" w:hAnsiTheme="majorBidi" w:cstheme="majorBidi"/>
          <w:sz w:val="26"/>
          <w:szCs w:val="26"/>
        </w:rPr>
        <w:t>prohibiting the</w:t>
      </w:r>
      <w:r w:rsidR="00E53C33" w:rsidRPr="00E53C33">
        <w:rPr>
          <w:rStyle w:val="tlid-translation"/>
          <w:rFonts w:asciiTheme="majorBidi" w:hAnsiTheme="majorBidi" w:cstheme="majorBidi"/>
          <w:sz w:val="26"/>
          <w:szCs w:val="26"/>
        </w:rPr>
        <w:t xml:space="preserve"> publi</w:t>
      </w:r>
      <w:r w:rsidR="00E53C33">
        <w:rPr>
          <w:rStyle w:val="tlid-translation"/>
          <w:rFonts w:asciiTheme="majorBidi" w:hAnsiTheme="majorBidi" w:cstheme="majorBidi"/>
          <w:sz w:val="26"/>
          <w:szCs w:val="26"/>
        </w:rPr>
        <w:t>cation of three</w:t>
      </w:r>
      <w:r w:rsidRPr="00E53C33">
        <w:rPr>
          <w:rStyle w:val="tlid-translation"/>
          <w:rFonts w:asciiTheme="majorBidi" w:hAnsiTheme="majorBidi" w:cstheme="majorBidi"/>
          <w:sz w:val="26"/>
          <w:szCs w:val="26"/>
        </w:rPr>
        <w:t xml:space="preserve"> books written by the plaintiff</w:t>
      </w:r>
      <w:r w:rsidRPr="00E53C33">
        <w:rPr>
          <w:rFonts w:asciiTheme="majorBidi" w:hAnsiTheme="majorBidi" w:cstheme="majorBidi"/>
          <w:sz w:val="26"/>
          <w:szCs w:val="26"/>
        </w:rPr>
        <w:t xml:space="preserve">. The Court decision was established on the fact that the decision of not publishing the books was established on contradiction with the law and legally not justified.  </w:t>
      </w:r>
    </w:p>
    <w:p w14:paraId="76A9DE2C" w14:textId="61A5C9A4" w:rsidR="00EF1430" w:rsidRPr="00E53C33" w:rsidRDefault="00EF1430" w:rsidP="00CE03B5">
      <w:pPr>
        <w:spacing w:before="240" w:after="240"/>
        <w:jc w:val="both"/>
        <w:rPr>
          <w:rStyle w:val="tlid-translation"/>
          <w:rFonts w:asciiTheme="majorBidi" w:hAnsiTheme="majorBidi" w:cstheme="majorBidi"/>
          <w:sz w:val="26"/>
          <w:szCs w:val="26"/>
        </w:rPr>
      </w:pPr>
      <w:r w:rsidRPr="00E53C33">
        <w:rPr>
          <w:rFonts w:asciiTheme="majorBidi" w:hAnsiTheme="majorBidi" w:cstheme="majorBidi"/>
          <w:sz w:val="26"/>
          <w:szCs w:val="26"/>
        </w:rPr>
        <w:t xml:space="preserve">The plaintiff brought the case before the Court of Administrative Judiciary demanding (1) suspension of the implementation of the </w:t>
      </w:r>
      <w:r w:rsidRPr="00E53C33">
        <w:rPr>
          <w:rStyle w:val="tlid-translation"/>
          <w:rFonts w:asciiTheme="majorBidi" w:hAnsiTheme="majorBidi" w:cstheme="majorBidi"/>
          <w:sz w:val="26"/>
          <w:szCs w:val="26"/>
        </w:rPr>
        <w:t>decision of</w:t>
      </w:r>
      <w:r w:rsidRPr="00E53C33">
        <w:rPr>
          <w:rFonts w:asciiTheme="majorBidi" w:hAnsiTheme="majorBidi" w:cstheme="majorBidi"/>
          <w:sz w:val="26"/>
          <w:szCs w:val="26"/>
        </w:rPr>
        <w:t xml:space="preserve"> </w:t>
      </w:r>
      <w:r w:rsidRPr="00E53C33">
        <w:rPr>
          <w:rFonts w:asciiTheme="majorBidi" w:hAnsiTheme="majorBidi" w:cstheme="majorBidi"/>
          <w:i/>
          <w:iCs/>
          <w:sz w:val="26"/>
          <w:szCs w:val="26"/>
        </w:rPr>
        <w:t xml:space="preserve">Sheikh El </w:t>
      </w:r>
      <w:proofErr w:type="spellStart"/>
      <w:r w:rsidRPr="00E53C33">
        <w:rPr>
          <w:rFonts w:asciiTheme="majorBidi" w:hAnsiTheme="majorBidi" w:cstheme="majorBidi"/>
          <w:i/>
          <w:iCs/>
          <w:sz w:val="26"/>
          <w:szCs w:val="26"/>
        </w:rPr>
        <w:t>Azhar</w:t>
      </w:r>
      <w:proofErr w:type="spellEnd"/>
      <w:r w:rsidRPr="00E53C33">
        <w:rPr>
          <w:rFonts w:asciiTheme="majorBidi" w:hAnsiTheme="majorBidi" w:cstheme="majorBidi"/>
          <w:i/>
          <w:iCs/>
          <w:sz w:val="26"/>
          <w:szCs w:val="26"/>
        </w:rPr>
        <w:t xml:space="preserve"> </w:t>
      </w:r>
      <w:r w:rsidRPr="00E53C33">
        <w:rPr>
          <w:rFonts w:asciiTheme="majorBidi" w:hAnsiTheme="majorBidi" w:cstheme="majorBidi"/>
          <w:sz w:val="26"/>
          <w:szCs w:val="26"/>
        </w:rPr>
        <w:t xml:space="preserve">of not publishing his books as </w:t>
      </w:r>
      <w:r w:rsidR="00E53C33">
        <w:rPr>
          <w:rFonts w:asciiTheme="majorBidi" w:hAnsiTheme="majorBidi" w:cstheme="majorBidi"/>
          <w:sz w:val="26"/>
          <w:szCs w:val="26"/>
        </w:rPr>
        <w:t xml:space="preserve">an </w:t>
      </w:r>
      <w:r w:rsidRPr="00E53C33">
        <w:rPr>
          <w:rFonts w:asciiTheme="majorBidi" w:hAnsiTheme="majorBidi" w:cstheme="majorBidi"/>
          <w:sz w:val="26"/>
          <w:szCs w:val="26"/>
        </w:rPr>
        <w:t xml:space="preserve">urgent request (2) Cancel the decision (3) </w:t>
      </w:r>
      <w:r w:rsidR="00CE03B5" w:rsidRPr="00E53C33">
        <w:rPr>
          <w:rFonts w:asciiTheme="majorBidi" w:hAnsiTheme="majorBidi" w:cstheme="majorBidi"/>
          <w:sz w:val="26"/>
          <w:szCs w:val="26"/>
        </w:rPr>
        <w:t xml:space="preserve">payment of </w:t>
      </w:r>
      <w:r w:rsidRPr="00E53C33">
        <w:rPr>
          <w:rFonts w:asciiTheme="majorBidi" w:hAnsiTheme="majorBidi" w:cstheme="majorBidi"/>
          <w:sz w:val="26"/>
          <w:szCs w:val="26"/>
        </w:rPr>
        <w:t xml:space="preserve">100.000 Egyptian Pound as Compensation on the moral and physical damages.  The plaintiff argued that the decision of Sheikh Al </w:t>
      </w:r>
      <w:proofErr w:type="spellStart"/>
      <w:r w:rsidRPr="00E53C33">
        <w:rPr>
          <w:rFonts w:asciiTheme="majorBidi" w:hAnsiTheme="majorBidi" w:cstheme="majorBidi"/>
          <w:sz w:val="26"/>
          <w:szCs w:val="26"/>
        </w:rPr>
        <w:t>Azhar</w:t>
      </w:r>
      <w:proofErr w:type="spellEnd"/>
      <w:r w:rsidRPr="00E53C33">
        <w:rPr>
          <w:rFonts w:asciiTheme="majorBidi" w:hAnsiTheme="majorBidi" w:cstheme="majorBidi"/>
          <w:sz w:val="26"/>
          <w:szCs w:val="26"/>
        </w:rPr>
        <w:t xml:space="preserve"> is contradicting </w:t>
      </w:r>
      <w:r w:rsidR="00E53C33">
        <w:rPr>
          <w:rFonts w:asciiTheme="majorBidi" w:hAnsiTheme="majorBidi" w:cstheme="majorBidi"/>
          <w:sz w:val="26"/>
          <w:szCs w:val="26"/>
        </w:rPr>
        <w:t xml:space="preserve">with the </w:t>
      </w:r>
      <w:r w:rsidRPr="00E53C33">
        <w:rPr>
          <w:rFonts w:asciiTheme="majorBidi" w:hAnsiTheme="majorBidi" w:cstheme="majorBidi"/>
          <w:sz w:val="26"/>
          <w:szCs w:val="26"/>
        </w:rPr>
        <w:t xml:space="preserve">laws, and his decision </w:t>
      </w:r>
      <w:r w:rsidR="00CE03B5" w:rsidRPr="00E53C33">
        <w:rPr>
          <w:rFonts w:asciiTheme="majorBidi" w:hAnsiTheme="majorBidi" w:cstheme="majorBidi"/>
          <w:sz w:val="26"/>
          <w:szCs w:val="26"/>
        </w:rPr>
        <w:t xml:space="preserve">caused </w:t>
      </w:r>
      <w:r w:rsidRPr="00E53C33">
        <w:rPr>
          <w:rFonts w:asciiTheme="majorBidi" w:hAnsiTheme="majorBidi" w:cstheme="majorBidi"/>
          <w:sz w:val="26"/>
          <w:szCs w:val="26"/>
        </w:rPr>
        <w:t xml:space="preserve">physical and </w:t>
      </w:r>
      <w:r w:rsidR="00CE03B5" w:rsidRPr="00E53C33">
        <w:rPr>
          <w:rFonts w:asciiTheme="majorBidi" w:hAnsiTheme="majorBidi" w:cstheme="majorBidi"/>
          <w:sz w:val="26"/>
          <w:szCs w:val="26"/>
        </w:rPr>
        <w:t>moral damages</w:t>
      </w:r>
      <w:r w:rsidRPr="00E53C33">
        <w:rPr>
          <w:rFonts w:asciiTheme="majorBidi" w:hAnsiTheme="majorBidi" w:cstheme="majorBidi"/>
          <w:sz w:val="26"/>
          <w:szCs w:val="26"/>
        </w:rPr>
        <w:t>.</w:t>
      </w:r>
    </w:p>
    <w:p w14:paraId="6DBD3498" w14:textId="2AFA5949" w:rsidR="00EF1430" w:rsidRPr="00E53C33" w:rsidRDefault="00EF1430" w:rsidP="00EF1430">
      <w:pPr>
        <w:spacing w:before="240" w:after="240"/>
        <w:jc w:val="both"/>
        <w:rPr>
          <w:rStyle w:val="tlid-translation"/>
          <w:rFonts w:asciiTheme="majorBidi" w:hAnsiTheme="majorBidi" w:cstheme="majorBidi"/>
          <w:sz w:val="26"/>
          <w:szCs w:val="26"/>
        </w:rPr>
      </w:pPr>
      <w:r w:rsidRPr="00E53C33">
        <w:rPr>
          <w:rStyle w:val="tlid-translation"/>
          <w:rFonts w:asciiTheme="majorBidi" w:hAnsiTheme="majorBidi" w:cstheme="majorBidi"/>
          <w:sz w:val="26"/>
          <w:szCs w:val="26"/>
        </w:rPr>
        <w:t>The defendant asked the court to (1)</w:t>
      </w:r>
      <w:r w:rsidR="00E53C33">
        <w:rPr>
          <w:rStyle w:val="tlid-translation"/>
          <w:rFonts w:asciiTheme="majorBidi" w:hAnsiTheme="majorBidi" w:cstheme="majorBidi"/>
          <w:sz w:val="26"/>
          <w:szCs w:val="26"/>
        </w:rPr>
        <w:t xml:space="preserve"> </w:t>
      </w:r>
      <w:r w:rsidRPr="00E53C33">
        <w:rPr>
          <w:rStyle w:val="tlid-translation"/>
          <w:rFonts w:asciiTheme="majorBidi" w:hAnsiTheme="majorBidi" w:cstheme="majorBidi"/>
          <w:sz w:val="26"/>
          <w:szCs w:val="26"/>
        </w:rPr>
        <w:t>not</w:t>
      </w:r>
      <w:r w:rsidR="00E53C33">
        <w:rPr>
          <w:rStyle w:val="tlid-translation"/>
          <w:rFonts w:asciiTheme="majorBidi" w:hAnsiTheme="majorBidi" w:cstheme="majorBidi"/>
          <w:sz w:val="26"/>
          <w:szCs w:val="26"/>
        </w:rPr>
        <w:t xml:space="preserve"> to</w:t>
      </w:r>
      <w:r w:rsidRPr="00E53C33">
        <w:rPr>
          <w:rStyle w:val="tlid-translation"/>
          <w:rFonts w:asciiTheme="majorBidi" w:hAnsiTheme="majorBidi" w:cstheme="majorBidi"/>
          <w:sz w:val="26"/>
          <w:szCs w:val="26"/>
        </w:rPr>
        <w:t xml:space="preserve"> accept the plaintiff’s demand from procedural aspects, based on that the plaintiff brought the case before the court after the specified legal period to bringing the case before the court, </w:t>
      </w:r>
      <w:r w:rsidR="00E53C33">
        <w:rPr>
          <w:rStyle w:val="tlid-translation"/>
          <w:rFonts w:asciiTheme="majorBidi" w:hAnsiTheme="majorBidi" w:cstheme="majorBidi"/>
          <w:sz w:val="26"/>
          <w:szCs w:val="26"/>
        </w:rPr>
        <w:t>(2)</w:t>
      </w:r>
      <w:r w:rsidRPr="00E53C33">
        <w:rPr>
          <w:rStyle w:val="tlid-translation"/>
          <w:rFonts w:asciiTheme="majorBidi" w:hAnsiTheme="majorBidi" w:cstheme="majorBidi"/>
          <w:sz w:val="26"/>
          <w:szCs w:val="26"/>
        </w:rPr>
        <w:t xml:space="preserve"> dismiss the </w:t>
      </w:r>
      <w:r w:rsidR="00E53C33">
        <w:rPr>
          <w:rStyle w:val="tlid-translation"/>
          <w:rFonts w:asciiTheme="majorBidi" w:hAnsiTheme="majorBidi" w:cstheme="majorBidi"/>
          <w:sz w:val="26"/>
          <w:szCs w:val="26"/>
        </w:rPr>
        <w:t>case</w:t>
      </w:r>
      <w:r w:rsidRPr="00E53C33">
        <w:rPr>
          <w:rStyle w:val="tlid-translation"/>
          <w:rFonts w:asciiTheme="majorBidi" w:hAnsiTheme="majorBidi" w:cstheme="majorBidi"/>
          <w:sz w:val="26"/>
          <w:szCs w:val="26"/>
        </w:rPr>
        <w:t xml:space="preserve"> based on the reasons mentioned in the report issued from El </w:t>
      </w:r>
      <w:proofErr w:type="spellStart"/>
      <w:r w:rsidRPr="00E53C33">
        <w:rPr>
          <w:rStyle w:val="tlid-translation"/>
          <w:rFonts w:asciiTheme="majorBidi" w:hAnsiTheme="majorBidi" w:cstheme="majorBidi"/>
          <w:sz w:val="26"/>
          <w:szCs w:val="26"/>
        </w:rPr>
        <w:t>Azhar</w:t>
      </w:r>
      <w:proofErr w:type="spellEnd"/>
      <w:r w:rsidRPr="00E53C33">
        <w:rPr>
          <w:rStyle w:val="tlid-translation"/>
          <w:rFonts w:asciiTheme="majorBidi" w:hAnsiTheme="majorBidi" w:cstheme="majorBidi"/>
          <w:sz w:val="26"/>
          <w:szCs w:val="26"/>
        </w:rPr>
        <w:t xml:space="preserve"> as the competent authority to issue the decision. </w:t>
      </w:r>
    </w:p>
    <w:p w14:paraId="0E9799BE" w14:textId="21EAFE79" w:rsidR="00EF1430" w:rsidRPr="00E53C33" w:rsidRDefault="00EF1430" w:rsidP="004610E9">
      <w:pPr>
        <w:spacing w:before="240" w:after="240"/>
        <w:jc w:val="both"/>
        <w:rPr>
          <w:rStyle w:val="tlid-translation"/>
          <w:rFonts w:asciiTheme="majorBidi" w:hAnsiTheme="majorBidi" w:cstheme="majorBidi"/>
          <w:sz w:val="26"/>
          <w:szCs w:val="26"/>
        </w:rPr>
      </w:pPr>
      <w:r w:rsidRPr="00E53C33">
        <w:rPr>
          <w:rFonts w:asciiTheme="majorBidi" w:hAnsiTheme="majorBidi" w:cstheme="majorBidi"/>
          <w:sz w:val="26"/>
          <w:szCs w:val="26"/>
        </w:rPr>
        <w:t xml:space="preserve">The defendant founded </w:t>
      </w:r>
      <w:r w:rsidR="00E53C33">
        <w:rPr>
          <w:rFonts w:asciiTheme="majorBidi" w:hAnsiTheme="majorBidi" w:cstheme="majorBidi"/>
          <w:sz w:val="26"/>
          <w:szCs w:val="26"/>
        </w:rPr>
        <w:t>their</w:t>
      </w:r>
      <w:r w:rsidRPr="00E53C33">
        <w:rPr>
          <w:rFonts w:asciiTheme="majorBidi" w:hAnsiTheme="majorBidi" w:cstheme="majorBidi"/>
          <w:sz w:val="26"/>
          <w:szCs w:val="26"/>
        </w:rPr>
        <w:t xml:space="preserve"> argument on the report and recommendation issued from </w:t>
      </w:r>
      <w:r w:rsidR="00E53C33">
        <w:rPr>
          <w:rFonts w:asciiTheme="majorBidi" w:hAnsiTheme="majorBidi" w:cstheme="majorBidi"/>
          <w:sz w:val="26"/>
          <w:szCs w:val="26"/>
        </w:rPr>
        <w:t xml:space="preserve">the </w:t>
      </w:r>
      <w:r w:rsidRPr="00E53C33">
        <w:rPr>
          <w:rFonts w:asciiTheme="majorBidi" w:hAnsiTheme="majorBidi" w:cstheme="majorBidi"/>
          <w:sz w:val="26"/>
          <w:szCs w:val="26"/>
        </w:rPr>
        <w:t>Islamic Research Academy (</w:t>
      </w:r>
      <w:r w:rsidRPr="00E53C33">
        <w:rPr>
          <w:rFonts w:asciiTheme="majorBidi" w:hAnsiTheme="majorBidi" w:cstheme="majorBidi"/>
          <w:sz w:val="26"/>
          <w:szCs w:val="26"/>
          <w:rtl/>
        </w:rPr>
        <w:t>مجمع البحوث الإسلامية</w:t>
      </w:r>
      <w:r w:rsidRPr="00E53C33">
        <w:rPr>
          <w:rFonts w:asciiTheme="majorBidi" w:hAnsiTheme="majorBidi" w:cstheme="majorBidi"/>
          <w:sz w:val="26"/>
          <w:szCs w:val="26"/>
        </w:rPr>
        <w:t>)</w:t>
      </w:r>
      <w:r w:rsidRPr="00E53C33">
        <w:rPr>
          <w:rStyle w:val="tlid-translation"/>
          <w:rFonts w:asciiTheme="majorBidi" w:hAnsiTheme="majorBidi" w:cstheme="majorBidi"/>
          <w:sz w:val="26"/>
          <w:szCs w:val="26"/>
        </w:rPr>
        <w:t>, which concluded in its report that, the first book included scientific errors and conclusions contradicting the correctness. The second book just a confused Superficial talkative repeated by seculars in addition to the book is away from the methodology of scientific researches.</w:t>
      </w:r>
      <w:r w:rsidRPr="00E53C33">
        <w:rPr>
          <w:rFonts w:asciiTheme="majorBidi" w:hAnsiTheme="majorBidi" w:cstheme="majorBidi"/>
          <w:sz w:val="26"/>
          <w:szCs w:val="26"/>
        </w:rPr>
        <w:t xml:space="preserve"> T</w:t>
      </w:r>
      <w:r w:rsidRPr="00E53C33">
        <w:rPr>
          <w:rStyle w:val="tlid-translation"/>
          <w:rFonts w:asciiTheme="majorBidi" w:hAnsiTheme="majorBidi" w:cstheme="majorBidi"/>
          <w:sz w:val="26"/>
          <w:szCs w:val="26"/>
        </w:rPr>
        <w:t xml:space="preserve">he uselessness of the third book and </w:t>
      </w:r>
      <w:r w:rsidR="00E53C33">
        <w:rPr>
          <w:rStyle w:val="tlid-translation"/>
          <w:rFonts w:asciiTheme="majorBidi" w:hAnsiTheme="majorBidi" w:cstheme="majorBidi"/>
          <w:sz w:val="26"/>
          <w:szCs w:val="26"/>
        </w:rPr>
        <w:t xml:space="preserve">the fact that it </w:t>
      </w:r>
      <w:r w:rsidRPr="00E53C33">
        <w:rPr>
          <w:rStyle w:val="tlid-translation"/>
          <w:rFonts w:asciiTheme="majorBidi" w:hAnsiTheme="majorBidi" w:cstheme="majorBidi"/>
          <w:sz w:val="26"/>
          <w:szCs w:val="26"/>
        </w:rPr>
        <w:t xml:space="preserve">just </w:t>
      </w:r>
      <w:r w:rsidR="004610E9" w:rsidRPr="00E53C33">
        <w:rPr>
          <w:rStyle w:val="tlid-translation"/>
          <w:rFonts w:asciiTheme="majorBidi" w:hAnsiTheme="majorBidi" w:cstheme="majorBidi"/>
          <w:sz w:val="26"/>
          <w:szCs w:val="26"/>
        </w:rPr>
        <w:t>confuse</w:t>
      </w:r>
      <w:r w:rsidR="00E53C33">
        <w:rPr>
          <w:rStyle w:val="tlid-translation"/>
          <w:rFonts w:asciiTheme="majorBidi" w:hAnsiTheme="majorBidi" w:cstheme="majorBidi"/>
          <w:sz w:val="26"/>
          <w:szCs w:val="26"/>
        </w:rPr>
        <w:t>s</w:t>
      </w:r>
      <w:r w:rsidR="004610E9" w:rsidRPr="00E53C33">
        <w:rPr>
          <w:rStyle w:val="tlid-translation"/>
          <w:rFonts w:asciiTheme="majorBidi" w:hAnsiTheme="majorBidi" w:cstheme="majorBidi"/>
          <w:sz w:val="26"/>
          <w:szCs w:val="26"/>
        </w:rPr>
        <w:t xml:space="preserve"> the reader</w:t>
      </w:r>
      <w:r w:rsidRPr="00E53C33">
        <w:rPr>
          <w:rStyle w:val="tlid-translation"/>
          <w:rFonts w:asciiTheme="majorBidi" w:hAnsiTheme="majorBidi" w:cstheme="majorBidi"/>
          <w:sz w:val="26"/>
          <w:szCs w:val="26"/>
        </w:rPr>
        <w:t>.</w:t>
      </w:r>
    </w:p>
    <w:p w14:paraId="68F1BE80" w14:textId="77777777" w:rsidR="00EF1430" w:rsidRPr="00E53C33" w:rsidRDefault="00EF1430" w:rsidP="00EF1430">
      <w:pPr>
        <w:tabs>
          <w:tab w:val="left" w:pos="4151"/>
        </w:tabs>
        <w:spacing w:before="240" w:after="240"/>
        <w:jc w:val="both"/>
        <w:rPr>
          <w:rFonts w:asciiTheme="majorBidi" w:hAnsiTheme="majorBidi" w:cstheme="majorBidi"/>
          <w:b/>
          <w:bCs/>
          <w:sz w:val="26"/>
          <w:szCs w:val="26"/>
        </w:rPr>
      </w:pPr>
      <w:r w:rsidRPr="00E53C33">
        <w:rPr>
          <w:rFonts w:asciiTheme="majorBidi" w:hAnsiTheme="majorBidi" w:cstheme="majorBidi"/>
          <w:b/>
          <w:bCs/>
          <w:sz w:val="26"/>
          <w:szCs w:val="26"/>
        </w:rPr>
        <w:t>Facts</w:t>
      </w:r>
    </w:p>
    <w:p w14:paraId="1D262259" w14:textId="1246AF3F" w:rsidR="00EF1430" w:rsidRPr="00E53C33" w:rsidRDefault="00EF1430" w:rsidP="004610E9">
      <w:pPr>
        <w:spacing w:after="240"/>
        <w:jc w:val="both"/>
        <w:rPr>
          <w:rFonts w:asciiTheme="majorBidi" w:hAnsiTheme="majorBidi" w:cstheme="majorBidi"/>
          <w:sz w:val="26"/>
          <w:szCs w:val="26"/>
        </w:rPr>
      </w:pPr>
      <w:r w:rsidRPr="00E53C33">
        <w:rPr>
          <w:rFonts w:asciiTheme="majorBidi" w:hAnsiTheme="majorBidi" w:cstheme="majorBidi"/>
          <w:sz w:val="26"/>
          <w:szCs w:val="26"/>
        </w:rPr>
        <w:t>The plaintiff wrote three books discuss</w:t>
      </w:r>
      <w:r w:rsidR="00E53C33">
        <w:rPr>
          <w:rFonts w:asciiTheme="majorBidi" w:hAnsiTheme="majorBidi" w:cstheme="majorBidi"/>
          <w:sz w:val="26"/>
          <w:szCs w:val="26"/>
        </w:rPr>
        <w:t>ing</w:t>
      </w:r>
      <w:r w:rsidRPr="00E53C33">
        <w:rPr>
          <w:rFonts w:asciiTheme="majorBidi" w:hAnsiTheme="majorBidi" w:cstheme="majorBidi"/>
          <w:sz w:val="26"/>
          <w:szCs w:val="26"/>
        </w:rPr>
        <w:t xml:space="preserve"> issues related </w:t>
      </w:r>
      <w:r w:rsidR="00E53C33">
        <w:rPr>
          <w:rFonts w:asciiTheme="majorBidi" w:hAnsiTheme="majorBidi" w:cstheme="majorBidi"/>
          <w:sz w:val="26"/>
          <w:szCs w:val="26"/>
        </w:rPr>
        <w:t>to</w:t>
      </w:r>
      <w:r w:rsidRPr="00E53C33">
        <w:rPr>
          <w:rFonts w:asciiTheme="majorBidi" w:hAnsiTheme="majorBidi" w:cstheme="majorBidi"/>
          <w:sz w:val="26"/>
          <w:szCs w:val="26"/>
        </w:rPr>
        <w:t xml:space="preserve"> Islamic thought, which address the topic of the incident of </w:t>
      </w:r>
      <w:proofErr w:type="spellStart"/>
      <w:r w:rsidRPr="00E53C33">
        <w:rPr>
          <w:rFonts w:asciiTheme="majorBidi" w:hAnsiTheme="majorBidi" w:cstheme="majorBidi"/>
          <w:sz w:val="26"/>
          <w:szCs w:val="26"/>
        </w:rPr>
        <w:t>Israa</w:t>
      </w:r>
      <w:proofErr w:type="spellEnd"/>
      <w:r w:rsidRPr="00E53C33">
        <w:rPr>
          <w:rFonts w:asciiTheme="majorBidi" w:hAnsiTheme="majorBidi" w:cstheme="majorBidi"/>
          <w:i/>
          <w:iCs/>
          <w:sz w:val="26"/>
          <w:szCs w:val="26"/>
        </w:rPr>
        <w:t xml:space="preserve"> and </w:t>
      </w:r>
      <w:proofErr w:type="spellStart"/>
      <w:r w:rsidRPr="00E53C33">
        <w:rPr>
          <w:rFonts w:asciiTheme="majorBidi" w:hAnsiTheme="majorBidi" w:cstheme="majorBidi"/>
          <w:i/>
          <w:iCs/>
          <w:sz w:val="26"/>
          <w:szCs w:val="26"/>
        </w:rPr>
        <w:t>Meraaj</w:t>
      </w:r>
      <w:proofErr w:type="spellEnd"/>
      <w:r w:rsidRPr="00E53C33">
        <w:rPr>
          <w:rFonts w:asciiTheme="majorBidi" w:hAnsiTheme="majorBidi" w:cstheme="majorBidi"/>
          <w:sz w:val="26"/>
          <w:szCs w:val="26"/>
        </w:rPr>
        <w:t xml:space="preserve"> -also known as </w:t>
      </w:r>
      <w:proofErr w:type="gramStart"/>
      <w:r w:rsidR="004610E9" w:rsidRPr="00E53C33">
        <w:rPr>
          <w:rFonts w:asciiTheme="majorBidi" w:hAnsiTheme="majorBidi" w:cstheme="majorBidi"/>
          <w:sz w:val="26"/>
          <w:szCs w:val="26"/>
        </w:rPr>
        <w:t xml:space="preserve">prophet  </w:t>
      </w:r>
      <w:r w:rsidRPr="00E53C33">
        <w:rPr>
          <w:rFonts w:asciiTheme="majorBidi" w:hAnsiTheme="majorBidi" w:cstheme="majorBidi"/>
          <w:sz w:val="26"/>
          <w:szCs w:val="26"/>
        </w:rPr>
        <w:t>Mohamed's</w:t>
      </w:r>
      <w:proofErr w:type="gramEnd"/>
      <w:r w:rsidRPr="00E53C33">
        <w:rPr>
          <w:rFonts w:asciiTheme="majorBidi" w:hAnsiTheme="majorBidi" w:cstheme="majorBidi"/>
          <w:sz w:val="26"/>
          <w:szCs w:val="26"/>
        </w:rPr>
        <w:t xml:space="preserve"> journey to Al-Aqsa or The Night Journey and Ascension to heaven- which </w:t>
      </w:r>
      <w:r w:rsidR="00E53C33">
        <w:rPr>
          <w:rFonts w:asciiTheme="majorBidi" w:hAnsiTheme="majorBidi" w:cstheme="majorBidi"/>
          <w:sz w:val="26"/>
          <w:szCs w:val="26"/>
        </w:rPr>
        <w:t xml:space="preserve">is </w:t>
      </w:r>
      <w:r w:rsidRPr="00E53C33">
        <w:rPr>
          <w:rFonts w:asciiTheme="majorBidi" w:hAnsiTheme="majorBidi" w:cstheme="majorBidi"/>
          <w:sz w:val="26"/>
          <w:szCs w:val="26"/>
        </w:rPr>
        <w:t>consider</w:t>
      </w:r>
      <w:r w:rsidR="00E53C33">
        <w:rPr>
          <w:rFonts w:asciiTheme="majorBidi" w:hAnsiTheme="majorBidi" w:cstheme="majorBidi"/>
          <w:sz w:val="26"/>
          <w:szCs w:val="26"/>
        </w:rPr>
        <w:t>ed</w:t>
      </w:r>
      <w:r w:rsidRPr="00E53C33">
        <w:rPr>
          <w:rFonts w:asciiTheme="majorBidi" w:hAnsiTheme="majorBidi" w:cstheme="majorBidi"/>
          <w:sz w:val="26"/>
          <w:szCs w:val="26"/>
        </w:rPr>
        <w:t xml:space="preserve"> a</w:t>
      </w:r>
      <w:r w:rsidR="00E53C33">
        <w:rPr>
          <w:rFonts w:asciiTheme="majorBidi" w:hAnsiTheme="majorBidi" w:cstheme="majorBidi"/>
          <w:sz w:val="26"/>
          <w:szCs w:val="26"/>
        </w:rPr>
        <w:t>s</w:t>
      </w:r>
      <w:r w:rsidRPr="00E53C33">
        <w:rPr>
          <w:rFonts w:asciiTheme="majorBidi" w:hAnsiTheme="majorBidi" w:cstheme="majorBidi"/>
          <w:sz w:val="26"/>
          <w:szCs w:val="26"/>
        </w:rPr>
        <w:t xml:space="preserve"> </w:t>
      </w:r>
      <w:r w:rsidR="00E53C33">
        <w:rPr>
          <w:rFonts w:asciiTheme="majorBidi" w:hAnsiTheme="majorBidi" w:cstheme="majorBidi"/>
          <w:sz w:val="26"/>
          <w:szCs w:val="26"/>
        </w:rPr>
        <w:t xml:space="preserve">a </w:t>
      </w:r>
      <w:r w:rsidRPr="00E53C33">
        <w:rPr>
          <w:rFonts w:asciiTheme="majorBidi" w:hAnsiTheme="majorBidi" w:cstheme="majorBidi"/>
          <w:sz w:val="26"/>
          <w:szCs w:val="26"/>
        </w:rPr>
        <w:t xml:space="preserve">fixed </w:t>
      </w:r>
      <w:r w:rsidR="004610E9" w:rsidRPr="00E53C33">
        <w:rPr>
          <w:rFonts w:asciiTheme="majorBidi" w:hAnsiTheme="majorBidi" w:cstheme="majorBidi"/>
          <w:sz w:val="26"/>
          <w:szCs w:val="26"/>
        </w:rPr>
        <w:t xml:space="preserve">and established </w:t>
      </w:r>
      <w:r w:rsidRPr="00E53C33">
        <w:rPr>
          <w:rFonts w:asciiTheme="majorBidi" w:hAnsiTheme="majorBidi" w:cstheme="majorBidi"/>
          <w:sz w:val="26"/>
          <w:szCs w:val="26"/>
        </w:rPr>
        <w:t>belief in Islam</w:t>
      </w:r>
      <w:r w:rsidR="004610E9" w:rsidRPr="00E53C33">
        <w:rPr>
          <w:rFonts w:asciiTheme="majorBidi" w:hAnsiTheme="majorBidi" w:cstheme="majorBidi"/>
          <w:sz w:val="26"/>
          <w:szCs w:val="26"/>
        </w:rPr>
        <w:t>.</w:t>
      </w:r>
      <w:r w:rsidR="00E53C33">
        <w:rPr>
          <w:rFonts w:asciiTheme="majorBidi" w:hAnsiTheme="majorBidi" w:cstheme="majorBidi"/>
          <w:sz w:val="26"/>
          <w:szCs w:val="26"/>
        </w:rPr>
        <w:t xml:space="preserve"> I</w:t>
      </w:r>
      <w:r w:rsidR="004610E9" w:rsidRPr="00E53C33">
        <w:rPr>
          <w:rFonts w:asciiTheme="majorBidi" w:hAnsiTheme="majorBidi" w:cstheme="majorBidi"/>
          <w:sz w:val="26"/>
          <w:szCs w:val="26"/>
        </w:rPr>
        <w:t xml:space="preserve">n addition to </w:t>
      </w:r>
      <w:r w:rsidRPr="00E53C33">
        <w:rPr>
          <w:rFonts w:asciiTheme="majorBidi" w:hAnsiTheme="majorBidi" w:cstheme="majorBidi"/>
          <w:sz w:val="26"/>
          <w:szCs w:val="26"/>
        </w:rPr>
        <w:t>deny</w:t>
      </w:r>
      <w:r w:rsidR="004610E9" w:rsidRPr="00E53C33">
        <w:rPr>
          <w:rFonts w:asciiTheme="majorBidi" w:hAnsiTheme="majorBidi" w:cstheme="majorBidi"/>
          <w:sz w:val="26"/>
          <w:szCs w:val="26"/>
        </w:rPr>
        <w:t>ing</w:t>
      </w:r>
      <w:r w:rsidR="00E53C33">
        <w:rPr>
          <w:rFonts w:asciiTheme="majorBidi" w:hAnsiTheme="majorBidi" w:cstheme="majorBidi"/>
          <w:sz w:val="26"/>
          <w:szCs w:val="26"/>
        </w:rPr>
        <w:t xml:space="preserve"> </w:t>
      </w:r>
      <w:r w:rsidRPr="00E53C33">
        <w:rPr>
          <w:rFonts w:asciiTheme="majorBidi" w:hAnsiTheme="majorBidi" w:cstheme="majorBidi"/>
          <w:sz w:val="26"/>
          <w:szCs w:val="26"/>
        </w:rPr>
        <w:t xml:space="preserve">some fixed and Consensus Quotes that </w:t>
      </w:r>
      <w:r w:rsidR="00E53C33">
        <w:rPr>
          <w:rFonts w:asciiTheme="majorBidi" w:hAnsiTheme="majorBidi" w:cstheme="majorBidi"/>
          <w:sz w:val="26"/>
          <w:szCs w:val="26"/>
        </w:rPr>
        <w:t xml:space="preserve">are </w:t>
      </w:r>
      <w:r w:rsidRPr="00E53C33">
        <w:rPr>
          <w:rFonts w:asciiTheme="majorBidi" w:hAnsiTheme="majorBidi" w:cstheme="majorBidi"/>
          <w:sz w:val="26"/>
          <w:szCs w:val="26"/>
        </w:rPr>
        <w:t xml:space="preserve">recognized and agreed upon amongst scholars of the Islamic religion. </w:t>
      </w:r>
      <w:r w:rsidR="004610E9" w:rsidRPr="00E53C33">
        <w:rPr>
          <w:rFonts w:asciiTheme="majorBidi" w:hAnsiTheme="majorBidi" w:cstheme="majorBidi"/>
          <w:sz w:val="26"/>
          <w:szCs w:val="26"/>
        </w:rPr>
        <w:t>The f</w:t>
      </w:r>
      <w:r w:rsidRPr="00E53C33">
        <w:rPr>
          <w:rFonts w:asciiTheme="majorBidi" w:hAnsiTheme="majorBidi" w:cstheme="majorBidi"/>
          <w:sz w:val="26"/>
          <w:szCs w:val="26"/>
        </w:rPr>
        <w:t xml:space="preserve">irst book </w:t>
      </w:r>
      <w:r w:rsidR="004610E9" w:rsidRPr="00E53C33">
        <w:rPr>
          <w:rFonts w:asciiTheme="majorBidi" w:hAnsiTheme="majorBidi" w:cstheme="majorBidi"/>
          <w:sz w:val="26"/>
          <w:szCs w:val="26"/>
        </w:rPr>
        <w:t xml:space="preserve">titled </w:t>
      </w:r>
      <w:r w:rsidRPr="00E53C33">
        <w:rPr>
          <w:rFonts w:asciiTheme="majorBidi" w:hAnsiTheme="majorBidi" w:cstheme="majorBidi"/>
          <w:sz w:val="26"/>
          <w:szCs w:val="26"/>
        </w:rPr>
        <w:t xml:space="preserve">"Opinion on Islamic Though" </w:t>
      </w:r>
      <w:r w:rsidR="004610E9" w:rsidRPr="00E53C33">
        <w:rPr>
          <w:rFonts w:asciiTheme="majorBidi" w:hAnsiTheme="majorBidi" w:cstheme="majorBidi"/>
          <w:sz w:val="26"/>
          <w:szCs w:val="26"/>
        </w:rPr>
        <w:t xml:space="preserve">The </w:t>
      </w:r>
      <w:r w:rsidRPr="00E53C33">
        <w:rPr>
          <w:rFonts w:asciiTheme="majorBidi" w:hAnsiTheme="majorBidi" w:cstheme="majorBidi"/>
          <w:sz w:val="26"/>
          <w:szCs w:val="26"/>
        </w:rPr>
        <w:t xml:space="preserve">Second book titled “Facts of </w:t>
      </w:r>
      <w:proofErr w:type="spellStart"/>
      <w:r w:rsidRPr="00E53C33">
        <w:rPr>
          <w:rFonts w:asciiTheme="majorBidi" w:hAnsiTheme="majorBidi" w:cstheme="majorBidi"/>
          <w:i/>
          <w:iCs/>
          <w:sz w:val="26"/>
          <w:szCs w:val="26"/>
        </w:rPr>
        <w:t>Israa</w:t>
      </w:r>
      <w:proofErr w:type="spellEnd"/>
      <w:r w:rsidRPr="00E53C33">
        <w:rPr>
          <w:rFonts w:asciiTheme="majorBidi" w:hAnsiTheme="majorBidi" w:cstheme="majorBidi"/>
          <w:i/>
          <w:iCs/>
          <w:sz w:val="26"/>
          <w:szCs w:val="26"/>
        </w:rPr>
        <w:t xml:space="preserve"> and </w:t>
      </w:r>
      <w:proofErr w:type="spellStart"/>
      <w:r w:rsidRPr="00E53C33">
        <w:rPr>
          <w:rFonts w:asciiTheme="majorBidi" w:hAnsiTheme="majorBidi" w:cstheme="majorBidi"/>
          <w:i/>
          <w:iCs/>
          <w:sz w:val="26"/>
          <w:szCs w:val="26"/>
        </w:rPr>
        <w:t>Meraaj</w:t>
      </w:r>
      <w:proofErr w:type="spellEnd"/>
      <w:r w:rsidRPr="00E53C33">
        <w:rPr>
          <w:rFonts w:asciiTheme="majorBidi" w:hAnsiTheme="majorBidi" w:cstheme="majorBidi"/>
          <w:sz w:val="26"/>
          <w:szCs w:val="26"/>
        </w:rPr>
        <w:t xml:space="preserve">” </w:t>
      </w:r>
      <w:r w:rsidR="004610E9" w:rsidRPr="00E53C33">
        <w:rPr>
          <w:rFonts w:asciiTheme="majorBidi" w:hAnsiTheme="majorBidi" w:cstheme="majorBidi"/>
          <w:sz w:val="26"/>
          <w:szCs w:val="26"/>
        </w:rPr>
        <w:t xml:space="preserve">And the third </w:t>
      </w:r>
      <w:r w:rsidRPr="00E53C33">
        <w:rPr>
          <w:rFonts w:asciiTheme="majorBidi" w:hAnsiTheme="majorBidi" w:cstheme="majorBidi"/>
          <w:sz w:val="26"/>
          <w:szCs w:val="26"/>
        </w:rPr>
        <w:t xml:space="preserve">book </w:t>
      </w:r>
      <w:r w:rsidR="004610E9" w:rsidRPr="00E53C33">
        <w:rPr>
          <w:rFonts w:asciiTheme="majorBidi" w:hAnsiTheme="majorBidi" w:cstheme="majorBidi"/>
          <w:sz w:val="26"/>
          <w:szCs w:val="26"/>
        </w:rPr>
        <w:t xml:space="preserve">titled </w:t>
      </w:r>
      <w:r w:rsidRPr="00E53C33">
        <w:rPr>
          <w:rFonts w:asciiTheme="majorBidi" w:hAnsiTheme="majorBidi" w:cstheme="majorBidi"/>
          <w:sz w:val="26"/>
          <w:szCs w:val="26"/>
        </w:rPr>
        <w:t xml:space="preserve">“Faith and </w:t>
      </w:r>
      <w:proofErr w:type="spellStart"/>
      <w:r w:rsidRPr="00E53C33">
        <w:rPr>
          <w:rFonts w:asciiTheme="majorBidi" w:hAnsiTheme="majorBidi" w:cstheme="majorBidi"/>
          <w:i/>
          <w:iCs/>
          <w:sz w:val="26"/>
          <w:szCs w:val="26"/>
        </w:rPr>
        <w:t>Israa</w:t>
      </w:r>
      <w:proofErr w:type="spellEnd"/>
      <w:r w:rsidRPr="00E53C33">
        <w:rPr>
          <w:rFonts w:asciiTheme="majorBidi" w:hAnsiTheme="majorBidi" w:cstheme="majorBidi"/>
          <w:i/>
          <w:iCs/>
          <w:sz w:val="26"/>
          <w:szCs w:val="26"/>
        </w:rPr>
        <w:t xml:space="preserve"> and </w:t>
      </w:r>
      <w:proofErr w:type="spellStart"/>
      <w:r w:rsidRPr="00E53C33">
        <w:rPr>
          <w:rFonts w:asciiTheme="majorBidi" w:hAnsiTheme="majorBidi" w:cstheme="majorBidi"/>
          <w:i/>
          <w:iCs/>
          <w:sz w:val="26"/>
          <w:szCs w:val="26"/>
        </w:rPr>
        <w:t>Meraaj</w:t>
      </w:r>
      <w:proofErr w:type="spellEnd"/>
      <w:r w:rsidRPr="00E53C33">
        <w:rPr>
          <w:rFonts w:asciiTheme="majorBidi" w:hAnsiTheme="majorBidi" w:cstheme="majorBidi"/>
          <w:sz w:val="26"/>
          <w:szCs w:val="26"/>
        </w:rPr>
        <w:t>”</w:t>
      </w:r>
    </w:p>
    <w:p w14:paraId="7CF222AA" w14:textId="5E7EC0EE" w:rsidR="00932F26" w:rsidRPr="00E53C33" w:rsidRDefault="00EF1430" w:rsidP="00932F26">
      <w:pPr>
        <w:rPr>
          <w:rFonts w:asciiTheme="majorBidi" w:eastAsia="Times New Roman" w:hAnsiTheme="majorBidi" w:cstheme="majorBidi"/>
          <w:sz w:val="26"/>
          <w:szCs w:val="26"/>
        </w:rPr>
      </w:pPr>
      <w:r w:rsidRPr="00E53C33">
        <w:rPr>
          <w:rFonts w:asciiTheme="majorBidi" w:hAnsiTheme="majorBidi" w:cstheme="majorBidi"/>
          <w:sz w:val="26"/>
          <w:szCs w:val="26"/>
        </w:rPr>
        <w:t xml:space="preserve">The plaintiff submitted a request to El </w:t>
      </w:r>
      <w:proofErr w:type="spellStart"/>
      <w:r w:rsidRPr="00E53C33">
        <w:rPr>
          <w:rFonts w:asciiTheme="majorBidi" w:hAnsiTheme="majorBidi" w:cstheme="majorBidi"/>
          <w:sz w:val="26"/>
          <w:szCs w:val="26"/>
        </w:rPr>
        <w:t>Azhar</w:t>
      </w:r>
      <w:proofErr w:type="spellEnd"/>
      <w:r w:rsidRPr="00E53C33">
        <w:rPr>
          <w:rFonts w:asciiTheme="majorBidi" w:hAnsiTheme="majorBidi" w:cstheme="majorBidi"/>
          <w:sz w:val="26"/>
          <w:szCs w:val="26"/>
        </w:rPr>
        <w:t xml:space="preserve"> to get permission to publish</w:t>
      </w:r>
      <w:r w:rsidR="00C668C2" w:rsidRPr="00E53C33">
        <w:rPr>
          <w:rFonts w:asciiTheme="majorBidi" w:hAnsiTheme="majorBidi" w:cstheme="majorBidi"/>
          <w:sz w:val="26"/>
          <w:szCs w:val="26"/>
        </w:rPr>
        <w:t xml:space="preserve"> one of his </w:t>
      </w:r>
      <w:r w:rsidRPr="00E53C33">
        <w:rPr>
          <w:rFonts w:asciiTheme="majorBidi" w:hAnsiTheme="majorBidi" w:cstheme="majorBidi"/>
          <w:sz w:val="26"/>
          <w:szCs w:val="26"/>
        </w:rPr>
        <w:t xml:space="preserve">books </w:t>
      </w:r>
      <w:r w:rsidR="00C668C2" w:rsidRPr="00E53C33">
        <w:rPr>
          <w:rFonts w:asciiTheme="majorBidi" w:hAnsiTheme="majorBidi" w:cstheme="majorBidi"/>
          <w:sz w:val="26"/>
          <w:szCs w:val="26"/>
        </w:rPr>
        <w:t xml:space="preserve">abroad </w:t>
      </w:r>
      <w:r w:rsidR="00E53C33">
        <w:rPr>
          <w:rFonts w:asciiTheme="majorBidi" w:hAnsiTheme="majorBidi" w:cstheme="majorBidi"/>
          <w:sz w:val="26"/>
          <w:szCs w:val="26"/>
        </w:rPr>
        <w:t>(</w:t>
      </w:r>
      <w:r w:rsidR="00C668C2" w:rsidRPr="00E53C33">
        <w:rPr>
          <w:rFonts w:asciiTheme="majorBidi" w:hAnsiTheme="majorBidi" w:cstheme="majorBidi"/>
          <w:sz w:val="26"/>
          <w:szCs w:val="26"/>
        </w:rPr>
        <w:t>third book</w:t>
      </w:r>
      <w:r w:rsidR="00E53C33">
        <w:rPr>
          <w:rFonts w:asciiTheme="majorBidi" w:hAnsiTheme="majorBidi" w:cstheme="majorBidi"/>
          <w:sz w:val="26"/>
          <w:szCs w:val="26"/>
        </w:rPr>
        <w:t>)</w:t>
      </w:r>
      <w:r w:rsidRPr="00E53C33">
        <w:rPr>
          <w:rFonts w:asciiTheme="majorBidi" w:hAnsiTheme="majorBidi" w:cstheme="majorBidi"/>
          <w:sz w:val="26"/>
          <w:szCs w:val="26"/>
        </w:rPr>
        <w:t xml:space="preserve">. </w:t>
      </w:r>
      <w:r w:rsidR="00C668C2" w:rsidRPr="00E53C33">
        <w:rPr>
          <w:rFonts w:asciiTheme="majorBidi" w:hAnsiTheme="majorBidi" w:cstheme="majorBidi"/>
          <w:sz w:val="26"/>
          <w:szCs w:val="26"/>
        </w:rPr>
        <w:t xml:space="preserve">Upon the refusal decision issued from El </w:t>
      </w:r>
      <w:proofErr w:type="spellStart"/>
      <w:r w:rsidR="00C668C2" w:rsidRPr="00E53C33">
        <w:rPr>
          <w:rFonts w:asciiTheme="majorBidi" w:hAnsiTheme="majorBidi" w:cstheme="majorBidi"/>
          <w:sz w:val="26"/>
          <w:szCs w:val="26"/>
        </w:rPr>
        <w:t>Az</w:t>
      </w:r>
      <w:r w:rsidR="00932F26" w:rsidRPr="00E53C33">
        <w:rPr>
          <w:rFonts w:asciiTheme="majorBidi" w:hAnsiTheme="majorBidi" w:cstheme="majorBidi"/>
          <w:sz w:val="26"/>
          <w:szCs w:val="26"/>
        </w:rPr>
        <w:t>h</w:t>
      </w:r>
      <w:r w:rsidR="00C668C2" w:rsidRPr="00E53C33">
        <w:rPr>
          <w:rFonts w:asciiTheme="majorBidi" w:hAnsiTheme="majorBidi" w:cstheme="majorBidi"/>
          <w:sz w:val="26"/>
          <w:szCs w:val="26"/>
        </w:rPr>
        <w:t>ar</w:t>
      </w:r>
      <w:proofErr w:type="spellEnd"/>
      <w:r w:rsidR="00C668C2" w:rsidRPr="00E53C33">
        <w:rPr>
          <w:rFonts w:asciiTheme="majorBidi" w:hAnsiTheme="majorBidi" w:cstheme="majorBidi"/>
          <w:sz w:val="26"/>
          <w:szCs w:val="26"/>
        </w:rPr>
        <w:t xml:space="preserve"> to not publish the third book, the plaintiff</w:t>
      </w:r>
      <w:r w:rsidR="00932F26" w:rsidRPr="00E53C33">
        <w:rPr>
          <w:rFonts w:asciiTheme="majorBidi" w:hAnsiTheme="majorBidi" w:cstheme="majorBidi"/>
          <w:sz w:val="26"/>
          <w:szCs w:val="26"/>
        </w:rPr>
        <w:t xml:space="preserve"> submitted a petition to </w:t>
      </w:r>
      <w:proofErr w:type="spellStart"/>
      <w:r w:rsidR="00932F26" w:rsidRPr="00E53C33">
        <w:rPr>
          <w:rFonts w:asciiTheme="majorBidi" w:hAnsiTheme="majorBidi" w:cstheme="majorBidi"/>
          <w:sz w:val="26"/>
          <w:szCs w:val="26"/>
        </w:rPr>
        <w:t>Shiekh</w:t>
      </w:r>
      <w:proofErr w:type="spellEnd"/>
      <w:r w:rsidR="00932F26" w:rsidRPr="00E53C33">
        <w:rPr>
          <w:rFonts w:asciiTheme="majorBidi" w:hAnsiTheme="majorBidi" w:cstheme="majorBidi"/>
          <w:sz w:val="26"/>
          <w:szCs w:val="26"/>
        </w:rPr>
        <w:t xml:space="preserve"> El </w:t>
      </w:r>
      <w:proofErr w:type="spellStart"/>
      <w:r w:rsidR="00932F26" w:rsidRPr="00E53C33">
        <w:rPr>
          <w:rFonts w:asciiTheme="majorBidi" w:hAnsiTheme="majorBidi" w:cstheme="majorBidi"/>
          <w:sz w:val="26"/>
          <w:szCs w:val="26"/>
        </w:rPr>
        <w:t>Azhar</w:t>
      </w:r>
      <w:proofErr w:type="spellEnd"/>
      <w:r w:rsidR="00E53C33">
        <w:rPr>
          <w:rFonts w:asciiTheme="majorBidi" w:hAnsiTheme="majorBidi" w:cstheme="majorBidi"/>
          <w:sz w:val="26"/>
          <w:szCs w:val="26"/>
        </w:rPr>
        <w:t xml:space="preserve"> to </w:t>
      </w:r>
      <w:r w:rsidR="00932F26" w:rsidRPr="00E53C33">
        <w:rPr>
          <w:rFonts w:asciiTheme="majorBidi" w:hAnsiTheme="majorBidi" w:cstheme="majorBidi"/>
          <w:sz w:val="26"/>
          <w:szCs w:val="26"/>
        </w:rPr>
        <w:t>clarify that the book is consider</w:t>
      </w:r>
      <w:r w:rsidR="00E53C33">
        <w:rPr>
          <w:rFonts w:asciiTheme="majorBidi" w:hAnsiTheme="majorBidi" w:cstheme="majorBidi"/>
          <w:sz w:val="26"/>
          <w:szCs w:val="26"/>
        </w:rPr>
        <w:t>ed as</w:t>
      </w:r>
      <w:r w:rsidR="00932F26" w:rsidRPr="00E53C33">
        <w:rPr>
          <w:rFonts w:asciiTheme="majorBidi" w:hAnsiTheme="majorBidi" w:cstheme="majorBidi"/>
          <w:sz w:val="26"/>
          <w:szCs w:val="26"/>
        </w:rPr>
        <w:t xml:space="preserve"> the third part of a book composed from three parts, so the plaintiff </w:t>
      </w:r>
      <w:r w:rsidR="00932F26" w:rsidRPr="00E53C33">
        <w:rPr>
          <w:rFonts w:asciiTheme="majorBidi" w:hAnsiTheme="majorBidi" w:cstheme="majorBidi"/>
          <w:sz w:val="26"/>
          <w:szCs w:val="26"/>
        </w:rPr>
        <w:lastRenderedPageBreak/>
        <w:t>attached the other two books. Sh</w:t>
      </w:r>
      <w:r w:rsidR="00E53C33">
        <w:rPr>
          <w:rFonts w:asciiTheme="majorBidi" w:hAnsiTheme="majorBidi" w:cstheme="majorBidi"/>
          <w:sz w:val="26"/>
          <w:szCs w:val="26"/>
        </w:rPr>
        <w:t>eik</w:t>
      </w:r>
      <w:r w:rsidR="00932F26" w:rsidRPr="00E53C33">
        <w:rPr>
          <w:rFonts w:asciiTheme="majorBidi" w:hAnsiTheme="majorBidi" w:cstheme="majorBidi"/>
          <w:sz w:val="26"/>
          <w:szCs w:val="26"/>
        </w:rPr>
        <w:t xml:space="preserve"> El </w:t>
      </w:r>
      <w:proofErr w:type="spellStart"/>
      <w:r w:rsidR="00932F26" w:rsidRPr="00E53C33">
        <w:rPr>
          <w:rFonts w:asciiTheme="majorBidi" w:hAnsiTheme="majorBidi" w:cstheme="majorBidi"/>
          <w:sz w:val="26"/>
          <w:szCs w:val="26"/>
        </w:rPr>
        <w:t>Az</w:t>
      </w:r>
      <w:r w:rsidR="00E53C33">
        <w:rPr>
          <w:rFonts w:asciiTheme="majorBidi" w:hAnsiTheme="majorBidi" w:cstheme="majorBidi"/>
          <w:sz w:val="26"/>
          <w:szCs w:val="26"/>
        </w:rPr>
        <w:t>har</w:t>
      </w:r>
      <w:proofErr w:type="spellEnd"/>
      <w:r w:rsidR="00932F26" w:rsidRPr="00E53C33">
        <w:rPr>
          <w:rFonts w:asciiTheme="majorBidi" w:hAnsiTheme="majorBidi" w:cstheme="majorBidi"/>
          <w:sz w:val="26"/>
          <w:szCs w:val="26"/>
        </w:rPr>
        <w:t xml:space="preserve"> has referred the three books to </w:t>
      </w:r>
      <w:r w:rsidR="00E53C33">
        <w:rPr>
          <w:rFonts w:asciiTheme="majorBidi" w:hAnsiTheme="majorBidi" w:cstheme="majorBidi"/>
          <w:sz w:val="26"/>
          <w:szCs w:val="26"/>
        </w:rPr>
        <w:t xml:space="preserve">the </w:t>
      </w:r>
      <w:r w:rsidR="00932F26" w:rsidRPr="00E53C33">
        <w:rPr>
          <w:rFonts w:asciiTheme="majorBidi" w:hAnsiTheme="majorBidi" w:cstheme="majorBidi"/>
          <w:sz w:val="26"/>
          <w:szCs w:val="26"/>
        </w:rPr>
        <w:t>Islamic Research Academy (</w:t>
      </w:r>
      <w:proofErr w:type="spellStart"/>
      <w:r w:rsidR="00932F26" w:rsidRPr="00E53C33">
        <w:rPr>
          <w:rFonts w:asciiTheme="majorBidi" w:eastAsia="Times New Roman" w:hAnsiTheme="majorBidi" w:cstheme="majorBidi"/>
          <w:sz w:val="26"/>
          <w:szCs w:val="26"/>
        </w:rPr>
        <w:t>Majmaa</w:t>
      </w:r>
      <w:proofErr w:type="spellEnd"/>
      <w:r w:rsidR="00932F26" w:rsidRPr="00E53C33">
        <w:rPr>
          <w:rFonts w:asciiTheme="majorBidi" w:eastAsia="Times New Roman" w:hAnsiTheme="majorBidi" w:cstheme="majorBidi"/>
          <w:sz w:val="26"/>
          <w:szCs w:val="26"/>
        </w:rPr>
        <w:t xml:space="preserve"> </w:t>
      </w:r>
      <w:proofErr w:type="spellStart"/>
      <w:r w:rsidR="00932F26" w:rsidRPr="00E53C33">
        <w:rPr>
          <w:rFonts w:asciiTheme="majorBidi" w:eastAsia="Times New Roman" w:hAnsiTheme="majorBidi" w:cstheme="majorBidi"/>
          <w:sz w:val="26"/>
          <w:szCs w:val="26"/>
        </w:rPr>
        <w:t>Albohuth</w:t>
      </w:r>
      <w:proofErr w:type="spellEnd"/>
      <w:r w:rsidR="00932F26" w:rsidRPr="00E53C33">
        <w:rPr>
          <w:rFonts w:asciiTheme="majorBidi" w:eastAsia="Times New Roman" w:hAnsiTheme="majorBidi" w:cstheme="majorBidi"/>
          <w:sz w:val="26"/>
          <w:szCs w:val="26"/>
        </w:rPr>
        <w:t xml:space="preserve"> Al Islamia</w:t>
      </w:r>
    </w:p>
    <w:p w14:paraId="5B006EBF" w14:textId="239E7698" w:rsidR="00EF1430" w:rsidRPr="00E53C33" w:rsidRDefault="00932F26" w:rsidP="00932F26">
      <w:pPr>
        <w:spacing w:after="240"/>
        <w:jc w:val="both"/>
        <w:rPr>
          <w:rFonts w:asciiTheme="majorBidi" w:hAnsiTheme="majorBidi" w:cstheme="majorBidi"/>
          <w:sz w:val="26"/>
          <w:szCs w:val="26"/>
        </w:rPr>
      </w:pPr>
      <w:r w:rsidRPr="00E53C33">
        <w:rPr>
          <w:rFonts w:asciiTheme="majorBidi" w:hAnsiTheme="majorBidi" w:cstheme="majorBidi"/>
          <w:sz w:val="26"/>
          <w:szCs w:val="26"/>
          <w:rtl/>
          <w:lang w:bidi="ar-EG"/>
        </w:rPr>
        <w:t xml:space="preserve"> /</w:t>
      </w:r>
      <w:r w:rsidRPr="00E53C33">
        <w:rPr>
          <w:rFonts w:asciiTheme="majorBidi" w:hAnsiTheme="majorBidi" w:cstheme="majorBidi"/>
          <w:sz w:val="26"/>
          <w:szCs w:val="26"/>
          <w:rtl/>
        </w:rPr>
        <w:t>مجمع البحوث الإسلامية</w:t>
      </w:r>
      <w:r w:rsidRPr="00E53C33">
        <w:rPr>
          <w:rFonts w:asciiTheme="majorBidi" w:hAnsiTheme="majorBidi" w:cstheme="majorBidi"/>
          <w:sz w:val="26"/>
          <w:szCs w:val="26"/>
        </w:rPr>
        <w:t xml:space="preserve">) for its review.   </w:t>
      </w:r>
      <w:r w:rsidR="00C668C2" w:rsidRPr="00E53C33">
        <w:rPr>
          <w:rFonts w:asciiTheme="majorBidi" w:hAnsiTheme="majorBidi" w:cstheme="majorBidi"/>
          <w:sz w:val="26"/>
          <w:szCs w:val="26"/>
        </w:rPr>
        <w:t xml:space="preserve">  </w:t>
      </w:r>
    </w:p>
    <w:p w14:paraId="796C216F" w14:textId="0D8AB15D" w:rsidR="00EF1430" w:rsidRPr="00E53C33" w:rsidRDefault="00EF1430" w:rsidP="000E5906">
      <w:pPr>
        <w:rPr>
          <w:rFonts w:asciiTheme="majorBidi" w:hAnsiTheme="majorBidi" w:cstheme="majorBidi"/>
          <w:sz w:val="26"/>
          <w:szCs w:val="26"/>
        </w:rPr>
      </w:pPr>
      <w:r w:rsidRPr="00E53C33">
        <w:rPr>
          <w:rFonts w:asciiTheme="majorBidi" w:hAnsiTheme="majorBidi" w:cstheme="majorBidi"/>
          <w:sz w:val="26"/>
          <w:szCs w:val="26"/>
        </w:rPr>
        <w:t>Based on a report issued from Islamic Research Academy concern</w:t>
      </w:r>
      <w:r w:rsidR="00E53C33">
        <w:rPr>
          <w:rFonts w:asciiTheme="majorBidi" w:hAnsiTheme="majorBidi" w:cstheme="majorBidi"/>
          <w:sz w:val="26"/>
          <w:szCs w:val="26"/>
        </w:rPr>
        <w:t xml:space="preserve">ing the </w:t>
      </w:r>
      <w:r w:rsidRPr="00E53C33">
        <w:rPr>
          <w:rFonts w:asciiTheme="majorBidi" w:hAnsiTheme="majorBidi" w:cstheme="majorBidi"/>
          <w:sz w:val="26"/>
          <w:szCs w:val="26"/>
        </w:rPr>
        <w:t>publi</w:t>
      </w:r>
      <w:r w:rsidR="00E53C33">
        <w:rPr>
          <w:rFonts w:asciiTheme="majorBidi" w:hAnsiTheme="majorBidi" w:cstheme="majorBidi"/>
          <w:sz w:val="26"/>
          <w:szCs w:val="26"/>
        </w:rPr>
        <w:t>cation of</w:t>
      </w:r>
      <w:r w:rsidRPr="00E53C33">
        <w:rPr>
          <w:rFonts w:asciiTheme="majorBidi" w:hAnsiTheme="majorBidi" w:cstheme="majorBidi"/>
          <w:sz w:val="26"/>
          <w:szCs w:val="26"/>
        </w:rPr>
        <w:t xml:space="preserve"> the three books that discussed some questions related to the Islamic thought, The defendant “</w:t>
      </w:r>
      <w:r w:rsidRPr="00E53C33">
        <w:rPr>
          <w:rFonts w:asciiTheme="majorBidi" w:hAnsiTheme="majorBidi" w:cstheme="majorBidi"/>
          <w:i/>
          <w:iCs/>
          <w:sz w:val="26"/>
          <w:szCs w:val="26"/>
        </w:rPr>
        <w:t xml:space="preserve">Sheikh El </w:t>
      </w:r>
      <w:proofErr w:type="spellStart"/>
      <w:proofErr w:type="gramStart"/>
      <w:r w:rsidRPr="00E53C33">
        <w:rPr>
          <w:rFonts w:asciiTheme="majorBidi" w:hAnsiTheme="majorBidi" w:cstheme="majorBidi"/>
          <w:i/>
          <w:iCs/>
          <w:sz w:val="26"/>
          <w:szCs w:val="26"/>
        </w:rPr>
        <w:t>Azhar</w:t>
      </w:r>
      <w:proofErr w:type="spellEnd"/>
      <w:r w:rsidRPr="00E53C33">
        <w:rPr>
          <w:rFonts w:asciiTheme="majorBidi" w:hAnsiTheme="majorBidi" w:cstheme="majorBidi"/>
          <w:sz w:val="26"/>
          <w:szCs w:val="26"/>
        </w:rPr>
        <w:t xml:space="preserve"> ”</w:t>
      </w:r>
      <w:proofErr w:type="gramEnd"/>
      <w:r w:rsidRPr="00E53C33">
        <w:rPr>
          <w:rFonts w:asciiTheme="majorBidi" w:hAnsiTheme="majorBidi" w:cstheme="majorBidi"/>
          <w:sz w:val="26"/>
          <w:szCs w:val="26"/>
        </w:rPr>
        <w:t xml:space="preserve"> issued a decision </w:t>
      </w:r>
      <w:r w:rsidR="00E53C33">
        <w:rPr>
          <w:rFonts w:asciiTheme="majorBidi" w:hAnsiTheme="majorBidi" w:cstheme="majorBidi"/>
          <w:sz w:val="26"/>
          <w:szCs w:val="26"/>
        </w:rPr>
        <w:t>prohibiting the</w:t>
      </w:r>
      <w:r w:rsidRPr="00E53C33">
        <w:rPr>
          <w:rFonts w:asciiTheme="majorBidi" w:hAnsiTheme="majorBidi" w:cstheme="majorBidi"/>
          <w:sz w:val="26"/>
          <w:szCs w:val="26"/>
        </w:rPr>
        <w:t xml:space="preserve"> publi</w:t>
      </w:r>
      <w:r w:rsidR="00E53C33">
        <w:rPr>
          <w:rFonts w:asciiTheme="majorBidi" w:hAnsiTheme="majorBidi" w:cstheme="majorBidi"/>
          <w:sz w:val="26"/>
          <w:szCs w:val="26"/>
        </w:rPr>
        <w:t>cation of</w:t>
      </w:r>
      <w:r w:rsidRPr="00E53C33">
        <w:rPr>
          <w:rFonts w:asciiTheme="majorBidi" w:hAnsiTheme="majorBidi" w:cstheme="majorBidi"/>
          <w:sz w:val="26"/>
          <w:szCs w:val="26"/>
        </w:rPr>
        <w:t xml:space="preserve"> the three books. </w:t>
      </w:r>
    </w:p>
    <w:p w14:paraId="5C4E0C3A" w14:textId="77777777" w:rsidR="00932F26" w:rsidRPr="00E53C33" w:rsidRDefault="00932F26" w:rsidP="000E5906">
      <w:pPr>
        <w:rPr>
          <w:rFonts w:asciiTheme="majorBidi" w:hAnsiTheme="majorBidi" w:cstheme="majorBidi"/>
          <w:sz w:val="26"/>
          <w:szCs w:val="26"/>
        </w:rPr>
      </w:pPr>
    </w:p>
    <w:p w14:paraId="444BA43F" w14:textId="57F65575" w:rsidR="00EF1430" w:rsidRPr="00E53C33" w:rsidRDefault="00EF1430" w:rsidP="00EF1430">
      <w:pPr>
        <w:spacing w:after="240"/>
        <w:jc w:val="both"/>
        <w:rPr>
          <w:rFonts w:asciiTheme="majorBidi" w:hAnsiTheme="majorBidi" w:cstheme="majorBidi"/>
          <w:b/>
          <w:bCs/>
          <w:sz w:val="26"/>
          <w:szCs w:val="26"/>
        </w:rPr>
      </w:pPr>
      <w:r w:rsidRPr="00E53C33">
        <w:rPr>
          <w:rFonts w:asciiTheme="majorBidi" w:hAnsiTheme="majorBidi" w:cstheme="majorBidi"/>
          <w:sz w:val="26"/>
          <w:szCs w:val="26"/>
        </w:rPr>
        <w:t>Therefore, and based on the decision of not publishing the books, on November  17, 1996, the plaintiff</w:t>
      </w:r>
      <w:r w:rsidRPr="00E53C33">
        <w:rPr>
          <w:rStyle w:val="tlid-translation"/>
          <w:rFonts w:asciiTheme="majorBidi" w:hAnsiTheme="majorBidi" w:cstheme="majorBidi"/>
          <w:sz w:val="26"/>
          <w:szCs w:val="26"/>
        </w:rPr>
        <w:t xml:space="preserve"> brought the case before the Court of Administrative Judiciary (</w:t>
      </w:r>
      <w:r w:rsidRPr="00E53C33">
        <w:rPr>
          <w:rStyle w:val="tlid-translation"/>
          <w:rFonts w:asciiTheme="majorBidi" w:hAnsiTheme="majorBidi" w:cstheme="majorBidi"/>
          <w:sz w:val="26"/>
          <w:szCs w:val="26"/>
          <w:rtl/>
          <w:lang w:bidi="ar-EG"/>
        </w:rPr>
        <w:t>محكمة القضاء الأداري</w:t>
      </w:r>
      <w:r w:rsidRPr="00E53C33">
        <w:rPr>
          <w:rStyle w:val="tlid-translation"/>
          <w:rFonts w:asciiTheme="majorBidi" w:hAnsiTheme="majorBidi" w:cstheme="majorBidi"/>
          <w:sz w:val="26"/>
          <w:szCs w:val="26"/>
          <w:lang w:bidi="ar-EG"/>
        </w:rPr>
        <w:t>), requesting to (1)</w:t>
      </w:r>
      <w:r w:rsidR="00E53C33">
        <w:rPr>
          <w:rStyle w:val="tlid-translation"/>
          <w:rFonts w:asciiTheme="majorBidi" w:hAnsiTheme="majorBidi" w:cstheme="majorBidi"/>
          <w:sz w:val="26"/>
          <w:szCs w:val="26"/>
          <w:lang w:bidi="ar-EG"/>
        </w:rPr>
        <w:t xml:space="preserve"> </w:t>
      </w:r>
      <w:r w:rsidRPr="00E53C33">
        <w:rPr>
          <w:rStyle w:val="tlid-translation"/>
          <w:rFonts w:asciiTheme="majorBidi" w:hAnsiTheme="majorBidi" w:cstheme="majorBidi"/>
          <w:sz w:val="26"/>
          <w:szCs w:val="26"/>
          <w:lang w:bidi="ar-EG"/>
        </w:rPr>
        <w:t xml:space="preserve">urgently suspend </w:t>
      </w:r>
      <w:r w:rsidRPr="00E53C33">
        <w:rPr>
          <w:rFonts w:asciiTheme="majorBidi" w:hAnsiTheme="majorBidi" w:cstheme="majorBidi"/>
          <w:sz w:val="26"/>
          <w:szCs w:val="26"/>
        </w:rPr>
        <w:t>the implementation of the</w:t>
      </w:r>
      <w:r w:rsidRPr="00E53C33">
        <w:rPr>
          <w:rStyle w:val="tlid-translation"/>
          <w:rFonts w:asciiTheme="majorBidi" w:hAnsiTheme="majorBidi" w:cstheme="majorBidi"/>
          <w:sz w:val="26"/>
          <w:szCs w:val="26"/>
        </w:rPr>
        <w:t xml:space="preserve"> decision of</w:t>
      </w:r>
      <w:r w:rsidRPr="00E53C33">
        <w:rPr>
          <w:rFonts w:asciiTheme="majorBidi" w:hAnsiTheme="majorBidi" w:cstheme="majorBidi"/>
          <w:sz w:val="26"/>
          <w:szCs w:val="26"/>
        </w:rPr>
        <w:t xml:space="preserve"> </w:t>
      </w:r>
      <w:r w:rsidRPr="00E53C33">
        <w:rPr>
          <w:rFonts w:asciiTheme="majorBidi" w:hAnsiTheme="majorBidi" w:cstheme="majorBidi"/>
          <w:i/>
          <w:iCs/>
          <w:sz w:val="26"/>
          <w:szCs w:val="26"/>
        </w:rPr>
        <w:t xml:space="preserve">Sheikh El </w:t>
      </w:r>
      <w:proofErr w:type="spellStart"/>
      <w:r w:rsidRPr="00E53C33">
        <w:rPr>
          <w:rFonts w:asciiTheme="majorBidi" w:hAnsiTheme="majorBidi" w:cstheme="majorBidi"/>
          <w:i/>
          <w:iCs/>
          <w:sz w:val="26"/>
          <w:szCs w:val="26"/>
        </w:rPr>
        <w:t>Azhar</w:t>
      </w:r>
      <w:proofErr w:type="spellEnd"/>
      <w:r w:rsidRPr="00E53C33">
        <w:rPr>
          <w:rFonts w:asciiTheme="majorBidi" w:hAnsiTheme="majorBidi" w:cstheme="majorBidi"/>
          <w:i/>
          <w:iCs/>
          <w:sz w:val="26"/>
          <w:szCs w:val="26"/>
        </w:rPr>
        <w:t xml:space="preserve"> </w:t>
      </w:r>
      <w:r w:rsidR="00E53C33">
        <w:rPr>
          <w:rFonts w:asciiTheme="majorBidi" w:hAnsiTheme="majorBidi" w:cstheme="majorBidi"/>
          <w:sz w:val="26"/>
          <w:szCs w:val="26"/>
        </w:rPr>
        <w:t>prohibiting the publication</w:t>
      </w:r>
      <w:r w:rsidRPr="00E53C33">
        <w:rPr>
          <w:rFonts w:asciiTheme="majorBidi" w:hAnsiTheme="majorBidi" w:cstheme="majorBidi"/>
          <w:sz w:val="26"/>
          <w:szCs w:val="26"/>
        </w:rPr>
        <w:t xml:space="preserve"> </w:t>
      </w:r>
      <w:r w:rsidR="00E53C33">
        <w:rPr>
          <w:rFonts w:asciiTheme="majorBidi" w:hAnsiTheme="majorBidi" w:cstheme="majorBidi"/>
          <w:sz w:val="26"/>
          <w:szCs w:val="26"/>
        </w:rPr>
        <w:t xml:space="preserve">of </w:t>
      </w:r>
      <w:r w:rsidRPr="00E53C33">
        <w:rPr>
          <w:rFonts w:asciiTheme="majorBidi" w:hAnsiTheme="majorBidi" w:cstheme="majorBidi"/>
          <w:sz w:val="26"/>
          <w:szCs w:val="26"/>
        </w:rPr>
        <w:t xml:space="preserve">his books as </w:t>
      </w:r>
      <w:r w:rsidR="00E53C33">
        <w:rPr>
          <w:rFonts w:asciiTheme="majorBidi" w:hAnsiTheme="majorBidi" w:cstheme="majorBidi"/>
          <w:sz w:val="26"/>
          <w:szCs w:val="26"/>
        </w:rPr>
        <w:t xml:space="preserve">an </w:t>
      </w:r>
      <w:r w:rsidRPr="00E53C33">
        <w:rPr>
          <w:rFonts w:asciiTheme="majorBidi" w:hAnsiTheme="majorBidi" w:cstheme="majorBidi"/>
          <w:sz w:val="26"/>
          <w:szCs w:val="26"/>
        </w:rPr>
        <w:t>urgent request (2) Cancel the decision (3)</w:t>
      </w:r>
      <w:r w:rsidR="00E53C33">
        <w:rPr>
          <w:rFonts w:asciiTheme="majorBidi" w:hAnsiTheme="majorBidi" w:cstheme="majorBidi"/>
          <w:sz w:val="26"/>
          <w:szCs w:val="26"/>
        </w:rPr>
        <w:t xml:space="preserve"> </w:t>
      </w:r>
      <w:r w:rsidR="004610E9" w:rsidRPr="00E53C33">
        <w:rPr>
          <w:rFonts w:asciiTheme="majorBidi" w:hAnsiTheme="majorBidi" w:cstheme="majorBidi"/>
          <w:sz w:val="26"/>
          <w:szCs w:val="26"/>
        </w:rPr>
        <w:t xml:space="preserve">Payment of </w:t>
      </w:r>
      <w:r w:rsidRPr="00E53C33">
        <w:rPr>
          <w:rFonts w:asciiTheme="majorBidi" w:hAnsiTheme="majorBidi" w:cstheme="majorBidi"/>
          <w:sz w:val="26"/>
          <w:szCs w:val="26"/>
        </w:rPr>
        <w:t>100.000 Egyptian Pound as Compensation on the moral and physical damages.</w:t>
      </w:r>
      <w:r w:rsidRPr="00E53C33">
        <w:rPr>
          <w:rStyle w:val="tlid-translation"/>
          <w:rFonts w:asciiTheme="majorBidi" w:hAnsiTheme="majorBidi" w:cstheme="majorBidi"/>
          <w:sz w:val="26"/>
          <w:szCs w:val="26"/>
          <w:lang w:bidi="ar-EG"/>
        </w:rPr>
        <w:t xml:space="preserve"> </w:t>
      </w:r>
    </w:p>
    <w:p w14:paraId="24E8E792" w14:textId="77777777" w:rsidR="00EF1430" w:rsidRPr="00E53C33" w:rsidRDefault="00EF1430" w:rsidP="00EF1430">
      <w:pPr>
        <w:spacing w:after="240"/>
        <w:jc w:val="both"/>
        <w:rPr>
          <w:rFonts w:asciiTheme="majorBidi" w:hAnsiTheme="majorBidi" w:cstheme="majorBidi"/>
          <w:b/>
          <w:bCs/>
          <w:sz w:val="26"/>
          <w:szCs w:val="26"/>
        </w:rPr>
      </w:pPr>
      <w:r w:rsidRPr="00E53C33">
        <w:rPr>
          <w:rFonts w:asciiTheme="majorBidi" w:hAnsiTheme="majorBidi" w:cstheme="majorBidi"/>
          <w:b/>
          <w:bCs/>
          <w:sz w:val="26"/>
          <w:szCs w:val="26"/>
        </w:rPr>
        <w:t>Decision Overview</w:t>
      </w:r>
    </w:p>
    <w:p w14:paraId="160887FC" w14:textId="6BC045DE" w:rsidR="00EF1430" w:rsidRPr="00E53C33" w:rsidRDefault="00EF1430" w:rsidP="00DF5A73">
      <w:pPr>
        <w:spacing w:after="240"/>
        <w:jc w:val="both"/>
        <w:rPr>
          <w:rFonts w:asciiTheme="majorBidi" w:eastAsia="Times New Roman" w:hAnsiTheme="majorBidi" w:cstheme="majorBidi"/>
          <w:color w:val="000000" w:themeColor="text1"/>
          <w:sz w:val="26"/>
          <w:szCs w:val="26"/>
          <w:shd w:val="clear" w:color="auto" w:fill="FFFFFF"/>
        </w:rPr>
      </w:pPr>
      <w:r w:rsidRPr="00E53C33">
        <w:rPr>
          <w:rFonts w:asciiTheme="majorBidi" w:eastAsia="Times New Roman" w:hAnsiTheme="majorBidi" w:cstheme="majorBidi"/>
          <w:color w:val="000000" w:themeColor="text1"/>
          <w:sz w:val="26"/>
          <w:szCs w:val="26"/>
          <w:shd w:val="clear" w:color="auto" w:fill="FFFFFF"/>
        </w:rPr>
        <w:t>The ruling issued</w:t>
      </w:r>
      <w:r w:rsidR="005A55E0" w:rsidRPr="00E53C33">
        <w:rPr>
          <w:rFonts w:asciiTheme="majorBidi" w:eastAsia="Times New Roman" w:hAnsiTheme="majorBidi" w:cstheme="majorBidi"/>
          <w:color w:val="000000" w:themeColor="text1"/>
          <w:sz w:val="26"/>
          <w:szCs w:val="26"/>
          <w:shd w:val="clear" w:color="auto" w:fill="FFFFFF"/>
        </w:rPr>
        <w:t xml:space="preserve"> on 20 May 2003 by</w:t>
      </w:r>
      <w:r w:rsidRPr="00E53C33">
        <w:rPr>
          <w:rFonts w:asciiTheme="majorBidi" w:eastAsia="Times New Roman" w:hAnsiTheme="majorBidi" w:cstheme="majorBidi"/>
          <w:color w:val="000000" w:themeColor="text1"/>
          <w:sz w:val="26"/>
          <w:szCs w:val="26"/>
          <w:shd w:val="clear" w:color="auto" w:fill="FFFFFF"/>
        </w:rPr>
        <w:t xml:space="preserve"> </w:t>
      </w:r>
      <w:r w:rsidR="00DF5A73" w:rsidRPr="00E53C33">
        <w:rPr>
          <w:rFonts w:asciiTheme="majorBidi" w:eastAsia="Times New Roman" w:hAnsiTheme="majorBidi" w:cstheme="majorBidi"/>
          <w:color w:val="000000" w:themeColor="text1"/>
          <w:sz w:val="26"/>
          <w:szCs w:val="26"/>
          <w:shd w:val="clear" w:color="auto" w:fill="FFFFFF"/>
        </w:rPr>
        <w:t xml:space="preserve">the </w:t>
      </w:r>
      <w:r w:rsidRPr="00E53C33">
        <w:rPr>
          <w:rFonts w:asciiTheme="majorBidi" w:hAnsiTheme="majorBidi" w:cstheme="majorBidi"/>
          <w:sz w:val="26"/>
          <w:szCs w:val="26"/>
        </w:rPr>
        <w:t>first chamber</w:t>
      </w:r>
      <w:r w:rsidRPr="00E53C33">
        <w:rPr>
          <w:rFonts w:asciiTheme="majorBidi" w:eastAsia="Times New Roman" w:hAnsiTheme="majorBidi" w:cstheme="majorBidi"/>
          <w:color w:val="000000" w:themeColor="text1"/>
          <w:sz w:val="26"/>
          <w:szCs w:val="26"/>
          <w:shd w:val="clear" w:color="auto" w:fill="FFFFFF"/>
        </w:rPr>
        <w:t xml:space="preserve"> within the Court of Administrative Judiciary (</w:t>
      </w:r>
      <w:r w:rsidRPr="00E53C33">
        <w:rPr>
          <w:rFonts w:asciiTheme="majorBidi" w:eastAsia="Times New Roman" w:hAnsiTheme="majorBidi" w:cstheme="majorBidi"/>
          <w:color w:val="000000" w:themeColor="text1"/>
          <w:sz w:val="26"/>
          <w:szCs w:val="26"/>
          <w:shd w:val="clear" w:color="auto" w:fill="FFFFFF"/>
          <w:rtl/>
          <w:lang w:bidi="ar-EG"/>
        </w:rPr>
        <w:t xml:space="preserve">محكمة القضاء </w:t>
      </w:r>
      <w:proofErr w:type="gramStart"/>
      <w:r w:rsidRPr="00E53C33">
        <w:rPr>
          <w:rFonts w:asciiTheme="majorBidi" w:eastAsia="Times New Roman" w:hAnsiTheme="majorBidi" w:cstheme="majorBidi"/>
          <w:color w:val="000000" w:themeColor="text1"/>
          <w:sz w:val="26"/>
          <w:szCs w:val="26"/>
          <w:shd w:val="clear" w:color="auto" w:fill="FFFFFF"/>
          <w:rtl/>
          <w:lang w:bidi="ar-EG"/>
        </w:rPr>
        <w:t xml:space="preserve">الأداري </w:t>
      </w:r>
      <w:r w:rsidRPr="00E53C33">
        <w:rPr>
          <w:rFonts w:asciiTheme="majorBidi" w:eastAsia="Times New Roman" w:hAnsiTheme="majorBidi" w:cstheme="majorBidi"/>
          <w:color w:val="000000" w:themeColor="text1"/>
          <w:sz w:val="26"/>
          <w:szCs w:val="26"/>
          <w:shd w:val="clear" w:color="auto" w:fill="FFFFFF"/>
          <w:lang w:bidi="ar-EG"/>
        </w:rPr>
        <w:t>)</w:t>
      </w:r>
      <w:proofErr w:type="gramEnd"/>
      <w:r w:rsidRPr="00E53C33">
        <w:rPr>
          <w:rFonts w:asciiTheme="majorBidi" w:eastAsia="Times New Roman" w:hAnsiTheme="majorBidi" w:cstheme="majorBidi"/>
          <w:color w:val="000000" w:themeColor="text1"/>
          <w:sz w:val="26"/>
          <w:szCs w:val="26"/>
          <w:shd w:val="clear" w:color="auto" w:fill="FFFFFF"/>
        </w:rPr>
        <w:t xml:space="preserve"> </w:t>
      </w:r>
      <w:r w:rsidR="005A55E0" w:rsidRPr="00E53C33">
        <w:rPr>
          <w:rFonts w:asciiTheme="majorBidi" w:eastAsia="Times New Roman" w:hAnsiTheme="majorBidi" w:cstheme="majorBidi"/>
          <w:color w:val="000000" w:themeColor="text1"/>
          <w:sz w:val="26"/>
          <w:szCs w:val="26"/>
          <w:shd w:val="clear" w:color="auto" w:fill="FFFFFF"/>
        </w:rPr>
        <w:t xml:space="preserve">regarding </w:t>
      </w:r>
      <w:r w:rsidR="00E53C33">
        <w:rPr>
          <w:rFonts w:asciiTheme="majorBidi" w:eastAsia="Times New Roman" w:hAnsiTheme="majorBidi" w:cstheme="majorBidi"/>
          <w:color w:val="000000" w:themeColor="text1"/>
          <w:sz w:val="26"/>
          <w:szCs w:val="26"/>
          <w:shd w:val="clear" w:color="auto" w:fill="FFFFFF"/>
        </w:rPr>
        <w:t xml:space="preserve">the case </w:t>
      </w:r>
      <w:r w:rsidRPr="00E53C33">
        <w:rPr>
          <w:rFonts w:asciiTheme="majorBidi" w:eastAsia="Times New Roman" w:hAnsiTheme="majorBidi" w:cstheme="majorBidi"/>
          <w:color w:val="000000" w:themeColor="text1"/>
          <w:sz w:val="26"/>
          <w:szCs w:val="26"/>
          <w:shd w:val="clear" w:color="auto" w:fill="FFFFFF"/>
        </w:rPr>
        <w:t xml:space="preserve">recorded under the No. (1326) </w:t>
      </w:r>
      <w:r w:rsidR="00DF5A73" w:rsidRPr="00E53C33">
        <w:rPr>
          <w:rFonts w:asciiTheme="majorBidi" w:eastAsia="Times New Roman" w:hAnsiTheme="majorBidi" w:cstheme="majorBidi"/>
          <w:color w:val="000000" w:themeColor="text1"/>
          <w:sz w:val="26"/>
          <w:szCs w:val="26"/>
          <w:shd w:val="clear" w:color="auto" w:fill="FFFFFF"/>
        </w:rPr>
        <w:t>for the</w:t>
      </w:r>
      <w:r w:rsidR="00066038" w:rsidRPr="00E53C33">
        <w:rPr>
          <w:rFonts w:asciiTheme="majorBidi" w:eastAsia="Times New Roman" w:hAnsiTheme="majorBidi" w:cstheme="majorBidi"/>
          <w:color w:val="000000" w:themeColor="text1"/>
          <w:sz w:val="26"/>
          <w:szCs w:val="26"/>
          <w:shd w:val="clear" w:color="auto" w:fill="FFFFFF"/>
        </w:rPr>
        <w:t xml:space="preserve"> </w:t>
      </w:r>
      <w:r w:rsidRPr="00E53C33">
        <w:rPr>
          <w:rFonts w:asciiTheme="majorBidi" w:eastAsia="Times New Roman" w:hAnsiTheme="majorBidi" w:cstheme="majorBidi"/>
          <w:color w:val="000000" w:themeColor="text1"/>
          <w:sz w:val="26"/>
          <w:szCs w:val="26"/>
          <w:shd w:val="clear" w:color="auto" w:fill="FFFFFF"/>
        </w:rPr>
        <w:t>judicial year 51.</w:t>
      </w:r>
    </w:p>
    <w:p w14:paraId="60558E02" w14:textId="708B3E54" w:rsidR="00EF1430" w:rsidRPr="00E53C33" w:rsidRDefault="00EF1430" w:rsidP="006E5454">
      <w:pPr>
        <w:spacing w:after="240"/>
        <w:jc w:val="both"/>
        <w:rPr>
          <w:rFonts w:asciiTheme="majorBidi" w:hAnsiTheme="majorBidi" w:cstheme="majorBidi"/>
          <w:sz w:val="26"/>
          <w:szCs w:val="26"/>
        </w:rPr>
      </w:pPr>
      <w:r w:rsidRPr="00E53C33">
        <w:rPr>
          <w:rFonts w:asciiTheme="majorBidi" w:hAnsiTheme="majorBidi" w:cstheme="majorBidi"/>
          <w:sz w:val="26"/>
          <w:szCs w:val="26"/>
        </w:rPr>
        <w:t xml:space="preserve">The Court addressed four main issues, that arose before it, (1) related to </w:t>
      </w:r>
      <w:r w:rsidR="00DF5A73" w:rsidRPr="00E53C33">
        <w:rPr>
          <w:rFonts w:asciiTheme="majorBidi" w:hAnsiTheme="majorBidi" w:cstheme="majorBidi"/>
          <w:sz w:val="26"/>
          <w:szCs w:val="26"/>
        </w:rPr>
        <w:t xml:space="preserve">an error in </w:t>
      </w:r>
      <w:r w:rsidRPr="00E53C33">
        <w:rPr>
          <w:rFonts w:asciiTheme="majorBidi" w:hAnsiTheme="majorBidi" w:cstheme="majorBidi"/>
          <w:sz w:val="26"/>
          <w:szCs w:val="26"/>
        </w:rPr>
        <w:t>procedures</w:t>
      </w:r>
      <w:r w:rsidR="00DF5A73" w:rsidRPr="00E53C33">
        <w:rPr>
          <w:sz w:val="26"/>
          <w:szCs w:val="26"/>
        </w:rPr>
        <w:t xml:space="preserve"> </w:t>
      </w:r>
      <w:r w:rsidR="00DF5A73" w:rsidRPr="00E53C33">
        <w:rPr>
          <w:rFonts w:asciiTheme="majorBidi" w:hAnsiTheme="majorBidi" w:cstheme="majorBidi"/>
          <w:sz w:val="26"/>
          <w:szCs w:val="26"/>
        </w:rPr>
        <w:t>which represented</w:t>
      </w:r>
      <w:r w:rsidRPr="00E53C33">
        <w:rPr>
          <w:rFonts w:asciiTheme="majorBidi" w:hAnsiTheme="majorBidi" w:cstheme="majorBidi"/>
          <w:sz w:val="26"/>
          <w:szCs w:val="26"/>
        </w:rPr>
        <w:t xml:space="preserve"> in bringing the case before the court after the legal period. (2) </w:t>
      </w:r>
      <w:r w:rsidR="006E5454" w:rsidRPr="00E53C33">
        <w:rPr>
          <w:rFonts w:asciiTheme="majorBidi" w:hAnsiTheme="majorBidi" w:cstheme="majorBidi"/>
          <w:sz w:val="26"/>
          <w:szCs w:val="26"/>
        </w:rPr>
        <w:t xml:space="preserve">linked </w:t>
      </w:r>
      <w:r w:rsidRPr="00E53C33">
        <w:rPr>
          <w:rFonts w:asciiTheme="majorBidi" w:hAnsiTheme="majorBidi" w:cstheme="majorBidi"/>
          <w:sz w:val="26"/>
          <w:szCs w:val="26"/>
        </w:rPr>
        <w:t xml:space="preserve">to the request of suspending the decision </w:t>
      </w:r>
      <w:r w:rsidR="00E53C33">
        <w:rPr>
          <w:rFonts w:asciiTheme="majorBidi" w:hAnsiTheme="majorBidi" w:cstheme="majorBidi"/>
          <w:sz w:val="26"/>
          <w:szCs w:val="26"/>
        </w:rPr>
        <w:t>of</w:t>
      </w:r>
      <w:r w:rsidRPr="00E53C33">
        <w:rPr>
          <w:rFonts w:asciiTheme="majorBidi" w:hAnsiTheme="majorBidi" w:cstheme="majorBidi"/>
          <w:sz w:val="26"/>
          <w:szCs w:val="26"/>
        </w:rPr>
        <w:t xml:space="preserve"> </w:t>
      </w:r>
      <w:proofErr w:type="spellStart"/>
      <w:r w:rsidRPr="00E53C33">
        <w:rPr>
          <w:rFonts w:asciiTheme="majorBidi" w:hAnsiTheme="majorBidi" w:cstheme="majorBidi"/>
          <w:sz w:val="26"/>
          <w:szCs w:val="26"/>
        </w:rPr>
        <w:t>Shiekh</w:t>
      </w:r>
      <w:proofErr w:type="spellEnd"/>
      <w:r w:rsidRPr="00E53C33">
        <w:rPr>
          <w:rFonts w:asciiTheme="majorBidi" w:hAnsiTheme="majorBidi" w:cstheme="majorBidi"/>
          <w:sz w:val="26"/>
          <w:szCs w:val="26"/>
        </w:rPr>
        <w:t xml:space="preserve"> El </w:t>
      </w:r>
      <w:proofErr w:type="spellStart"/>
      <w:r w:rsidRPr="00E53C33">
        <w:rPr>
          <w:rFonts w:asciiTheme="majorBidi" w:hAnsiTheme="majorBidi" w:cstheme="majorBidi"/>
          <w:sz w:val="26"/>
          <w:szCs w:val="26"/>
        </w:rPr>
        <w:t>Azh</w:t>
      </w:r>
      <w:r w:rsidR="00E53C33">
        <w:rPr>
          <w:rFonts w:asciiTheme="majorBidi" w:hAnsiTheme="majorBidi" w:cstheme="majorBidi"/>
          <w:sz w:val="26"/>
          <w:szCs w:val="26"/>
        </w:rPr>
        <w:t>a</w:t>
      </w:r>
      <w:r w:rsidRPr="00E53C33">
        <w:rPr>
          <w:rFonts w:asciiTheme="majorBidi" w:hAnsiTheme="majorBidi" w:cstheme="majorBidi"/>
          <w:sz w:val="26"/>
          <w:szCs w:val="26"/>
        </w:rPr>
        <w:t>r</w:t>
      </w:r>
      <w:proofErr w:type="spellEnd"/>
      <w:r w:rsidRPr="00E53C33">
        <w:rPr>
          <w:rFonts w:asciiTheme="majorBidi" w:hAnsiTheme="majorBidi" w:cstheme="majorBidi"/>
          <w:sz w:val="26"/>
          <w:szCs w:val="26"/>
        </w:rPr>
        <w:t xml:space="preserve"> on urgent ground based on its contradiction </w:t>
      </w:r>
      <w:r w:rsidR="00E53C33">
        <w:rPr>
          <w:rFonts w:asciiTheme="majorBidi" w:hAnsiTheme="majorBidi" w:cstheme="majorBidi"/>
          <w:sz w:val="26"/>
          <w:szCs w:val="26"/>
        </w:rPr>
        <w:t xml:space="preserve">with </w:t>
      </w:r>
      <w:r w:rsidRPr="00E53C33">
        <w:rPr>
          <w:rFonts w:asciiTheme="majorBidi" w:hAnsiTheme="majorBidi" w:cstheme="majorBidi"/>
          <w:sz w:val="26"/>
          <w:szCs w:val="26"/>
        </w:rPr>
        <w:t xml:space="preserve">the law. (3) Cancel the decision (4) Request for compensation. </w:t>
      </w:r>
    </w:p>
    <w:p w14:paraId="26724018" w14:textId="75441EBF" w:rsidR="00EF1430" w:rsidRPr="00E53C33" w:rsidRDefault="00EF1430" w:rsidP="00965BEE">
      <w:pPr>
        <w:spacing w:after="240"/>
        <w:jc w:val="both"/>
        <w:rPr>
          <w:rFonts w:asciiTheme="majorBidi" w:hAnsiTheme="majorBidi" w:cstheme="majorBidi"/>
          <w:color w:val="000000" w:themeColor="text1"/>
          <w:sz w:val="26"/>
          <w:szCs w:val="26"/>
        </w:rPr>
      </w:pPr>
      <w:r w:rsidRPr="00E53C33">
        <w:rPr>
          <w:rFonts w:asciiTheme="majorBidi" w:hAnsiTheme="majorBidi" w:cstheme="majorBidi"/>
          <w:color w:val="000000" w:themeColor="text1"/>
          <w:sz w:val="26"/>
          <w:szCs w:val="26"/>
        </w:rPr>
        <w:t xml:space="preserve">In Light of the main issues that arose before the Court, the court decided to reject the defendant’s request </w:t>
      </w:r>
      <w:r w:rsidR="00E53C33">
        <w:rPr>
          <w:rFonts w:asciiTheme="majorBidi" w:hAnsiTheme="majorBidi" w:cstheme="majorBidi"/>
          <w:color w:val="000000" w:themeColor="text1"/>
          <w:sz w:val="26"/>
          <w:szCs w:val="26"/>
        </w:rPr>
        <w:t>of dismissing the case</w:t>
      </w:r>
      <w:r w:rsidRPr="00E53C33">
        <w:rPr>
          <w:rFonts w:asciiTheme="majorBidi" w:hAnsiTheme="majorBidi" w:cstheme="majorBidi"/>
          <w:color w:val="000000" w:themeColor="text1"/>
          <w:sz w:val="26"/>
          <w:szCs w:val="26"/>
        </w:rPr>
        <w:t xml:space="preserve"> upon the argument of procedures error existence </w:t>
      </w:r>
      <w:r w:rsidR="003E45B7" w:rsidRPr="00E53C33">
        <w:rPr>
          <w:rFonts w:asciiTheme="majorBidi" w:hAnsiTheme="majorBidi" w:cstheme="majorBidi"/>
          <w:color w:val="000000" w:themeColor="text1"/>
          <w:sz w:val="26"/>
          <w:szCs w:val="26"/>
        </w:rPr>
        <w:t xml:space="preserve">which </w:t>
      </w:r>
      <w:r w:rsidRPr="00E53C33">
        <w:rPr>
          <w:rFonts w:asciiTheme="majorBidi" w:hAnsiTheme="majorBidi" w:cstheme="majorBidi"/>
          <w:color w:val="000000" w:themeColor="text1"/>
          <w:sz w:val="26"/>
          <w:szCs w:val="26"/>
        </w:rPr>
        <w:t>represented in bring</w:t>
      </w:r>
      <w:r w:rsidR="00E53C33">
        <w:rPr>
          <w:rFonts w:asciiTheme="majorBidi" w:hAnsiTheme="majorBidi" w:cstheme="majorBidi"/>
          <w:color w:val="000000" w:themeColor="text1"/>
          <w:sz w:val="26"/>
          <w:szCs w:val="26"/>
        </w:rPr>
        <w:t>ing</w:t>
      </w:r>
      <w:r w:rsidRPr="00E53C33">
        <w:rPr>
          <w:rFonts w:asciiTheme="majorBidi" w:hAnsiTheme="majorBidi" w:cstheme="majorBidi"/>
          <w:color w:val="000000" w:themeColor="text1"/>
          <w:sz w:val="26"/>
          <w:szCs w:val="26"/>
        </w:rPr>
        <w:t xml:space="preserve"> the case before the court after the legal period that the case must be brought</w:t>
      </w:r>
      <w:r w:rsidR="00E53C33">
        <w:rPr>
          <w:rFonts w:asciiTheme="majorBidi" w:hAnsiTheme="majorBidi" w:cstheme="majorBidi"/>
          <w:color w:val="000000" w:themeColor="text1"/>
          <w:sz w:val="26"/>
          <w:szCs w:val="26"/>
        </w:rPr>
        <w:t xml:space="preserve"> within</w:t>
      </w:r>
      <w:r w:rsidRPr="00E53C33">
        <w:rPr>
          <w:rFonts w:asciiTheme="majorBidi" w:hAnsiTheme="majorBidi" w:cstheme="majorBidi"/>
          <w:color w:val="000000" w:themeColor="text1"/>
          <w:sz w:val="26"/>
          <w:szCs w:val="26"/>
        </w:rPr>
        <w:t xml:space="preserve">. The court founded its decision in this regard on </w:t>
      </w:r>
      <w:r w:rsidR="00E53C33">
        <w:rPr>
          <w:rFonts w:asciiTheme="majorBidi" w:hAnsiTheme="majorBidi" w:cstheme="majorBidi"/>
          <w:color w:val="000000" w:themeColor="text1"/>
          <w:sz w:val="26"/>
          <w:szCs w:val="26"/>
        </w:rPr>
        <w:t xml:space="preserve">the account </w:t>
      </w:r>
      <w:r w:rsidR="003872FD" w:rsidRPr="00E53C33">
        <w:rPr>
          <w:rFonts w:asciiTheme="majorBidi" w:hAnsiTheme="majorBidi" w:cstheme="majorBidi"/>
          <w:color w:val="000000" w:themeColor="text1"/>
          <w:sz w:val="26"/>
          <w:szCs w:val="26"/>
        </w:rPr>
        <w:t xml:space="preserve">that </w:t>
      </w:r>
      <w:r w:rsidRPr="00E53C33">
        <w:rPr>
          <w:rFonts w:asciiTheme="majorBidi" w:hAnsiTheme="majorBidi" w:cstheme="majorBidi"/>
          <w:color w:val="000000" w:themeColor="text1"/>
          <w:sz w:val="26"/>
          <w:szCs w:val="26"/>
        </w:rPr>
        <w:t>the case file and support</w:t>
      </w:r>
      <w:r w:rsidR="00E53C33">
        <w:rPr>
          <w:rFonts w:asciiTheme="majorBidi" w:hAnsiTheme="majorBidi" w:cstheme="majorBidi"/>
          <w:color w:val="000000" w:themeColor="text1"/>
          <w:sz w:val="26"/>
          <w:szCs w:val="26"/>
        </w:rPr>
        <w:t>ing</w:t>
      </w:r>
      <w:r w:rsidRPr="00E53C33">
        <w:rPr>
          <w:rFonts w:asciiTheme="majorBidi" w:hAnsiTheme="majorBidi" w:cstheme="majorBidi"/>
          <w:color w:val="000000" w:themeColor="text1"/>
          <w:sz w:val="26"/>
          <w:szCs w:val="26"/>
        </w:rPr>
        <w:t xml:space="preserve"> documents did not determine the date </w:t>
      </w:r>
      <w:r w:rsidR="00965BEE" w:rsidRPr="00E53C33">
        <w:rPr>
          <w:rFonts w:asciiTheme="majorBidi" w:hAnsiTheme="majorBidi" w:cstheme="majorBidi"/>
          <w:color w:val="000000" w:themeColor="text1"/>
          <w:sz w:val="26"/>
          <w:szCs w:val="26"/>
        </w:rPr>
        <w:t xml:space="preserve">of the plaintiff’s </w:t>
      </w:r>
      <w:r w:rsidRPr="00E53C33">
        <w:rPr>
          <w:rFonts w:asciiTheme="majorBidi" w:hAnsiTheme="majorBidi" w:cstheme="majorBidi"/>
          <w:color w:val="000000" w:themeColor="text1"/>
          <w:sz w:val="26"/>
          <w:szCs w:val="26"/>
        </w:rPr>
        <w:t xml:space="preserve">certain knowledge </w:t>
      </w:r>
      <w:r w:rsidR="00965BEE" w:rsidRPr="00E53C33">
        <w:rPr>
          <w:rFonts w:asciiTheme="majorBidi" w:hAnsiTheme="majorBidi" w:cstheme="majorBidi"/>
          <w:color w:val="000000" w:themeColor="text1"/>
          <w:sz w:val="26"/>
          <w:szCs w:val="26"/>
        </w:rPr>
        <w:t>of</w:t>
      </w:r>
      <w:r w:rsidR="003872FD" w:rsidRPr="00E53C33">
        <w:rPr>
          <w:rFonts w:asciiTheme="majorBidi" w:hAnsiTheme="majorBidi" w:cstheme="majorBidi"/>
          <w:color w:val="000000" w:themeColor="text1"/>
          <w:sz w:val="26"/>
          <w:szCs w:val="26"/>
        </w:rPr>
        <w:t xml:space="preserve"> </w:t>
      </w:r>
      <w:r w:rsidR="00E53C33">
        <w:rPr>
          <w:rFonts w:asciiTheme="majorBidi" w:hAnsiTheme="majorBidi" w:cstheme="majorBidi"/>
          <w:color w:val="000000" w:themeColor="text1"/>
          <w:sz w:val="26"/>
          <w:szCs w:val="26"/>
        </w:rPr>
        <w:t>the date the</w:t>
      </w:r>
      <w:r w:rsidRPr="00E53C33">
        <w:rPr>
          <w:rFonts w:asciiTheme="majorBidi" w:hAnsiTheme="majorBidi" w:cstheme="majorBidi"/>
          <w:color w:val="000000" w:themeColor="text1"/>
          <w:sz w:val="26"/>
          <w:szCs w:val="26"/>
        </w:rPr>
        <w:t xml:space="preserve"> contested decision</w:t>
      </w:r>
      <w:r w:rsidR="00E53C33">
        <w:rPr>
          <w:rFonts w:asciiTheme="majorBidi" w:hAnsiTheme="majorBidi" w:cstheme="majorBidi"/>
          <w:color w:val="000000" w:themeColor="text1"/>
          <w:sz w:val="26"/>
          <w:szCs w:val="26"/>
        </w:rPr>
        <w:t xml:space="preserve"> was issued</w:t>
      </w:r>
      <w:r w:rsidRPr="00E53C33">
        <w:rPr>
          <w:rFonts w:asciiTheme="majorBidi" w:hAnsiTheme="majorBidi" w:cstheme="majorBidi"/>
          <w:color w:val="000000" w:themeColor="text1"/>
          <w:sz w:val="26"/>
          <w:szCs w:val="26"/>
        </w:rPr>
        <w:t>.</w:t>
      </w:r>
    </w:p>
    <w:p w14:paraId="682C1CEC" w14:textId="0B917C75" w:rsidR="00E53C33" w:rsidRDefault="00EF1430" w:rsidP="008907EC">
      <w:pPr>
        <w:spacing w:after="240"/>
        <w:jc w:val="both"/>
        <w:rPr>
          <w:rStyle w:val="tlid-translation"/>
          <w:rFonts w:asciiTheme="majorBidi" w:hAnsiTheme="majorBidi" w:cstheme="majorBidi"/>
          <w:sz w:val="26"/>
          <w:szCs w:val="26"/>
        </w:rPr>
      </w:pPr>
      <w:r w:rsidRPr="00E53C33">
        <w:rPr>
          <w:rFonts w:asciiTheme="majorBidi" w:hAnsiTheme="majorBidi" w:cstheme="majorBidi"/>
          <w:color w:val="000000" w:themeColor="text1"/>
          <w:sz w:val="26"/>
          <w:szCs w:val="26"/>
        </w:rPr>
        <w:t xml:space="preserve">Regarding </w:t>
      </w:r>
      <w:r w:rsidRPr="00E53C33">
        <w:rPr>
          <w:rFonts w:asciiTheme="majorBidi" w:hAnsiTheme="majorBidi" w:cstheme="majorBidi"/>
          <w:sz w:val="26"/>
          <w:szCs w:val="26"/>
        </w:rPr>
        <w:t xml:space="preserve">the suspension request submitted by the plaintiff on grounds of the allegation of the illegitimacy of the decision issued by </w:t>
      </w:r>
      <w:proofErr w:type="spellStart"/>
      <w:r w:rsidRPr="00E53C33">
        <w:rPr>
          <w:rFonts w:asciiTheme="majorBidi" w:hAnsiTheme="majorBidi" w:cstheme="majorBidi"/>
          <w:sz w:val="26"/>
          <w:szCs w:val="26"/>
        </w:rPr>
        <w:t>Shiekh</w:t>
      </w:r>
      <w:proofErr w:type="spellEnd"/>
      <w:r w:rsidRPr="00E53C33">
        <w:rPr>
          <w:rFonts w:asciiTheme="majorBidi" w:hAnsiTheme="majorBidi" w:cstheme="majorBidi"/>
          <w:sz w:val="26"/>
          <w:szCs w:val="26"/>
        </w:rPr>
        <w:t xml:space="preserve"> El </w:t>
      </w:r>
      <w:proofErr w:type="spellStart"/>
      <w:r w:rsidRPr="00E53C33">
        <w:rPr>
          <w:rFonts w:asciiTheme="majorBidi" w:hAnsiTheme="majorBidi" w:cstheme="majorBidi"/>
          <w:sz w:val="26"/>
          <w:szCs w:val="26"/>
        </w:rPr>
        <w:t>Azhar</w:t>
      </w:r>
      <w:proofErr w:type="spellEnd"/>
      <w:r w:rsidRPr="00E53C33">
        <w:rPr>
          <w:rFonts w:asciiTheme="majorBidi" w:hAnsiTheme="majorBidi" w:cstheme="majorBidi"/>
          <w:sz w:val="26"/>
          <w:szCs w:val="26"/>
        </w:rPr>
        <w:t xml:space="preserve">. </w:t>
      </w:r>
      <w:r w:rsidR="00E53C33">
        <w:rPr>
          <w:rFonts w:asciiTheme="majorBidi" w:hAnsiTheme="majorBidi" w:cstheme="majorBidi"/>
          <w:sz w:val="26"/>
          <w:szCs w:val="26"/>
        </w:rPr>
        <w:t>At the</w:t>
      </w:r>
      <w:r w:rsidRPr="00E53C33">
        <w:rPr>
          <w:rFonts w:asciiTheme="majorBidi" w:hAnsiTheme="majorBidi" w:cstheme="majorBidi"/>
          <w:sz w:val="26"/>
          <w:szCs w:val="26"/>
        </w:rPr>
        <w:t xml:space="preserve"> hearing held on 31/12/1996</w:t>
      </w:r>
      <w:r w:rsidR="00E53C33">
        <w:rPr>
          <w:rFonts w:asciiTheme="majorBidi" w:hAnsiTheme="majorBidi" w:cstheme="majorBidi"/>
          <w:sz w:val="26"/>
          <w:szCs w:val="26"/>
        </w:rPr>
        <w:t>,</w:t>
      </w:r>
      <w:r w:rsidRPr="00E53C33">
        <w:rPr>
          <w:rFonts w:asciiTheme="majorBidi" w:hAnsiTheme="majorBidi" w:cstheme="majorBidi"/>
          <w:sz w:val="26"/>
          <w:szCs w:val="26"/>
        </w:rPr>
        <w:t xml:space="preserve"> </w:t>
      </w:r>
      <w:r w:rsidR="00E53C33">
        <w:rPr>
          <w:rFonts w:asciiTheme="majorBidi" w:hAnsiTheme="majorBidi" w:cstheme="majorBidi"/>
          <w:sz w:val="26"/>
          <w:szCs w:val="26"/>
        </w:rPr>
        <w:t>t</w:t>
      </w:r>
      <w:r w:rsidRPr="00E53C33">
        <w:rPr>
          <w:rFonts w:asciiTheme="majorBidi" w:hAnsiTheme="majorBidi" w:cstheme="majorBidi"/>
          <w:sz w:val="26"/>
          <w:szCs w:val="26"/>
        </w:rPr>
        <w:t xml:space="preserve">he court decided to refer the case to </w:t>
      </w:r>
      <w:r w:rsidRPr="00E53C33">
        <w:rPr>
          <w:rFonts w:asciiTheme="majorBidi" w:eastAsia="Times New Roman" w:hAnsiTheme="majorBidi" w:cstheme="majorBidi"/>
          <w:color w:val="000000" w:themeColor="text1"/>
          <w:sz w:val="26"/>
          <w:szCs w:val="26"/>
        </w:rPr>
        <w:t xml:space="preserve">the </w:t>
      </w:r>
      <w:r w:rsidRPr="00E53C33">
        <w:rPr>
          <w:rStyle w:val="tlid-translation"/>
          <w:rFonts w:asciiTheme="majorBidi" w:hAnsiTheme="majorBidi" w:cstheme="majorBidi"/>
          <w:sz w:val="26"/>
          <w:szCs w:val="26"/>
        </w:rPr>
        <w:t xml:space="preserve">Commissioners’ department to prepare a report of legal opinion on the case. </w:t>
      </w:r>
      <w:r w:rsidR="00E53C33">
        <w:rPr>
          <w:rStyle w:val="tlid-translation"/>
          <w:rFonts w:asciiTheme="majorBidi" w:hAnsiTheme="majorBidi" w:cstheme="majorBidi"/>
          <w:sz w:val="26"/>
          <w:szCs w:val="26"/>
        </w:rPr>
        <w:t>This shows that the court implicitly rejected the urgent request to suspend the contested decision.</w:t>
      </w:r>
    </w:p>
    <w:p w14:paraId="712A7354" w14:textId="03775F6F" w:rsidR="00702701" w:rsidRPr="00E53C33" w:rsidRDefault="00702701" w:rsidP="00EF1430">
      <w:pPr>
        <w:jc w:val="both"/>
        <w:rPr>
          <w:rStyle w:val="tlid-translation"/>
          <w:rFonts w:asciiTheme="majorBidi" w:hAnsiTheme="majorBidi" w:cstheme="majorBidi"/>
          <w:sz w:val="26"/>
          <w:szCs w:val="26"/>
        </w:rPr>
      </w:pPr>
      <w:r w:rsidRPr="00E53C33">
        <w:rPr>
          <w:rStyle w:val="tlid-translation"/>
          <w:rFonts w:asciiTheme="majorBidi" w:hAnsiTheme="majorBidi" w:cstheme="majorBidi"/>
          <w:sz w:val="26"/>
          <w:szCs w:val="26"/>
        </w:rPr>
        <w:t xml:space="preserve">The Commissioners’ department submitted its report to the court with </w:t>
      </w:r>
      <w:r w:rsidR="00E53C33">
        <w:rPr>
          <w:rStyle w:val="tlid-translation"/>
          <w:rFonts w:asciiTheme="majorBidi" w:hAnsiTheme="majorBidi" w:cstheme="majorBidi"/>
          <w:sz w:val="26"/>
          <w:szCs w:val="26"/>
        </w:rPr>
        <w:t>its</w:t>
      </w:r>
      <w:r w:rsidRPr="00E53C33">
        <w:rPr>
          <w:rStyle w:val="tlid-translation"/>
          <w:rFonts w:asciiTheme="majorBidi" w:hAnsiTheme="majorBidi" w:cstheme="majorBidi"/>
          <w:sz w:val="26"/>
          <w:szCs w:val="26"/>
        </w:rPr>
        <w:t xml:space="preserve"> legal opinion, recommend</w:t>
      </w:r>
      <w:r w:rsidR="00E53C33">
        <w:rPr>
          <w:rStyle w:val="tlid-translation"/>
          <w:rFonts w:asciiTheme="majorBidi" w:hAnsiTheme="majorBidi" w:cstheme="majorBidi"/>
          <w:sz w:val="26"/>
          <w:szCs w:val="26"/>
        </w:rPr>
        <w:t>ing</w:t>
      </w:r>
      <w:r w:rsidRPr="00E53C33">
        <w:rPr>
          <w:rStyle w:val="tlid-translation"/>
          <w:rFonts w:asciiTheme="majorBidi" w:hAnsiTheme="majorBidi" w:cstheme="majorBidi"/>
          <w:sz w:val="26"/>
          <w:szCs w:val="26"/>
        </w:rPr>
        <w:t xml:space="preserve"> accepting the case </w:t>
      </w:r>
      <w:r w:rsidR="00E53C33">
        <w:rPr>
          <w:rStyle w:val="tlid-translation"/>
          <w:rFonts w:asciiTheme="majorBidi" w:hAnsiTheme="majorBidi" w:cstheme="majorBidi"/>
          <w:sz w:val="26"/>
          <w:szCs w:val="26"/>
        </w:rPr>
        <w:t xml:space="preserve">on the </w:t>
      </w:r>
      <w:r w:rsidRPr="00E53C33">
        <w:rPr>
          <w:rStyle w:val="tlid-translation"/>
          <w:rFonts w:asciiTheme="majorBidi" w:hAnsiTheme="majorBidi" w:cstheme="majorBidi"/>
          <w:sz w:val="26"/>
          <w:szCs w:val="26"/>
        </w:rPr>
        <w:t>procedur</w:t>
      </w:r>
      <w:r w:rsidR="00E53C33">
        <w:rPr>
          <w:rStyle w:val="tlid-translation"/>
          <w:rFonts w:asciiTheme="majorBidi" w:hAnsiTheme="majorBidi" w:cstheme="majorBidi"/>
          <w:sz w:val="26"/>
          <w:szCs w:val="26"/>
        </w:rPr>
        <w:t>al grounds but</w:t>
      </w:r>
      <w:r w:rsidRPr="00E53C33">
        <w:rPr>
          <w:rStyle w:val="tlid-translation"/>
          <w:rFonts w:asciiTheme="majorBidi" w:hAnsiTheme="majorBidi" w:cstheme="majorBidi"/>
          <w:sz w:val="26"/>
          <w:szCs w:val="26"/>
        </w:rPr>
        <w:t xml:space="preserve"> dismissing </w:t>
      </w:r>
      <w:r w:rsidR="00E53C33">
        <w:rPr>
          <w:rStyle w:val="tlid-translation"/>
          <w:rFonts w:asciiTheme="majorBidi" w:hAnsiTheme="majorBidi" w:cstheme="majorBidi"/>
          <w:sz w:val="26"/>
          <w:szCs w:val="26"/>
        </w:rPr>
        <w:t>it based on its substance</w:t>
      </w:r>
      <w:r w:rsidRPr="00E53C33">
        <w:rPr>
          <w:rStyle w:val="tlid-translation"/>
          <w:rFonts w:asciiTheme="majorBidi" w:hAnsiTheme="majorBidi" w:cstheme="majorBidi"/>
          <w:sz w:val="26"/>
          <w:szCs w:val="26"/>
        </w:rPr>
        <w:t xml:space="preserve">.  </w:t>
      </w:r>
    </w:p>
    <w:p w14:paraId="4FE7B38B" w14:textId="26506F73" w:rsidR="00EF1430" w:rsidRPr="000452F4" w:rsidRDefault="00EF1430" w:rsidP="000452F4">
      <w:pPr>
        <w:spacing w:after="240"/>
        <w:jc w:val="both"/>
        <w:rPr>
          <w:rFonts w:asciiTheme="majorBidi" w:hAnsiTheme="majorBidi" w:cstheme="majorBidi"/>
          <w:color w:val="000000" w:themeColor="text1"/>
          <w:sz w:val="26"/>
          <w:szCs w:val="26"/>
        </w:rPr>
      </w:pPr>
      <w:r w:rsidRPr="00E53C33">
        <w:rPr>
          <w:rFonts w:asciiTheme="majorBidi" w:hAnsiTheme="majorBidi" w:cstheme="majorBidi"/>
          <w:sz w:val="26"/>
          <w:szCs w:val="26"/>
        </w:rPr>
        <w:lastRenderedPageBreak/>
        <w:t xml:space="preserve">Regarding the main request that before the court which related to the </w:t>
      </w:r>
      <w:r w:rsidR="00E53C33">
        <w:rPr>
          <w:rFonts w:asciiTheme="majorBidi" w:hAnsiTheme="majorBidi" w:cstheme="majorBidi"/>
          <w:sz w:val="26"/>
          <w:szCs w:val="26"/>
        </w:rPr>
        <w:t>suspension of</w:t>
      </w:r>
      <w:r w:rsidRPr="00E53C33">
        <w:rPr>
          <w:rFonts w:asciiTheme="majorBidi" w:hAnsiTheme="majorBidi" w:cstheme="majorBidi"/>
          <w:sz w:val="26"/>
          <w:szCs w:val="26"/>
        </w:rPr>
        <w:t xml:space="preserve"> the contested decision submitted by the plaintiff based on arguments of the illegitimacy of the decision of not publishing the plaintiff’s books. The court </w:t>
      </w:r>
      <w:r w:rsidR="00725C30" w:rsidRPr="00E53C33">
        <w:rPr>
          <w:rFonts w:asciiTheme="majorBidi" w:hAnsiTheme="majorBidi" w:cstheme="majorBidi"/>
          <w:sz w:val="26"/>
          <w:szCs w:val="26"/>
        </w:rPr>
        <w:t xml:space="preserve">had </w:t>
      </w:r>
      <w:r w:rsidRPr="00E53C33">
        <w:rPr>
          <w:rFonts w:asciiTheme="majorBidi" w:hAnsiTheme="majorBidi" w:cstheme="majorBidi"/>
          <w:sz w:val="26"/>
          <w:szCs w:val="26"/>
        </w:rPr>
        <w:t>accepted the argument of the illegitimacy of the decision</w:t>
      </w:r>
      <w:r w:rsidR="009F04A1" w:rsidRPr="009F04A1">
        <w:rPr>
          <w:rStyle w:val="tlid-translation"/>
          <w:rFonts w:asciiTheme="majorBidi" w:hAnsiTheme="majorBidi" w:cstheme="majorBidi"/>
          <w:sz w:val="26"/>
          <w:szCs w:val="26"/>
        </w:rPr>
        <w:t xml:space="preserve"> </w:t>
      </w:r>
      <w:r w:rsidR="009F04A1">
        <w:rPr>
          <w:rStyle w:val="tlid-translation"/>
          <w:rFonts w:asciiTheme="majorBidi" w:hAnsiTheme="majorBidi" w:cstheme="majorBidi"/>
          <w:sz w:val="26"/>
          <w:szCs w:val="26"/>
        </w:rPr>
        <w:t xml:space="preserve">as the court stated that “The </w:t>
      </w:r>
      <w:r w:rsidR="009F04A1" w:rsidRPr="00E53C33">
        <w:rPr>
          <w:rStyle w:val="tlid-translation"/>
          <w:rFonts w:asciiTheme="majorBidi" w:hAnsiTheme="majorBidi" w:cstheme="majorBidi"/>
          <w:sz w:val="26"/>
          <w:szCs w:val="26"/>
        </w:rPr>
        <w:t xml:space="preserve">contested decision, issued in contradiction with </w:t>
      </w:r>
      <w:r w:rsidR="009F04A1">
        <w:rPr>
          <w:rStyle w:val="tlid-translation"/>
          <w:rFonts w:asciiTheme="majorBidi" w:hAnsiTheme="majorBidi" w:cstheme="majorBidi"/>
          <w:sz w:val="26"/>
          <w:szCs w:val="26"/>
        </w:rPr>
        <w:t xml:space="preserve">the </w:t>
      </w:r>
      <w:r w:rsidR="009F04A1" w:rsidRPr="00E53C33">
        <w:rPr>
          <w:rStyle w:val="tlid-translation"/>
          <w:rFonts w:asciiTheme="majorBidi" w:hAnsiTheme="majorBidi" w:cstheme="majorBidi"/>
          <w:sz w:val="26"/>
          <w:szCs w:val="26"/>
        </w:rPr>
        <w:t>law and based on an invali</w:t>
      </w:r>
      <w:r w:rsidR="009F04A1" w:rsidRPr="00E53C33">
        <w:rPr>
          <w:rFonts w:asciiTheme="majorBidi" w:hAnsiTheme="majorBidi" w:cstheme="majorBidi"/>
          <w:color w:val="000000" w:themeColor="text1"/>
          <w:sz w:val="26"/>
          <w:szCs w:val="26"/>
        </w:rPr>
        <w:t>d basis</w:t>
      </w:r>
      <w:r w:rsidR="009F04A1">
        <w:rPr>
          <w:rFonts w:asciiTheme="majorBidi" w:hAnsiTheme="majorBidi" w:cstheme="majorBidi"/>
          <w:color w:val="000000" w:themeColor="text1"/>
          <w:sz w:val="26"/>
          <w:szCs w:val="26"/>
        </w:rPr>
        <w:t>”</w:t>
      </w:r>
      <w:r w:rsidR="009F04A1" w:rsidRPr="00E53C33">
        <w:rPr>
          <w:rFonts w:asciiTheme="majorBidi" w:hAnsiTheme="majorBidi" w:cstheme="majorBidi"/>
          <w:color w:val="000000" w:themeColor="text1"/>
          <w:sz w:val="26"/>
          <w:szCs w:val="26"/>
        </w:rPr>
        <w:t xml:space="preserve"> </w:t>
      </w:r>
      <w:r w:rsidR="009F04A1">
        <w:rPr>
          <w:rFonts w:asciiTheme="majorBidi" w:hAnsiTheme="majorBidi" w:cstheme="majorBidi"/>
          <w:color w:val="000000" w:themeColor="text1"/>
          <w:sz w:val="26"/>
          <w:szCs w:val="26"/>
        </w:rPr>
        <w:t>which led the court to dismiss the contested decision”.</w:t>
      </w:r>
    </w:p>
    <w:p w14:paraId="51AF19B8" w14:textId="1209A9E4" w:rsidR="00EF1430" w:rsidRPr="00E53C33" w:rsidRDefault="00EF1430" w:rsidP="003A7997">
      <w:pPr>
        <w:spacing w:after="240"/>
        <w:jc w:val="both"/>
        <w:rPr>
          <w:rFonts w:asciiTheme="majorBidi" w:hAnsiTheme="majorBidi" w:cstheme="majorBidi"/>
          <w:sz w:val="26"/>
          <w:szCs w:val="26"/>
        </w:rPr>
      </w:pPr>
      <w:r w:rsidRPr="00E53C33">
        <w:rPr>
          <w:rFonts w:asciiTheme="majorBidi" w:hAnsiTheme="majorBidi" w:cstheme="majorBidi"/>
          <w:sz w:val="26"/>
          <w:szCs w:val="26"/>
        </w:rPr>
        <w:t xml:space="preserve">The court founded its decision </w:t>
      </w:r>
      <w:r w:rsidR="003A7997" w:rsidRPr="00E53C33">
        <w:rPr>
          <w:rFonts w:asciiTheme="majorBidi" w:hAnsiTheme="majorBidi" w:cstheme="majorBidi"/>
          <w:sz w:val="26"/>
          <w:szCs w:val="26"/>
        </w:rPr>
        <w:t xml:space="preserve">upon the provisions of </w:t>
      </w:r>
      <w:r w:rsidR="00E53C33">
        <w:rPr>
          <w:rFonts w:asciiTheme="majorBidi" w:hAnsiTheme="majorBidi" w:cstheme="majorBidi"/>
          <w:sz w:val="26"/>
          <w:szCs w:val="26"/>
        </w:rPr>
        <w:t>A</w:t>
      </w:r>
      <w:r w:rsidRPr="00E53C33">
        <w:rPr>
          <w:rFonts w:asciiTheme="majorBidi" w:hAnsiTheme="majorBidi" w:cstheme="majorBidi"/>
          <w:sz w:val="26"/>
          <w:szCs w:val="26"/>
        </w:rPr>
        <w:t xml:space="preserve">rticles (47 and 49) of the Egyptian </w:t>
      </w:r>
      <w:hyperlink r:id="rId8" w:history="1">
        <w:r w:rsidRPr="00E53C33">
          <w:rPr>
            <w:rStyle w:val="Hyperlink"/>
            <w:rFonts w:asciiTheme="majorBidi" w:hAnsiTheme="majorBidi" w:cstheme="majorBidi"/>
            <w:sz w:val="26"/>
            <w:szCs w:val="26"/>
          </w:rPr>
          <w:t xml:space="preserve">constitution </w:t>
        </w:r>
        <w:r w:rsidR="00E53C33">
          <w:rPr>
            <w:rStyle w:val="Hyperlink"/>
            <w:rFonts w:asciiTheme="majorBidi" w:hAnsiTheme="majorBidi" w:cstheme="majorBidi"/>
            <w:sz w:val="26"/>
            <w:szCs w:val="26"/>
          </w:rPr>
          <w:t xml:space="preserve">of </w:t>
        </w:r>
        <w:r w:rsidRPr="00E53C33">
          <w:rPr>
            <w:rStyle w:val="Hyperlink"/>
            <w:rFonts w:asciiTheme="majorBidi" w:hAnsiTheme="majorBidi" w:cstheme="majorBidi"/>
            <w:sz w:val="26"/>
            <w:szCs w:val="26"/>
          </w:rPr>
          <w:t>1971</w:t>
        </w:r>
      </w:hyperlink>
      <w:r w:rsidRPr="00E53C33">
        <w:rPr>
          <w:rFonts w:asciiTheme="majorBidi" w:hAnsiTheme="majorBidi" w:cstheme="majorBidi"/>
          <w:sz w:val="26"/>
          <w:szCs w:val="26"/>
        </w:rPr>
        <w:t xml:space="preserve"> related to freedom of expression and opinion and freedom of culture, artistic and literary creativity, as article 47 stipulated that “</w:t>
      </w:r>
      <w:r w:rsidRPr="00E53C33">
        <w:rPr>
          <w:rStyle w:val="tlid-translation"/>
          <w:rFonts w:asciiTheme="majorBidi" w:hAnsiTheme="majorBidi" w:cstheme="majorBidi"/>
          <w:sz w:val="26"/>
          <w:szCs w:val="26"/>
        </w:rPr>
        <w:t>Freedom of opinion is guaranteed. Everyone has the right to express his opinion and publish it by saying, writing, photographing, or other means of expression within the limits of the law. Self-criticism and constructive criticism are a guarantee of the integrity of the national building"</w:t>
      </w:r>
      <w:r w:rsidRPr="00E53C33">
        <w:rPr>
          <w:rFonts w:asciiTheme="majorBidi" w:hAnsiTheme="majorBidi" w:cstheme="majorBidi"/>
          <w:sz w:val="26"/>
          <w:szCs w:val="26"/>
        </w:rPr>
        <w:t xml:space="preserve"> and article 49 stated that “</w:t>
      </w:r>
      <w:r w:rsidRPr="00E53C33">
        <w:rPr>
          <w:rStyle w:val="tlid-translation"/>
          <w:rFonts w:asciiTheme="majorBidi" w:hAnsiTheme="majorBidi" w:cstheme="majorBidi"/>
          <w:sz w:val="26"/>
          <w:szCs w:val="26"/>
        </w:rPr>
        <w:t>The state guarantees to citizens freedom of scientific research and literary, artistic and cultural creativity, and provides the means of encouragement necessary to achieve this</w:t>
      </w:r>
      <w:r w:rsidRPr="00E53C33">
        <w:rPr>
          <w:rFonts w:asciiTheme="majorBidi" w:hAnsiTheme="majorBidi" w:cstheme="majorBidi"/>
          <w:sz w:val="26"/>
          <w:szCs w:val="26"/>
        </w:rPr>
        <w:t xml:space="preserve">”. </w:t>
      </w:r>
    </w:p>
    <w:p w14:paraId="457A9790" w14:textId="017E696C" w:rsidR="00EF1430" w:rsidRPr="00E53C33" w:rsidRDefault="00EF1430" w:rsidP="008F001C">
      <w:pPr>
        <w:spacing w:after="240"/>
        <w:jc w:val="both"/>
        <w:rPr>
          <w:rFonts w:asciiTheme="majorBidi" w:hAnsiTheme="majorBidi" w:cstheme="majorBidi"/>
          <w:sz w:val="26"/>
          <w:szCs w:val="26"/>
        </w:rPr>
      </w:pPr>
      <w:r w:rsidRPr="00E53C33">
        <w:rPr>
          <w:rFonts w:asciiTheme="majorBidi" w:hAnsiTheme="majorBidi" w:cstheme="majorBidi"/>
          <w:sz w:val="26"/>
          <w:szCs w:val="26"/>
        </w:rPr>
        <w:t xml:space="preserve">The court founded its decision </w:t>
      </w:r>
      <w:r w:rsidR="008F001C" w:rsidRPr="00E53C33">
        <w:rPr>
          <w:rFonts w:asciiTheme="majorBidi" w:hAnsiTheme="majorBidi" w:cstheme="majorBidi"/>
          <w:sz w:val="26"/>
          <w:szCs w:val="26"/>
        </w:rPr>
        <w:t xml:space="preserve">on </w:t>
      </w:r>
      <w:r w:rsidRPr="00E53C33">
        <w:rPr>
          <w:rFonts w:asciiTheme="majorBidi" w:hAnsiTheme="majorBidi" w:cstheme="majorBidi"/>
          <w:sz w:val="26"/>
          <w:szCs w:val="26"/>
        </w:rPr>
        <w:t xml:space="preserve">the law provisions especially Art (2) </w:t>
      </w:r>
      <w:hyperlink r:id="rId9" w:history="1">
        <w:r w:rsidRPr="00E53C33">
          <w:rPr>
            <w:rStyle w:val="Hyperlink"/>
            <w:rFonts w:asciiTheme="majorBidi" w:hAnsiTheme="majorBidi" w:cstheme="majorBidi"/>
            <w:sz w:val="26"/>
            <w:szCs w:val="26"/>
          </w:rPr>
          <w:t xml:space="preserve">of law </w:t>
        </w:r>
        <w:r w:rsidR="00E53C33">
          <w:rPr>
            <w:rStyle w:val="Hyperlink"/>
            <w:rFonts w:asciiTheme="majorBidi" w:hAnsiTheme="majorBidi" w:cstheme="majorBidi"/>
            <w:sz w:val="26"/>
            <w:szCs w:val="26"/>
          </w:rPr>
          <w:t>No.</w:t>
        </w:r>
        <w:r w:rsidRPr="00E53C33">
          <w:rPr>
            <w:rStyle w:val="Hyperlink"/>
            <w:rFonts w:asciiTheme="majorBidi" w:hAnsiTheme="majorBidi" w:cstheme="majorBidi"/>
            <w:sz w:val="26"/>
            <w:szCs w:val="26"/>
          </w:rPr>
          <w:t xml:space="preserve"> 103</w:t>
        </w:r>
        <w:r w:rsidR="00E53C33">
          <w:rPr>
            <w:rStyle w:val="Hyperlink"/>
            <w:rFonts w:asciiTheme="majorBidi" w:hAnsiTheme="majorBidi" w:cstheme="majorBidi"/>
            <w:sz w:val="26"/>
            <w:szCs w:val="26"/>
          </w:rPr>
          <w:t>/</w:t>
        </w:r>
        <w:r w:rsidRPr="00E53C33">
          <w:rPr>
            <w:rStyle w:val="Hyperlink"/>
            <w:rFonts w:asciiTheme="majorBidi" w:hAnsiTheme="majorBidi" w:cstheme="majorBidi"/>
            <w:sz w:val="26"/>
            <w:szCs w:val="26"/>
          </w:rPr>
          <w:t>1961</w:t>
        </w:r>
      </w:hyperlink>
      <w:r w:rsidRPr="00E53C33">
        <w:rPr>
          <w:rFonts w:asciiTheme="majorBidi" w:hAnsiTheme="majorBidi" w:cstheme="majorBidi"/>
          <w:sz w:val="26"/>
          <w:szCs w:val="26"/>
        </w:rPr>
        <w:t xml:space="preserve"> in concern of reorganizing El </w:t>
      </w:r>
      <w:proofErr w:type="spellStart"/>
      <w:r w:rsidRPr="00E53C33">
        <w:rPr>
          <w:rFonts w:asciiTheme="majorBidi" w:hAnsiTheme="majorBidi" w:cstheme="majorBidi"/>
          <w:sz w:val="26"/>
          <w:szCs w:val="26"/>
        </w:rPr>
        <w:t>Azhar</w:t>
      </w:r>
      <w:proofErr w:type="spellEnd"/>
      <w:r w:rsidRPr="00E53C33">
        <w:rPr>
          <w:rFonts w:asciiTheme="majorBidi" w:hAnsiTheme="majorBidi" w:cstheme="majorBidi"/>
          <w:sz w:val="26"/>
          <w:szCs w:val="26"/>
        </w:rPr>
        <w:t xml:space="preserve"> and its entities which stipulated that “El </w:t>
      </w:r>
      <w:proofErr w:type="spellStart"/>
      <w:r w:rsidRPr="00E53C33">
        <w:rPr>
          <w:rFonts w:asciiTheme="majorBidi" w:hAnsiTheme="majorBidi" w:cstheme="majorBidi"/>
          <w:sz w:val="26"/>
          <w:szCs w:val="26"/>
        </w:rPr>
        <w:t>Azhar</w:t>
      </w:r>
      <w:proofErr w:type="spellEnd"/>
      <w:r w:rsidRPr="00E53C33">
        <w:rPr>
          <w:rFonts w:asciiTheme="majorBidi" w:hAnsiTheme="majorBidi" w:cstheme="majorBidi"/>
          <w:sz w:val="26"/>
          <w:szCs w:val="26"/>
        </w:rPr>
        <w:t xml:space="preserve"> is the greatest Islamic scientific entity, undertake to maintain the Islamic heritage, its study, and dissemination, </w:t>
      </w:r>
      <w:r w:rsidRPr="00E53C33">
        <w:rPr>
          <w:rStyle w:val="tlid-translation"/>
          <w:rFonts w:asciiTheme="majorBidi" w:hAnsiTheme="majorBidi" w:cstheme="majorBidi"/>
          <w:sz w:val="26"/>
          <w:szCs w:val="26"/>
        </w:rPr>
        <w:t>Carries faithfulness of the Islamic message</w:t>
      </w:r>
      <w:r w:rsidRPr="00E53C33">
        <w:rPr>
          <w:rFonts w:asciiTheme="majorBidi" w:hAnsiTheme="majorBidi" w:cstheme="majorBidi"/>
          <w:sz w:val="26"/>
          <w:szCs w:val="26"/>
        </w:rPr>
        <w:t xml:space="preserve"> for all peoples, </w:t>
      </w:r>
      <w:r w:rsidRPr="00E53C33">
        <w:rPr>
          <w:rStyle w:val="tlid-translation"/>
          <w:rFonts w:asciiTheme="majorBidi" w:hAnsiTheme="majorBidi" w:cstheme="majorBidi"/>
          <w:sz w:val="26"/>
          <w:szCs w:val="26"/>
        </w:rPr>
        <w:t>It works to show the truth of Islam and its impact on the progress of human beings, the progress of civilization, and the guarantee of security, tranquility and rest of the soul for all people in the life and afterlife……….. ”</w:t>
      </w:r>
      <w:r w:rsidRPr="00E53C33">
        <w:rPr>
          <w:rFonts w:asciiTheme="majorBidi" w:hAnsiTheme="majorBidi" w:cstheme="majorBidi"/>
          <w:sz w:val="26"/>
          <w:szCs w:val="26"/>
        </w:rPr>
        <w:t xml:space="preserve">. Art (15) of the same law stated that “The Islamic Research Academy is the high body of Islamic researches, studies all that linked to </w:t>
      </w:r>
      <w:proofErr w:type="gramStart"/>
      <w:r w:rsidRPr="00E53C33">
        <w:rPr>
          <w:rFonts w:asciiTheme="majorBidi" w:hAnsiTheme="majorBidi" w:cstheme="majorBidi"/>
          <w:sz w:val="26"/>
          <w:szCs w:val="26"/>
        </w:rPr>
        <w:t>this researches</w:t>
      </w:r>
      <w:proofErr w:type="gramEnd"/>
      <w:r w:rsidRPr="00E53C33">
        <w:rPr>
          <w:rFonts w:asciiTheme="majorBidi" w:hAnsiTheme="majorBidi" w:cstheme="majorBidi"/>
          <w:sz w:val="26"/>
          <w:szCs w:val="26"/>
        </w:rPr>
        <w:t xml:space="preserve">. Work on renewal the Islamic cultural, </w:t>
      </w:r>
      <w:r w:rsidRPr="00E53C33">
        <w:rPr>
          <w:rStyle w:val="tlid-translation"/>
          <w:rFonts w:asciiTheme="majorBidi" w:hAnsiTheme="majorBidi" w:cstheme="majorBidi"/>
          <w:sz w:val="26"/>
          <w:szCs w:val="26"/>
        </w:rPr>
        <w:t>strip it of curiosity, impurities, and the effects of political fanaticism,</w:t>
      </w:r>
      <w:r w:rsidRPr="00E53C33">
        <w:rPr>
          <w:rFonts w:asciiTheme="majorBidi" w:hAnsiTheme="majorBidi" w:cstheme="majorBidi"/>
          <w:sz w:val="26"/>
          <w:szCs w:val="26"/>
        </w:rPr>
        <w:t xml:space="preserve"> </w:t>
      </w:r>
      <w:r w:rsidRPr="00E53C33">
        <w:rPr>
          <w:rStyle w:val="tlid-translation"/>
          <w:rFonts w:asciiTheme="majorBidi" w:hAnsiTheme="majorBidi" w:cstheme="majorBidi"/>
          <w:sz w:val="26"/>
          <w:szCs w:val="26"/>
        </w:rPr>
        <w:t>and sectarianism</w:t>
      </w:r>
      <w:r w:rsidRPr="00E53C33">
        <w:rPr>
          <w:rFonts w:asciiTheme="majorBidi" w:hAnsiTheme="majorBidi" w:cstheme="majorBidi"/>
          <w:sz w:val="26"/>
          <w:szCs w:val="26"/>
        </w:rPr>
        <w:t xml:space="preserve">, expand the knowledge of it for each level and environment, </w:t>
      </w:r>
      <w:r w:rsidRPr="00E53C33">
        <w:rPr>
          <w:rStyle w:val="tlid-translation"/>
          <w:rFonts w:asciiTheme="majorBidi" w:hAnsiTheme="majorBidi" w:cstheme="majorBidi"/>
          <w:sz w:val="26"/>
          <w:szCs w:val="26"/>
        </w:rPr>
        <w:t>and clarifying the opinion regarding the religious or social problems it finds related to the faith</w:t>
      </w:r>
      <w:r w:rsidRPr="00E53C33">
        <w:rPr>
          <w:rFonts w:asciiTheme="majorBidi" w:hAnsiTheme="majorBidi" w:cstheme="majorBidi"/>
          <w:sz w:val="26"/>
          <w:szCs w:val="26"/>
        </w:rPr>
        <w:t xml:space="preserve"> </w:t>
      </w:r>
      <w:r w:rsidRPr="00E53C33">
        <w:rPr>
          <w:rStyle w:val="tlid-translation"/>
          <w:rFonts w:asciiTheme="majorBidi" w:hAnsiTheme="majorBidi" w:cstheme="majorBidi"/>
          <w:sz w:val="26"/>
          <w:szCs w:val="26"/>
        </w:rPr>
        <w:t>and carries the responsibility of calling for the path of God with wisdom and good advice</w:t>
      </w:r>
      <w:r w:rsidRPr="00E53C33">
        <w:rPr>
          <w:rFonts w:asciiTheme="majorBidi" w:hAnsiTheme="majorBidi" w:cstheme="majorBidi"/>
          <w:sz w:val="26"/>
          <w:szCs w:val="26"/>
        </w:rPr>
        <w:t xml:space="preserve">………., </w:t>
      </w:r>
      <w:r w:rsidRPr="00E53C33">
        <w:rPr>
          <w:rStyle w:val="tlid-translation"/>
          <w:rFonts w:asciiTheme="majorBidi" w:hAnsiTheme="majorBidi" w:cstheme="majorBidi"/>
          <w:sz w:val="26"/>
          <w:szCs w:val="26"/>
        </w:rPr>
        <w:t>The executive regulations of this law specify the duties of the Islamic Research Academy in detail, which helps to</w:t>
      </w:r>
      <w:r w:rsidRPr="00E53C33">
        <w:rPr>
          <w:rFonts w:asciiTheme="majorBidi" w:hAnsiTheme="majorBidi" w:cstheme="majorBidi"/>
          <w:sz w:val="26"/>
          <w:szCs w:val="26"/>
        </w:rPr>
        <w:t xml:space="preserve"> </w:t>
      </w:r>
      <w:r w:rsidRPr="00E53C33">
        <w:rPr>
          <w:rStyle w:val="tlid-translation"/>
          <w:rFonts w:asciiTheme="majorBidi" w:hAnsiTheme="majorBidi" w:cstheme="majorBidi"/>
          <w:sz w:val="26"/>
          <w:szCs w:val="26"/>
        </w:rPr>
        <w:t>achieve the purpose of its creation</w:t>
      </w:r>
      <w:r w:rsidRPr="00E53C33">
        <w:rPr>
          <w:rFonts w:asciiTheme="majorBidi" w:hAnsiTheme="majorBidi" w:cstheme="majorBidi"/>
          <w:sz w:val="26"/>
          <w:szCs w:val="26"/>
        </w:rPr>
        <w:t>”.</w:t>
      </w:r>
    </w:p>
    <w:p w14:paraId="0B15427D" w14:textId="7F7E793A" w:rsidR="00EF1430" w:rsidRPr="00E53C33" w:rsidRDefault="00EF1430" w:rsidP="00EF1430">
      <w:pPr>
        <w:spacing w:after="240"/>
        <w:jc w:val="both"/>
        <w:rPr>
          <w:rFonts w:asciiTheme="majorBidi" w:hAnsiTheme="majorBidi" w:cstheme="majorBidi"/>
          <w:sz w:val="26"/>
          <w:szCs w:val="26"/>
        </w:rPr>
      </w:pPr>
      <w:r w:rsidRPr="00E53C33">
        <w:rPr>
          <w:rFonts w:asciiTheme="majorBidi" w:hAnsiTheme="majorBidi" w:cstheme="majorBidi"/>
          <w:sz w:val="26"/>
          <w:szCs w:val="26"/>
        </w:rPr>
        <w:t xml:space="preserve">Art (38) of the </w:t>
      </w:r>
      <w:hyperlink r:id="rId10" w:history="1">
        <w:r w:rsidRPr="00E53C33">
          <w:rPr>
            <w:rStyle w:val="Hyperlink"/>
            <w:rFonts w:asciiTheme="majorBidi" w:hAnsiTheme="majorBidi" w:cstheme="majorBidi"/>
            <w:sz w:val="26"/>
            <w:szCs w:val="26"/>
          </w:rPr>
          <w:t>Executive Regulation</w:t>
        </w:r>
      </w:hyperlink>
      <w:r w:rsidRPr="00E53C33">
        <w:rPr>
          <w:rFonts w:asciiTheme="majorBidi" w:hAnsiTheme="majorBidi" w:cstheme="majorBidi"/>
          <w:sz w:val="26"/>
          <w:szCs w:val="26"/>
        </w:rPr>
        <w:t xml:space="preserve"> of El </w:t>
      </w:r>
      <w:proofErr w:type="spellStart"/>
      <w:r w:rsidRPr="00E53C33">
        <w:rPr>
          <w:rFonts w:asciiTheme="majorBidi" w:hAnsiTheme="majorBidi" w:cstheme="majorBidi"/>
          <w:sz w:val="26"/>
          <w:szCs w:val="26"/>
        </w:rPr>
        <w:t>Azhar</w:t>
      </w:r>
      <w:proofErr w:type="spellEnd"/>
      <w:r w:rsidRPr="00E53C33">
        <w:rPr>
          <w:rFonts w:asciiTheme="majorBidi" w:hAnsiTheme="majorBidi" w:cstheme="majorBidi"/>
          <w:sz w:val="26"/>
          <w:szCs w:val="26"/>
        </w:rPr>
        <w:t xml:space="preserve"> law stipulated that “The department of Islamic researches and culture is the technical body of the Islamic </w:t>
      </w:r>
      <w:r w:rsidR="00E53C33">
        <w:rPr>
          <w:rFonts w:asciiTheme="majorBidi" w:hAnsiTheme="majorBidi" w:cstheme="majorBidi"/>
          <w:sz w:val="26"/>
          <w:szCs w:val="26"/>
        </w:rPr>
        <w:t>R</w:t>
      </w:r>
      <w:r w:rsidRPr="00E53C33">
        <w:rPr>
          <w:rFonts w:asciiTheme="majorBidi" w:hAnsiTheme="majorBidi" w:cstheme="majorBidi"/>
          <w:sz w:val="26"/>
          <w:szCs w:val="26"/>
        </w:rPr>
        <w:t xml:space="preserve">esearch </w:t>
      </w:r>
      <w:r w:rsidR="00E53C33">
        <w:rPr>
          <w:rFonts w:asciiTheme="majorBidi" w:hAnsiTheme="majorBidi" w:cstheme="majorBidi"/>
          <w:sz w:val="26"/>
          <w:szCs w:val="26"/>
        </w:rPr>
        <w:t>A</w:t>
      </w:r>
      <w:r w:rsidRPr="00E53C33">
        <w:rPr>
          <w:rFonts w:asciiTheme="majorBidi" w:hAnsiTheme="majorBidi" w:cstheme="majorBidi"/>
          <w:sz w:val="26"/>
          <w:szCs w:val="26"/>
        </w:rPr>
        <w:t xml:space="preserve">cademy, </w:t>
      </w:r>
      <w:r w:rsidRPr="00E53C33">
        <w:rPr>
          <w:rStyle w:val="tlid-translation"/>
          <w:rFonts w:asciiTheme="majorBidi" w:hAnsiTheme="majorBidi" w:cstheme="majorBidi"/>
          <w:sz w:val="26"/>
          <w:szCs w:val="26"/>
        </w:rPr>
        <w:t>The Secretary-General</w:t>
      </w:r>
      <w:r w:rsidRPr="00E53C33">
        <w:rPr>
          <w:rFonts w:asciiTheme="majorBidi" w:hAnsiTheme="majorBidi" w:cstheme="majorBidi"/>
          <w:sz w:val="26"/>
          <w:szCs w:val="26"/>
        </w:rPr>
        <w:t xml:space="preserve"> of the academy is its manager”. Art (40) of the regulation which stated that “The department of researches and publishing will specifically undertake the following: </w:t>
      </w:r>
      <w:r w:rsidRPr="00E53C33">
        <w:rPr>
          <w:rStyle w:val="tlid-translation"/>
          <w:rFonts w:asciiTheme="majorBidi" w:hAnsiTheme="majorBidi" w:cstheme="majorBidi"/>
          <w:sz w:val="26"/>
          <w:szCs w:val="26"/>
        </w:rPr>
        <w:t>Review the Holy Qur’an</w:t>
      </w:r>
      <w:r w:rsidRPr="00E53C33">
        <w:rPr>
          <w:rFonts w:asciiTheme="majorBidi" w:hAnsiTheme="majorBidi" w:cstheme="majorBidi"/>
          <w:sz w:val="26"/>
          <w:szCs w:val="26"/>
        </w:rPr>
        <w:t xml:space="preserve"> and t</w:t>
      </w:r>
      <w:r w:rsidRPr="00E53C33">
        <w:rPr>
          <w:rStyle w:val="tlid-translation"/>
          <w:rFonts w:asciiTheme="majorBidi" w:hAnsiTheme="majorBidi" w:cstheme="majorBidi"/>
          <w:sz w:val="26"/>
          <w:szCs w:val="26"/>
        </w:rPr>
        <w:t>he authorization of its printing and circulation</w:t>
      </w:r>
      <w:r w:rsidRPr="00E53C33">
        <w:rPr>
          <w:rFonts w:asciiTheme="majorBidi" w:hAnsiTheme="majorBidi" w:cstheme="majorBidi"/>
          <w:sz w:val="26"/>
          <w:szCs w:val="26"/>
        </w:rPr>
        <w:t xml:space="preserve">, </w:t>
      </w:r>
      <w:r w:rsidRPr="00E53C33">
        <w:rPr>
          <w:rStyle w:val="tlid-translation"/>
          <w:rFonts w:asciiTheme="majorBidi" w:hAnsiTheme="majorBidi" w:cstheme="majorBidi"/>
          <w:sz w:val="26"/>
          <w:szCs w:val="26"/>
        </w:rPr>
        <w:t>Examination of Islamic literature</w:t>
      </w:r>
      <w:r w:rsidRPr="00E53C33">
        <w:rPr>
          <w:rFonts w:asciiTheme="majorBidi" w:hAnsiTheme="majorBidi" w:cstheme="majorBidi"/>
          <w:sz w:val="26"/>
          <w:szCs w:val="26"/>
        </w:rPr>
        <w:t xml:space="preserve"> and </w:t>
      </w:r>
      <w:r w:rsidRPr="00E53C33">
        <w:rPr>
          <w:rStyle w:val="tlid-translation"/>
          <w:rFonts w:asciiTheme="majorBidi" w:hAnsiTheme="majorBidi" w:cstheme="majorBidi"/>
          <w:sz w:val="26"/>
          <w:szCs w:val="26"/>
        </w:rPr>
        <w:t>works</w:t>
      </w:r>
      <w:r w:rsidRPr="00E53C33">
        <w:rPr>
          <w:rFonts w:asciiTheme="majorBidi" w:hAnsiTheme="majorBidi" w:cstheme="majorBidi"/>
          <w:sz w:val="26"/>
          <w:szCs w:val="26"/>
        </w:rPr>
        <w:t xml:space="preserve"> that address the Islam, and express its opinion in respect to its publishing, showing and circulation, following on everything writ</w:t>
      </w:r>
      <w:r w:rsidR="00E53C33">
        <w:rPr>
          <w:rFonts w:asciiTheme="majorBidi" w:hAnsiTheme="majorBidi" w:cstheme="majorBidi"/>
          <w:sz w:val="26"/>
          <w:szCs w:val="26"/>
        </w:rPr>
        <w:t>ten</w:t>
      </w:r>
      <w:r w:rsidRPr="00E53C33">
        <w:rPr>
          <w:rFonts w:asciiTheme="majorBidi" w:hAnsiTheme="majorBidi" w:cstheme="majorBidi"/>
          <w:sz w:val="26"/>
          <w:szCs w:val="26"/>
        </w:rPr>
        <w:t xml:space="preserve"> about Islam inside and outside, and reply on all that may prejudice Islam, ……… (9) Work in disseminating Islamic knowledge through books and Journals ".</w:t>
      </w:r>
    </w:p>
    <w:p w14:paraId="49A45A59" w14:textId="77777777" w:rsidR="00EF1430" w:rsidRPr="00E53C33" w:rsidRDefault="00EF1430" w:rsidP="00EF1430">
      <w:pPr>
        <w:spacing w:after="240"/>
        <w:jc w:val="both"/>
        <w:rPr>
          <w:rFonts w:asciiTheme="majorBidi" w:hAnsiTheme="majorBidi" w:cstheme="majorBidi"/>
          <w:sz w:val="26"/>
          <w:szCs w:val="26"/>
        </w:rPr>
      </w:pPr>
      <w:r w:rsidRPr="00E53C33">
        <w:rPr>
          <w:rFonts w:asciiTheme="majorBidi" w:hAnsiTheme="majorBidi" w:cstheme="majorBidi"/>
          <w:sz w:val="26"/>
          <w:szCs w:val="26"/>
        </w:rPr>
        <w:t xml:space="preserve">    </w:t>
      </w:r>
    </w:p>
    <w:p w14:paraId="3CAA7469" w14:textId="7FE95F5E" w:rsidR="000452F4" w:rsidRDefault="00EF1430" w:rsidP="008F001C">
      <w:pPr>
        <w:spacing w:after="240"/>
        <w:jc w:val="both"/>
        <w:rPr>
          <w:rFonts w:asciiTheme="majorBidi" w:hAnsiTheme="majorBidi" w:cstheme="majorBidi"/>
          <w:color w:val="000000" w:themeColor="text1"/>
          <w:sz w:val="26"/>
          <w:szCs w:val="26"/>
        </w:rPr>
      </w:pPr>
      <w:r w:rsidRPr="00E53C33">
        <w:rPr>
          <w:rStyle w:val="tlid-translation"/>
          <w:rFonts w:asciiTheme="majorBidi" w:hAnsiTheme="majorBidi" w:cstheme="majorBidi"/>
          <w:sz w:val="26"/>
          <w:szCs w:val="26"/>
        </w:rPr>
        <w:lastRenderedPageBreak/>
        <w:t>In the merits of its ruling</w:t>
      </w:r>
      <w:r w:rsidRPr="00E53C33">
        <w:rPr>
          <w:rFonts w:asciiTheme="majorBidi" w:hAnsiTheme="majorBidi" w:cstheme="majorBidi"/>
          <w:color w:val="000000" w:themeColor="text1"/>
          <w:sz w:val="26"/>
          <w:szCs w:val="26"/>
        </w:rPr>
        <w:t xml:space="preserve">, the court stated that </w:t>
      </w:r>
      <w:r w:rsidR="000452F4">
        <w:rPr>
          <w:rFonts w:asciiTheme="majorBidi" w:hAnsiTheme="majorBidi" w:cstheme="majorBidi"/>
          <w:color w:val="000000" w:themeColor="text1"/>
          <w:sz w:val="26"/>
          <w:szCs w:val="26"/>
        </w:rPr>
        <w:t>“</w:t>
      </w:r>
      <w:r w:rsidRPr="00E53C33">
        <w:rPr>
          <w:rFonts w:asciiTheme="majorBidi" w:hAnsiTheme="majorBidi" w:cstheme="majorBidi"/>
          <w:color w:val="000000" w:themeColor="text1"/>
          <w:sz w:val="26"/>
          <w:szCs w:val="26"/>
        </w:rPr>
        <w:t xml:space="preserve">whereas the </w:t>
      </w:r>
      <w:r w:rsidR="000452F4">
        <w:rPr>
          <w:rFonts w:asciiTheme="majorBidi" w:hAnsiTheme="majorBidi" w:cstheme="majorBidi"/>
          <w:color w:val="000000" w:themeColor="text1"/>
          <w:sz w:val="26"/>
          <w:szCs w:val="26"/>
        </w:rPr>
        <w:t>c</w:t>
      </w:r>
      <w:r w:rsidRPr="00E53C33">
        <w:rPr>
          <w:rFonts w:asciiTheme="majorBidi" w:hAnsiTheme="majorBidi" w:cstheme="majorBidi"/>
          <w:color w:val="000000" w:themeColor="text1"/>
          <w:sz w:val="26"/>
          <w:szCs w:val="26"/>
        </w:rPr>
        <w:t xml:space="preserve">onstitutional provisions </w:t>
      </w:r>
      <w:r w:rsidR="000452F4">
        <w:rPr>
          <w:rFonts w:asciiTheme="majorBidi" w:hAnsiTheme="majorBidi" w:cstheme="majorBidi"/>
          <w:color w:val="000000" w:themeColor="text1"/>
          <w:sz w:val="26"/>
          <w:szCs w:val="26"/>
        </w:rPr>
        <w:t>guarantee</w:t>
      </w:r>
      <w:r w:rsidRPr="00E53C33">
        <w:rPr>
          <w:rFonts w:asciiTheme="majorBidi" w:hAnsiTheme="majorBidi" w:cstheme="majorBidi"/>
          <w:color w:val="000000" w:themeColor="text1"/>
          <w:sz w:val="26"/>
          <w:szCs w:val="26"/>
        </w:rPr>
        <w:t xml:space="preserve"> the right </w:t>
      </w:r>
      <w:r w:rsidR="000452F4">
        <w:rPr>
          <w:rFonts w:asciiTheme="majorBidi" w:hAnsiTheme="majorBidi" w:cstheme="majorBidi"/>
          <w:color w:val="000000" w:themeColor="text1"/>
          <w:sz w:val="26"/>
          <w:szCs w:val="26"/>
        </w:rPr>
        <w:t>to express</w:t>
      </w:r>
      <w:r w:rsidRPr="00E53C33">
        <w:rPr>
          <w:rFonts w:asciiTheme="majorBidi" w:hAnsiTheme="majorBidi" w:cstheme="majorBidi"/>
          <w:color w:val="000000" w:themeColor="text1"/>
          <w:sz w:val="26"/>
          <w:szCs w:val="26"/>
        </w:rPr>
        <w:t xml:space="preserve"> and publish </w:t>
      </w:r>
      <w:r w:rsidR="000452F4">
        <w:rPr>
          <w:rFonts w:asciiTheme="majorBidi" w:hAnsiTheme="majorBidi" w:cstheme="majorBidi"/>
          <w:color w:val="000000" w:themeColor="text1"/>
          <w:sz w:val="26"/>
          <w:szCs w:val="26"/>
        </w:rPr>
        <w:t>their</w:t>
      </w:r>
      <w:r w:rsidRPr="00E53C33">
        <w:rPr>
          <w:rFonts w:asciiTheme="majorBidi" w:hAnsiTheme="majorBidi" w:cstheme="majorBidi"/>
          <w:color w:val="000000" w:themeColor="text1"/>
          <w:sz w:val="26"/>
          <w:szCs w:val="26"/>
        </w:rPr>
        <w:t xml:space="preserve"> opinion </w:t>
      </w:r>
      <w:r w:rsidR="000452F4">
        <w:rPr>
          <w:rFonts w:asciiTheme="majorBidi" w:hAnsiTheme="majorBidi" w:cstheme="majorBidi"/>
          <w:color w:val="000000" w:themeColor="text1"/>
          <w:sz w:val="26"/>
          <w:szCs w:val="26"/>
        </w:rPr>
        <w:t>through</w:t>
      </w:r>
      <w:r w:rsidRPr="00E53C33">
        <w:rPr>
          <w:rFonts w:asciiTheme="majorBidi" w:hAnsiTheme="majorBidi" w:cstheme="majorBidi"/>
          <w:color w:val="000000" w:themeColor="text1"/>
          <w:sz w:val="26"/>
          <w:szCs w:val="26"/>
        </w:rPr>
        <w:t xml:space="preserve"> </w:t>
      </w:r>
      <w:r w:rsidR="000452F4">
        <w:rPr>
          <w:rFonts w:asciiTheme="majorBidi" w:hAnsiTheme="majorBidi" w:cstheme="majorBidi"/>
          <w:color w:val="000000" w:themeColor="text1"/>
          <w:sz w:val="26"/>
          <w:szCs w:val="26"/>
        </w:rPr>
        <w:t>talking</w:t>
      </w:r>
      <w:r w:rsidRPr="00E53C33">
        <w:rPr>
          <w:rFonts w:asciiTheme="majorBidi" w:hAnsiTheme="majorBidi" w:cstheme="majorBidi"/>
          <w:color w:val="000000" w:themeColor="text1"/>
          <w:sz w:val="26"/>
          <w:szCs w:val="26"/>
        </w:rPr>
        <w:t xml:space="preserve">, writing </w:t>
      </w:r>
      <w:r w:rsidR="000452F4">
        <w:rPr>
          <w:rFonts w:asciiTheme="majorBidi" w:hAnsiTheme="majorBidi" w:cstheme="majorBidi"/>
          <w:color w:val="000000" w:themeColor="text1"/>
          <w:sz w:val="26"/>
          <w:szCs w:val="26"/>
        </w:rPr>
        <w:t>or</w:t>
      </w:r>
      <w:r w:rsidRPr="00E53C33">
        <w:rPr>
          <w:rFonts w:asciiTheme="majorBidi" w:hAnsiTheme="majorBidi" w:cstheme="majorBidi"/>
          <w:color w:val="000000" w:themeColor="text1"/>
          <w:sz w:val="26"/>
          <w:szCs w:val="26"/>
        </w:rPr>
        <w:t xml:space="preserve"> photography or other means of expression as long as it is in the limitation of the law</w:t>
      </w:r>
      <w:r w:rsidR="000452F4">
        <w:rPr>
          <w:rFonts w:asciiTheme="majorBidi" w:hAnsiTheme="majorBidi" w:cstheme="majorBidi"/>
          <w:color w:val="000000" w:themeColor="text1"/>
          <w:sz w:val="26"/>
          <w:szCs w:val="26"/>
        </w:rPr>
        <w:t>”</w:t>
      </w:r>
      <w:r w:rsidRPr="00E53C33">
        <w:rPr>
          <w:rFonts w:asciiTheme="majorBidi" w:hAnsiTheme="majorBidi" w:cstheme="majorBidi"/>
          <w:color w:val="000000" w:themeColor="text1"/>
          <w:sz w:val="26"/>
          <w:szCs w:val="26"/>
        </w:rPr>
        <w:t>.</w:t>
      </w:r>
      <w:r w:rsidR="000452F4">
        <w:rPr>
          <w:rFonts w:asciiTheme="majorBidi" w:hAnsiTheme="majorBidi" w:cstheme="majorBidi"/>
          <w:color w:val="000000" w:themeColor="text1"/>
          <w:sz w:val="26"/>
          <w:szCs w:val="26"/>
        </w:rPr>
        <w:t xml:space="preserve"> The court continues by stating that</w:t>
      </w:r>
      <w:r w:rsidR="008F001C" w:rsidRPr="00E53C33">
        <w:rPr>
          <w:rFonts w:asciiTheme="majorBidi" w:hAnsiTheme="majorBidi" w:cstheme="majorBidi"/>
          <w:color w:val="000000" w:themeColor="text1"/>
          <w:sz w:val="26"/>
          <w:szCs w:val="26"/>
        </w:rPr>
        <w:t xml:space="preserve"> </w:t>
      </w:r>
      <w:r w:rsidR="000452F4">
        <w:rPr>
          <w:rFonts w:asciiTheme="majorBidi" w:hAnsiTheme="majorBidi" w:cstheme="majorBidi"/>
          <w:color w:val="000000" w:themeColor="text1"/>
          <w:sz w:val="26"/>
          <w:szCs w:val="26"/>
        </w:rPr>
        <w:t>“</w:t>
      </w:r>
      <w:r w:rsidRPr="00E53C33">
        <w:rPr>
          <w:rFonts w:asciiTheme="majorBidi" w:hAnsiTheme="majorBidi" w:cstheme="majorBidi"/>
          <w:color w:val="000000" w:themeColor="text1"/>
          <w:sz w:val="26"/>
          <w:szCs w:val="26"/>
        </w:rPr>
        <w:t>individual</w:t>
      </w:r>
      <w:r w:rsidR="000452F4">
        <w:rPr>
          <w:rFonts w:asciiTheme="majorBidi" w:hAnsiTheme="majorBidi" w:cstheme="majorBidi"/>
          <w:color w:val="000000" w:themeColor="text1"/>
          <w:sz w:val="26"/>
          <w:szCs w:val="26"/>
        </w:rPr>
        <w:t>’s</w:t>
      </w:r>
      <w:r w:rsidRPr="00E53C33">
        <w:rPr>
          <w:rFonts w:asciiTheme="majorBidi" w:hAnsiTheme="majorBidi" w:cstheme="majorBidi"/>
          <w:color w:val="000000" w:themeColor="text1"/>
          <w:sz w:val="26"/>
          <w:szCs w:val="26"/>
        </w:rPr>
        <w:t xml:space="preserve"> right to express </w:t>
      </w:r>
      <w:r w:rsidR="000452F4">
        <w:rPr>
          <w:rFonts w:asciiTheme="majorBidi" w:hAnsiTheme="majorBidi" w:cstheme="majorBidi"/>
          <w:color w:val="000000" w:themeColor="text1"/>
          <w:sz w:val="26"/>
          <w:szCs w:val="26"/>
        </w:rPr>
        <w:t>their opinion is not limited to the correctness of this opinion nor should it be in line with the opinion of the majority and it doesn’t need to accomplish any benefit”.</w:t>
      </w:r>
    </w:p>
    <w:p w14:paraId="4F98D8B2" w14:textId="2128F2D0" w:rsidR="00EF1430" w:rsidRPr="00E53C33" w:rsidRDefault="00EF1430" w:rsidP="0034019A">
      <w:pPr>
        <w:spacing w:after="240"/>
        <w:jc w:val="both"/>
        <w:rPr>
          <w:rFonts w:asciiTheme="majorBidi" w:hAnsiTheme="majorBidi" w:cstheme="majorBidi"/>
          <w:color w:val="000000" w:themeColor="text1"/>
          <w:sz w:val="26"/>
          <w:szCs w:val="26"/>
        </w:rPr>
      </w:pPr>
      <w:r w:rsidRPr="00E53C33">
        <w:rPr>
          <w:rFonts w:asciiTheme="majorBidi" w:hAnsiTheme="majorBidi" w:cstheme="majorBidi"/>
          <w:color w:val="000000" w:themeColor="text1"/>
          <w:sz w:val="26"/>
          <w:szCs w:val="26"/>
        </w:rPr>
        <w:t xml:space="preserve">The court in its merits stated that </w:t>
      </w:r>
      <w:r w:rsidR="00A94088">
        <w:rPr>
          <w:rFonts w:asciiTheme="majorBidi" w:hAnsiTheme="majorBidi" w:cstheme="majorBidi"/>
          <w:color w:val="000000" w:themeColor="text1"/>
          <w:sz w:val="26"/>
          <w:szCs w:val="26"/>
        </w:rPr>
        <w:t>“</w:t>
      </w:r>
      <w:r w:rsidRPr="00E53C33">
        <w:rPr>
          <w:rFonts w:asciiTheme="majorBidi" w:hAnsiTheme="majorBidi" w:cstheme="majorBidi"/>
          <w:color w:val="000000" w:themeColor="text1"/>
          <w:sz w:val="26"/>
          <w:szCs w:val="26"/>
        </w:rPr>
        <w:t xml:space="preserve">the abovementioned constitutional trend is based </w:t>
      </w:r>
      <w:r w:rsidR="008F001C" w:rsidRPr="00E53C33">
        <w:rPr>
          <w:rFonts w:asciiTheme="majorBidi" w:hAnsiTheme="majorBidi" w:cstheme="majorBidi"/>
          <w:color w:val="000000" w:themeColor="text1"/>
          <w:sz w:val="26"/>
          <w:szCs w:val="26"/>
        </w:rPr>
        <w:t>on</w:t>
      </w:r>
      <w:r w:rsidRPr="00E53C33">
        <w:rPr>
          <w:rFonts w:asciiTheme="majorBidi" w:hAnsiTheme="majorBidi" w:cstheme="majorBidi"/>
          <w:color w:val="000000" w:themeColor="text1"/>
          <w:sz w:val="26"/>
          <w:szCs w:val="26"/>
        </w:rPr>
        <w:t xml:space="preserve"> that, the right to express opinion freely is the only way to show it to the society and interact with it</w:t>
      </w:r>
      <w:r w:rsidR="00A94088">
        <w:rPr>
          <w:rFonts w:asciiTheme="majorBidi" w:hAnsiTheme="majorBidi" w:cstheme="majorBidi"/>
          <w:color w:val="000000" w:themeColor="text1"/>
          <w:sz w:val="26"/>
          <w:szCs w:val="26"/>
        </w:rPr>
        <w:t>”</w:t>
      </w:r>
      <w:r w:rsidRPr="00E53C33">
        <w:rPr>
          <w:rFonts w:asciiTheme="majorBidi" w:hAnsiTheme="majorBidi" w:cstheme="majorBidi"/>
          <w:color w:val="000000" w:themeColor="text1"/>
          <w:sz w:val="26"/>
          <w:szCs w:val="26"/>
        </w:rPr>
        <w:t>. The court stated also</w:t>
      </w:r>
      <w:r w:rsidR="000452F4">
        <w:rPr>
          <w:rFonts w:asciiTheme="majorBidi" w:hAnsiTheme="majorBidi" w:cstheme="majorBidi"/>
          <w:color w:val="000000" w:themeColor="text1"/>
          <w:sz w:val="26"/>
          <w:szCs w:val="26"/>
        </w:rPr>
        <w:t xml:space="preserve"> that</w:t>
      </w:r>
      <w:r w:rsidRPr="00E53C33">
        <w:rPr>
          <w:rFonts w:asciiTheme="majorBidi" w:hAnsiTheme="majorBidi" w:cstheme="majorBidi"/>
          <w:color w:val="000000" w:themeColor="text1"/>
          <w:sz w:val="26"/>
          <w:szCs w:val="26"/>
        </w:rPr>
        <w:t xml:space="preserve"> </w:t>
      </w:r>
      <w:r w:rsidR="00A94088">
        <w:rPr>
          <w:rFonts w:asciiTheme="majorBidi" w:hAnsiTheme="majorBidi" w:cstheme="majorBidi"/>
          <w:color w:val="000000" w:themeColor="text1"/>
          <w:sz w:val="26"/>
          <w:szCs w:val="26"/>
        </w:rPr>
        <w:t>“</w:t>
      </w:r>
      <w:r w:rsidRPr="00E53C33">
        <w:rPr>
          <w:rFonts w:asciiTheme="majorBidi" w:hAnsiTheme="majorBidi" w:cstheme="majorBidi"/>
          <w:color w:val="000000" w:themeColor="text1"/>
          <w:sz w:val="26"/>
          <w:szCs w:val="26"/>
        </w:rPr>
        <w:t>this right is the base of every democratic organization. Therefore, it was necessary not</w:t>
      </w:r>
      <w:r w:rsidR="00E53C33">
        <w:rPr>
          <w:rFonts w:asciiTheme="majorBidi" w:hAnsiTheme="majorBidi" w:cstheme="majorBidi"/>
          <w:color w:val="000000" w:themeColor="text1"/>
          <w:sz w:val="26"/>
          <w:szCs w:val="26"/>
        </w:rPr>
        <w:t xml:space="preserve"> to</w:t>
      </w:r>
      <w:r w:rsidRPr="00E53C33">
        <w:rPr>
          <w:rFonts w:asciiTheme="majorBidi" w:hAnsiTheme="majorBidi" w:cstheme="majorBidi"/>
          <w:color w:val="000000" w:themeColor="text1"/>
          <w:sz w:val="26"/>
          <w:szCs w:val="26"/>
        </w:rPr>
        <w:t xml:space="preserve"> restrict the freedom of expression by legislations </w:t>
      </w:r>
      <w:r w:rsidR="0034019A" w:rsidRPr="00E53C33">
        <w:rPr>
          <w:rFonts w:asciiTheme="majorBidi" w:hAnsiTheme="majorBidi" w:cstheme="majorBidi"/>
          <w:color w:val="000000" w:themeColor="text1"/>
          <w:sz w:val="26"/>
          <w:szCs w:val="26"/>
        </w:rPr>
        <w:t>that constitute</w:t>
      </w:r>
      <w:r w:rsidRPr="00E53C33">
        <w:rPr>
          <w:rFonts w:asciiTheme="majorBidi" w:hAnsiTheme="majorBidi" w:cstheme="majorBidi"/>
          <w:color w:val="000000" w:themeColor="text1"/>
          <w:sz w:val="26"/>
          <w:szCs w:val="26"/>
        </w:rPr>
        <w:t xml:space="preserve"> </w:t>
      </w:r>
      <w:r w:rsidR="0034019A" w:rsidRPr="00E53C33">
        <w:rPr>
          <w:rFonts w:asciiTheme="majorBidi" w:hAnsiTheme="majorBidi" w:cstheme="majorBidi"/>
          <w:color w:val="000000" w:themeColor="text1"/>
          <w:sz w:val="26"/>
          <w:szCs w:val="26"/>
        </w:rPr>
        <w:t>a</w:t>
      </w:r>
      <w:r w:rsidR="0034019A" w:rsidRPr="00E53C33">
        <w:rPr>
          <w:sz w:val="26"/>
          <w:szCs w:val="26"/>
        </w:rPr>
        <w:t xml:space="preserve"> </w:t>
      </w:r>
      <w:r w:rsidR="0034019A" w:rsidRPr="00E53C33">
        <w:rPr>
          <w:rStyle w:val="tlid-translation"/>
          <w:sz w:val="26"/>
          <w:szCs w:val="26"/>
        </w:rPr>
        <w:t>Shackles</w:t>
      </w:r>
      <w:r w:rsidR="0034019A" w:rsidRPr="00E53C33">
        <w:rPr>
          <w:rFonts w:asciiTheme="majorBidi" w:hAnsiTheme="majorBidi" w:cstheme="majorBidi"/>
          <w:color w:val="000000" w:themeColor="text1"/>
          <w:sz w:val="26"/>
          <w:szCs w:val="26"/>
        </w:rPr>
        <w:t xml:space="preserve"> and restrictions</w:t>
      </w:r>
      <w:r w:rsidRPr="00E53C33">
        <w:rPr>
          <w:rFonts w:asciiTheme="majorBidi" w:hAnsiTheme="majorBidi" w:cstheme="majorBidi"/>
          <w:color w:val="000000" w:themeColor="text1"/>
          <w:sz w:val="26"/>
          <w:szCs w:val="26"/>
        </w:rPr>
        <w:t xml:space="preserve"> on its practices or impose sanctions aim to its suppression</w:t>
      </w:r>
      <w:r w:rsidR="00A94088">
        <w:rPr>
          <w:rFonts w:asciiTheme="majorBidi" w:hAnsiTheme="majorBidi" w:cstheme="majorBidi"/>
          <w:color w:val="000000" w:themeColor="text1"/>
          <w:sz w:val="26"/>
          <w:szCs w:val="26"/>
        </w:rPr>
        <w:t>”</w:t>
      </w:r>
      <w:r w:rsidRPr="00E53C33">
        <w:rPr>
          <w:rFonts w:asciiTheme="majorBidi" w:hAnsiTheme="majorBidi" w:cstheme="majorBidi"/>
          <w:color w:val="000000" w:themeColor="text1"/>
          <w:sz w:val="26"/>
          <w:szCs w:val="26"/>
        </w:rPr>
        <w:t xml:space="preserve">.       </w:t>
      </w:r>
    </w:p>
    <w:p w14:paraId="57630F4E" w14:textId="141EF1F0" w:rsidR="00EF1430" w:rsidRPr="00E53C33" w:rsidRDefault="0034019A" w:rsidP="00B14F4F">
      <w:pPr>
        <w:spacing w:after="240"/>
        <w:jc w:val="both"/>
        <w:rPr>
          <w:rFonts w:asciiTheme="majorBidi" w:hAnsiTheme="majorBidi" w:cstheme="majorBidi"/>
          <w:color w:val="000000" w:themeColor="text1"/>
          <w:sz w:val="26"/>
          <w:szCs w:val="26"/>
        </w:rPr>
      </w:pPr>
      <w:r w:rsidRPr="00E53C33">
        <w:rPr>
          <w:rFonts w:asciiTheme="majorBidi" w:hAnsiTheme="majorBidi" w:cstheme="majorBidi"/>
          <w:color w:val="000000" w:themeColor="text1"/>
          <w:sz w:val="26"/>
          <w:szCs w:val="26"/>
        </w:rPr>
        <w:t>As a result to what mentioned above</w:t>
      </w:r>
      <w:r w:rsidR="00E53C33">
        <w:rPr>
          <w:rFonts w:asciiTheme="majorBidi" w:hAnsiTheme="majorBidi" w:cstheme="majorBidi"/>
          <w:color w:val="000000" w:themeColor="text1"/>
          <w:sz w:val="26"/>
          <w:szCs w:val="26"/>
        </w:rPr>
        <w:t>, t</w:t>
      </w:r>
      <w:r w:rsidR="00EF1430" w:rsidRPr="00E53C33">
        <w:rPr>
          <w:rFonts w:asciiTheme="majorBidi" w:hAnsiTheme="majorBidi" w:cstheme="majorBidi"/>
          <w:color w:val="000000" w:themeColor="text1"/>
          <w:sz w:val="26"/>
          <w:szCs w:val="26"/>
        </w:rPr>
        <w:t>he court</w:t>
      </w:r>
      <w:r w:rsidRPr="00E53C33">
        <w:rPr>
          <w:rFonts w:asciiTheme="majorBidi" w:hAnsiTheme="majorBidi" w:cstheme="majorBidi"/>
          <w:color w:val="000000" w:themeColor="text1"/>
          <w:sz w:val="26"/>
          <w:szCs w:val="26"/>
        </w:rPr>
        <w:t xml:space="preserve"> explicitly </w:t>
      </w:r>
      <w:r w:rsidR="00EF1430" w:rsidRPr="00E53C33">
        <w:rPr>
          <w:rFonts w:asciiTheme="majorBidi" w:hAnsiTheme="majorBidi" w:cstheme="majorBidi"/>
          <w:color w:val="000000" w:themeColor="text1"/>
          <w:sz w:val="26"/>
          <w:szCs w:val="26"/>
        </w:rPr>
        <w:t xml:space="preserve">commented on “the authority” of The Islamic Researches Academy, especially </w:t>
      </w:r>
      <w:r w:rsidR="00B14F4F" w:rsidRPr="00E53C33">
        <w:rPr>
          <w:rFonts w:asciiTheme="majorBidi" w:hAnsiTheme="majorBidi" w:cstheme="majorBidi"/>
          <w:color w:val="000000" w:themeColor="text1"/>
          <w:sz w:val="26"/>
          <w:szCs w:val="26"/>
        </w:rPr>
        <w:t>–</w:t>
      </w:r>
      <w:r w:rsidR="00EF1430" w:rsidRPr="00E53C33">
        <w:rPr>
          <w:rFonts w:asciiTheme="majorBidi" w:hAnsiTheme="majorBidi" w:cstheme="majorBidi"/>
          <w:color w:val="000000" w:themeColor="text1"/>
          <w:sz w:val="26"/>
          <w:szCs w:val="26"/>
        </w:rPr>
        <w:t xml:space="preserve"> </w:t>
      </w:r>
      <w:r w:rsidR="00EF1430" w:rsidRPr="00E53C33">
        <w:rPr>
          <w:rFonts w:asciiTheme="majorBidi" w:hAnsiTheme="majorBidi" w:cstheme="majorBidi"/>
          <w:i/>
          <w:iCs/>
          <w:color w:val="000000" w:themeColor="text1"/>
          <w:sz w:val="26"/>
          <w:szCs w:val="26"/>
        </w:rPr>
        <w:t>inter</w:t>
      </w:r>
      <w:r w:rsidR="00B14F4F" w:rsidRPr="00E53C33">
        <w:rPr>
          <w:rFonts w:asciiTheme="majorBidi" w:hAnsiTheme="majorBidi" w:cstheme="majorBidi"/>
          <w:i/>
          <w:iCs/>
          <w:color w:val="000000" w:themeColor="text1"/>
          <w:sz w:val="26"/>
          <w:szCs w:val="26"/>
        </w:rPr>
        <w:t xml:space="preserve"> </w:t>
      </w:r>
      <w:r w:rsidR="00EF1430" w:rsidRPr="00E53C33">
        <w:rPr>
          <w:rFonts w:asciiTheme="majorBidi" w:hAnsiTheme="majorBidi" w:cstheme="majorBidi"/>
          <w:i/>
          <w:iCs/>
          <w:color w:val="000000" w:themeColor="text1"/>
          <w:sz w:val="26"/>
          <w:szCs w:val="26"/>
        </w:rPr>
        <w:t>alia</w:t>
      </w:r>
      <w:r w:rsidR="00EF1430" w:rsidRPr="00E53C33">
        <w:rPr>
          <w:rFonts w:asciiTheme="majorBidi" w:hAnsiTheme="majorBidi" w:cstheme="majorBidi"/>
          <w:color w:val="000000" w:themeColor="text1"/>
          <w:sz w:val="26"/>
          <w:szCs w:val="26"/>
        </w:rPr>
        <w:t xml:space="preserve">– to </w:t>
      </w:r>
      <w:r w:rsidR="00EF1430" w:rsidRPr="00E53C33">
        <w:rPr>
          <w:rStyle w:val="tlid-translation"/>
          <w:rFonts w:asciiTheme="majorBidi" w:hAnsiTheme="majorBidi" w:cstheme="majorBidi"/>
          <w:sz w:val="26"/>
          <w:szCs w:val="26"/>
        </w:rPr>
        <w:t>review the  Islamic literature</w:t>
      </w:r>
      <w:r w:rsidR="00EF1430" w:rsidRPr="00E53C33">
        <w:rPr>
          <w:rFonts w:asciiTheme="majorBidi" w:hAnsiTheme="majorBidi" w:cstheme="majorBidi"/>
          <w:sz w:val="26"/>
          <w:szCs w:val="26"/>
        </w:rPr>
        <w:t xml:space="preserve"> and </w:t>
      </w:r>
      <w:r w:rsidR="00EF1430" w:rsidRPr="00E53C33">
        <w:rPr>
          <w:rStyle w:val="tlid-translation"/>
          <w:rFonts w:asciiTheme="majorBidi" w:hAnsiTheme="majorBidi" w:cstheme="majorBidi"/>
          <w:sz w:val="26"/>
          <w:szCs w:val="26"/>
        </w:rPr>
        <w:t>works</w:t>
      </w:r>
      <w:r w:rsidR="00EF1430" w:rsidRPr="00E53C33">
        <w:rPr>
          <w:rFonts w:asciiTheme="majorBidi" w:hAnsiTheme="majorBidi" w:cstheme="majorBidi"/>
          <w:sz w:val="26"/>
          <w:szCs w:val="26"/>
        </w:rPr>
        <w:t xml:space="preserve"> that address the Islam, and express its opinion in respect to its publishing, showing and circulation, Work in disseminating the Islamic knowledge through books and Journals</w:t>
      </w:r>
      <w:r w:rsidR="00E53C33">
        <w:rPr>
          <w:rFonts w:asciiTheme="majorBidi" w:hAnsiTheme="majorBidi" w:cstheme="majorBidi"/>
          <w:color w:val="000000" w:themeColor="text1"/>
          <w:sz w:val="26"/>
          <w:szCs w:val="26"/>
        </w:rPr>
        <w:t>;</w:t>
      </w:r>
      <w:r w:rsidR="00EF1430" w:rsidRPr="00E53C33">
        <w:rPr>
          <w:rFonts w:asciiTheme="majorBidi" w:hAnsiTheme="majorBidi" w:cstheme="majorBidi"/>
          <w:color w:val="000000" w:themeColor="text1"/>
          <w:sz w:val="26"/>
          <w:szCs w:val="26"/>
        </w:rPr>
        <w:t xml:space="preserve"> the court emphasized that “this authority is restricted by the Constitutional principles which are aligned with Islamic </w:t>
      </w:r>
      <w:proofErr w:type="spellStart"/>
      <w:r w:rsidR="00EF1430" w:rsidRPr="00E53C33">
        <w:rPr>
          <w:rFonts w:asciiTheme="majorBidi" w:hAnsiTheme="majorBidi" w:cstheme="majorBidi"/>
          <w:color w:val="000000" w:themeColor="text1"/>
          <w:sz w:val="26"/>
          <w:szCs w:val="26"/>
        </w:rPr>
        <w:t>Shari'a</w:t>
      </w:r>
      <w:proofErr w:type="spellEnd"/>
      <w:r w:rsidR="00EF1430" w:rsidRPr="00E53C33">
        <w:rPr>
          <w:rFonts w:asciiTheme="majorBidi" w:hAnsiTheme="majorBidi" w:cstheme="majorBidi"/>
          <w:color w:val="000000" w:themeColor="text1"/>
          <w:sz w:val="26"/>
          <w:szCs w:val="26"/>
        </w:rPr>
        <w:t xml:space="preserve"> which based on the freedom of expression </w:t>
      </w:r>
      <w:r w:rsidR="00E53C33">
        <w:rPr>
          <w:rFonts w:asciiTheme="majorBidi" w:hAnsiTheme="majorBidi" w:cstheme="majorBidi"/>
          <w:color w:val="000000" w:themeColor="text1"/>
          <w:sz w:val="26"/>
          <w:szCs w:val="26"/>
        </w:rPr>
        <w:t>and</w:t>
      </w:r>
      <w:r w:rsidR="00EF1430" w:rsidRPr="00E53C33">
        <w:rPr>
          <w:rFonts w:asciiTheme="majorBidi" w:hAnsiTheme="majorBidi" w:cstheme="majorBidi"/>
          <w:color w:val="000000" w:themeColor="text1"/>
          <w:sz w:val="26"/>
          <w:szCs w:val="26"/>
        </w:rPr>
        <w:t xml:space="preserve"> opinion, and it is debatable, even if it </w:t>
      </w:r>
      <w:r w:rsidR="00E53C33">
        <w:rPr>
          <w:rFonts w:asciiTheme="majorBidi" w:hAnsiTheme="majorBidi" w:cstheme="majorBidi"/>
          <w:color w:val="000000" w:themeColor="text1"/>
          <w:sz w:val="26"/>
          <w:szCs w:val="26"/>
        </w:rPr>
        <w:t>contradicts</w:t>
      </w:r>
      <w:r w:rsidR="00EF1430" w:rsidRPr="00E53C33">
        <w:rPr>
          <w:rFonts w:asciiTheme="majorBidi" w:hAnsiTheme="majorBidi" w:cstheme="majorBidi"/>
          <w:color w:val="000000" w:themeColor="text1"/>
          <w:sz w:val="26"/>
          <w:szCs w:val="26"/>
        </w:rPr>
        <w:t xml:space="preserve"> with the opinion of the majority of scholars”.   </w:t>
      </w:r>
    </w:p>
    <w:p w14:paraId="2E28497D" w14:textId="0CB7F934" w:rsidR="004D11AB" w:rsidRPr="00E53C33" w:rsidRDefault="00EF1430" w:rsidP="00E53C33">
      <w:pPr>
        <w:spacing w:after="240"/>
        <w:jc w:val="both"/>
        <w:rPr>
          <w:rFonts w:asciiTheme="majorBidi" w:hAnsiTheme="majorBidi" w:cstheme="majorBidi"/>
          <w:color w:val="000000" w:themeColor="text1"/>
          <w:sz w:val="26"/>
          <w:szCs w:val="26"/>
        </w:rPr>
      </w:pPr>
      <w:r w:rsidRPr="00E53C33">
        <w:rPr>
          <w:rFonts w:asciiTheme="majorBidi" w:hAnsiTheme="majorBidi" w:cstheme="majorBidi"/>
          <w:color w:val="000000" w:themeColor="text1"/>
          <w:sz w:val="26"/>
          <w:szCs w:val="26"/>
        </w:rPr>
        <w:t>In respect to the first book “</w:t>
      </w:r>
      <w:r w:rsidRPr="00E53C33">
        <w:rPr>
          <w:rFonts w:asciiTheme="majorBidi" w:hAnsiTheme="majorBidi" w:cstheme="majorBidi"/>
          <w:sz w:val="26"/>
          <w:szCs w:val="26"/>
        </w:rPr>
        <w:t>Opinion on Islamic Though</w:t>
      </w:r>
      <w:r w:rsidRPr="00E53C33">
        <w:rPr>
          <w:rFonts w:asciiTheme="majorBidi" w:hAnsiTheme="majorBidi" w:cstheme="majorBidi"/>
          <w:color w:val="000000" w:themeColor="text1"/>
          <w:sz w:val="26"/>
          <w:szCs w:val="26"/>
        </w:rPr>
        <w:t xml:space="preserve">t," </w:t>
      </w:r>
      <w:r w:rsidR="004D11AB" w:rsidRPr="00E53C33">
        <w:rPr>
          <w:rFonts w:asciiTheme="majorBidi" w:hAnsiTheme="majorBidi" w:cstheme="majorBidi"/>
          <w:color w:val="000000" w:themeColor="text1"/>
          <w:sz w:val="26"/>
          <w:szCs w:val="26"/>
        </w:rPr>
        <w:t xml:space="preserve">the court has stated that </w:t>
      </w:r>
      <w:r w:rsidR="00A94088">
        <w:rPr>
          <w:rFonts w:asciiTheme="majorBidi" w:hAnsiTheme="majorBidi" w:cstheme="majorBidi"/>
          <w:color w:val="000000" w:themeColor="text1"/>
          <w:sz w:val="26"/>
          <w:szCs w:val="26"/>
        </w:rPr>
        <w:t>“</w:t>
      </w:r>
      <w:r w:rsidR="004D11AB" w:rsidRPr="00E53C33">
        <w:rPr>
          <w:rFonts w:asciiTheme="majorBidi" w:hAnsiTheme="majorBidi" w:cstheme="majorBidi"/>
          <w:color w:val="000000" w:themeColor="text1"/>
          <w:sz w:val="26"/>
          <w:szCs w:val="26"/>
        </w:rPr>
        <w:t xml:space="preserve">the report of The Islamic Researches Academy had concluded about the book, </w:t>
      </w:r>
      <w:r w:rsidR="00E53C33">
        <w:rPr>
          <w:rFonts w:asciiTheme="majorBidi" w:hAnsiTheme="majorBidi" w:cstheme="majorBidi"/>
          <w:color w:val="000000" w:themeColor="text1"/>
          <w:sz w:val="26"/>
          <w:szCs w:val="26"/>
        </w:rPr>
        <w:t>resulting in the</w:t>
      </w:r>
      <w:r w:rsidR="004D11AB" w:rsidRPr="00E53C33">
        <w:rPr>
          <w:rFonts w:asciiTheme="majorBidi" w:hAnsiTheme="majorBidi" w:cstheme="majorBidi"/>
          <w:color w:val="000000" w:themeColor="text1"/>
          <w:sz w:val="26"/>
          <w:szCs w:val="26"/>
        </w:rPr>
        <w:t xml:space="preserve"> reject</w:t>
      </w:r>
      <w:r w:rsidR="00E53C33">
        <w:rPr>
          <w:rFonts w:asciiTheme="majorBidi" w:hAnsiTheme="majorBidi" w:cstheme="majorBidi"/>
          <w:color w:val="000000" w:themeColor="text1"/>
          <w:sz w:val="26"/>
          <w:szCs w:val="26"/>
        </w:rPr>
        <w:t>ion of</w:t>
      </w:r>
      <w:r w:rsidR="004D11AB" w:rsidRPr="00E53C33">
        <w:rPr>
          <w:rFonts w:asciiTheme="majorBidi" w:hAnsiTheme="majorBidi" w:cstheme="majorBidi"/>
          <w:color w:val="000000" w:themeColor="text1"/>
          <w:sz w:val="26"/>
          <w:szCs w:val="26"/>
        </w:rPr>
        <w:t xml:space="preserve"> publishing it, </w:t>
      </w:r>
      <w:r w:rsidR="00E53C33">
        <w:rPr>
          <w:rFonts w:asciiTheme="majorBidi" w:hAnsiTheme="majorBidi" w:cstheme="majorBidi"/>
          <w:color w:val="000000" w:themeColor="text1"/>
          <w:sz w:val="26"/>
          <w:szCs w:val="26"/>
        </w:rPr>
        <w:t xml:space="preserve">contradicts with </w:t>
      </w:r>
      <w:r w:rsidR="004D11AB" w:rsidRPr="00E53C33">
        <w:rPr>
          <w:rFonts w:asciiTheme="majorBidi" w:hAnsiTheme="majorBidi" w:cstheme="majorBidi"/>
          <w:color w:val="000000" w:themeColor="text1"/>
          <w:sz w:val="26"/>
          <w:szCs w:val="26"/>
        </w:rPr>
        <w:t>the constitutional and legal principles uphold</w:t>
      </w:r>
      <w:r w:rsidR="00E53C33">
        <w:rPr>
          <w:rFonts w:asciiTheme="majorBidi" w:hAnsiTheme="majorBidi" w:cstheme="majorBidi"/>
          <w:color w:val="000000" w:themeColor="text1"/>
          <w:sz w:val="26"/>
          <w:szCs w:val="26"/>
        </w:rPr>
        <w:t>ing</w:t>
      </w:r>
      <w:r w:rsidR="004D11AB" w:rsidRPr="00E53C33">
        <w:rPr>
          <w:rFonts w:asciiTheme="majorBidi" w:hAnsiTheme="majorBidi" w:cstheme="majorBidi"/>
          <w:color w:val="000000" w:themeColor="text1"/>
          <w:sz w:val="26"/>
          <w:szCs w:val="26"/>
        </w:rPr>
        <w:t xml:space="preserve"> freedom of </w:t>
      </w:r>
      <w:r w:rsidR="00E53C33">
        <w:rPr>
          <w:rFonts w:asciiTheme="majorBidi" w:hAnsiTheme="majorBidi" w:cstheme="majorBidi"/>
          <w:color w:val="000000" w:themeColor="text1"/>
          <w:sz w:val="26"/>
          <w:szCs w:val="26"/>
        </w:rPr>
        <w:t xml:space="preserve">expression and </w:t>
      </w:r>
      <w:r w:rsidR="004D11AB" w:rsidRPr="00E53C33">
        <w:rPr>
          <w:rFonts w:asciiTheme="majorBidi" w:hAnsiTheme="majorBidi" w:cstheme="majorBidi"/>
          <w:color w:val="000000" w:themeColor="text1"/>
          <w:sz w:val="26"/>
          <w:szCs w:val="26"/>
        </w:rPr>
        <w:t>opinion</w:t>
      </w:r>
      <w:r w:rsidR="00A94088">
        <w:rPr>
          <w:rFonts w:asciiTheme="majorBidi" w:hAnsiTheme="majorBidi" w:cstheme="majorBidi"/>
          <w:color w:val="000000" w:themeColor="text1"/>
          <w:sz w:val="26"/>
          <w:szCs w:val="26"/>
        </w:rPr>
        <w:t>”</w:t>
      </w:r>
      <w:r w:rsidR="004D11AB" w:rsidRPr="00E53C33">
        <w:rPr>
          <w:rFonts w:asciiTheme="majorBidi" w:hAnsiTheme="majorBidi" w:cstheme="majorBidi"/>
          <w:color w:val="000000" w:themeColor="text1"/>
          <w:sz w:val="26"/>
          <w:szCs w:val="26"/>
        </w:rPr>
        <w:t>,</w:t>
      </w:r>
      <w:r w:rsidR="00E53C33">
        <w:rPr>
          <w:rFonts w:asciiTheme="majorBidi" w:hAnsiTheme="majorBidi" w:cstheme="majorBidi"/>
          <w:color w:val="000000" w:themeColor="text1"/>
          <w:sz w:val="26"/>
          <w:szCs w:val="26"/>
        </w:rPr>
        <w:t xml:space="preserve"> and that contradiction with the opinion of the majority is not sufficient for the Islamic Researches Academy to violate these constitutional principles.</w:t>
      </w:r>
      <w:r w:rsidR="004D11AB" w:rsidRPr="00E53C33">
        <w:rPr>
          <w:rFonts w:asciiTheme="majorBidi" w:hAnsiTheme="majorBidi" w:cstheme="majorBidi"/>
          <w:color w:val="000000" w:themeColor="text1"/>
          <w:sz w:val="26"/>
          <w:szCs w:val="26"/>
        </w:rPr>
        <w:t xml:space="preserve"> </w:t>
      </w:r>
    </w:p>
    <w:p w14:paraId="6B93CDBF" w14:textId="7A4DE051" w:rsidR="004D11AB" w:rsidRPr="00E53C33" w:rsidRDefault="004D11AB" w:rsidP="00EF1430">
      <w:pPr>
        <w:spacing w:after="240"/>
        <w:jc w:val="both"/>
        <w:rPr>
          <w:rFonts w:asciiTheme="majorBidi" w:hAnsiTheme="majorBidi" w:cstheme="majorBidi"/>
          <w:color w:val="000000" w:themeColor="text1"/>
          <w:sz w:val="26"/>
          <w:szCs w:val="26"/>
        </w:rPr>
      </w:pPr>
      <w:r w:rsidRPr="00E53C33">
        <w:rPr>
          <w:rFonts w:asciiTheme="majorBidi" w:hAnsiTheme="majorBidi" w:cstheme="majorBidi"/>
          <w:color w:val="000000" w:themeColor="text1"/>
          <w:sz w:val="26"/>
          <w:szCs w:val="26"/>
        </w:rPr>
        <w:t xml:space="preserve">In respect </w:t>
      </w:r>
      <w:r w:rsidR="00E53C33">
        <w:rPr>
          <w:rFonts w:asciiTheme="majorBidi" w:hAnsiTheme="majorBidi" w:cstheme="majorBidi"/>
          <w:color w:val="000000" w:themeColor="text1"/>
          <w:sz w:val="26"/>
          <w:szCs w:val="26"/>
        </w:rPr>
        <w:t>with</w:t>
      </w:r>
      <w:r w:rsidRPr="00E53C33">
        <w:rPr>
          <w:rFonts w:asciiTheme="majorBidi" w:hAnsiTheme="majorBidi" w:cstheme="majorBidi"/>
          <w:color w:val="000000" w:themeColor="text1"/>
          <w:sz w:val="26"/>
          <w:szCs w:val="26"/>
        </w:rPr>
        <w:t xml:space="preserve"> the second book “Facts of </w:t>
      </w:r>
      <w:proofErr w:type="spellStart"/>
      <w:r w:rsidRPr="00E53C33">
        <w:rPr>
          <w:rFonts w:asciiTheme="majorBidi" w:hAnsiTheme="majorBidi" w:cstheme="majorBidi"/>
          <w:color w:val="000000" w:themeColor="text1"/>
          <w:sz w:val="26"/>
          <w:szCs w:val="26"/>
        </w:rPr>
        <w:t>Israa</w:t>
      </w:r>
      <w:proofErr w:type="spellEnd"/>
      <w:r w:rsidRPr="00E53C33">
        <w:rPr>
          <w:rFonts w:asciiTheme="majorBidi" w:hAnsiTheme="majorBidi" w:cstheme="majorBidi"/>
          <w:color w:val="000000" w:themeColor="text1"/>
          <w:sz w:val="26"/>
          <w:szCs w:val="26"/>
        </w:rPr>
        <w:t xml:space="preserve"> and </w:t>
      </w:r>
      <w:proofErr w:type="spellStart"/>
      <w:r w:rsidRPr="00E53C33">
        <w:rPr>
          <w:rFonts w:asciiTheme="majorBidi" w:hAnsiTheme="majorBidi" w:cstheme="majorBidi"/>
          <w:color w:val="000000" w:themeColor="text1"/>
          <w:sz w:val="26"/>
          <w:szCs w:val="26"/>
        </w:rPr>
        <w:t>Meraaj</w:t>
      </w:r>
      <w:proofErr w:type="spellEnd"/>
      <w:r w:rsidRPr="00E53C33">
        <w:rPr>
          <w:rFonts w:asciiTheme="majorBidi" w:hAnsiTheme="majorBidi" w:cstheme="majorBidi"/>
          <w:color w:val="000000" w:themeColor="text1"/>
          <w:sz w:val="26"/>
          <w:szCs w:val="26"/>
        </w:rPr>
        <w:t xml:space="preserve">," the court stated that </w:t>
      </w:r>
      <w:r w:rsidR="00A94088">
        <w:rPr>
          <w:rFonts w:asciiTheme="majorBidi" w:hAnsiTheme="majorBidi" w:cstheme="majorBidi"/>
          <w:color w:val="000000" w:themeColor="text1"/>
          <w:sz w:val="26"/>
          <w:szCs w:val="26"/>
        </w:rPr>
        <w:t>“</w:t>
      </w:r>
      <w:r w:rsidRPr="00E53C33">
        <w:rPr>
          <w:rFonts w:asciiTheme="majorBidi" w:hAnsiTheme="majorBidi" w:cstheme="majorBidi"/>
          <w:color w:val="000000" w:themeColor="text1"/>
          <w:sz w:val="26"/>
          <w:szCs w:val="26"/>
        </w:rPr>
        <w:t xml:space="preserve">what the plaintiff mention in this book which constitutes a new message </w:t>
      </w:r>
      <w:r w:rsidR="00E53C33">
        <w:rPr>
          <w:rFonts w:asciiTheme="majorBidi" w:hAnsiTheme="majorBidi" w:cstheme="majorBidi"/>
          <w:color w:val="000000" w:themeColor="text1"/>
          <w:sz w:val="26"/>
          <w:szCs w:val="26"/>
        </w:rPr>
        <w:t>on</w:t>
      </w:r>
      <w:r w:rsidRPr="00E53C33">
        <w:rPr>
          <w:rFonts w:asciiTheme="majorBidi" w:hAnsiTheme="majorBidi" w:cstheme="majorBidi"/>
          <w:color w:val="000000" w:themeColor="text1"/>
          <w:sz w:val="26"/>
          <w:szCs w:val="26"/>
        </w:rPr>
        <w:t xml:space="preserve"> </w:t>
      </w:r>
      <w:proofErr w:type="spellStart"/>
      <w:r w:rsidRPr="00E53C33">
        <w:rPr>
          <w:rFonts w:asciiTheme="majorBidi" w:hAnsiTheme="majorBidi" w:cstheme="majorBidi"/>
          <w:color w:val="000000" w:themeColor="text1"/>
          <w:sz w:val="26"/>
          <w:szCs w:val="26"/>
        </w:rPr>
        <w:t>Israa</w:t>
      </w:r>
      <w:proofErr w:type="spellEnd"/>
      <w:r w:rsidRPr="00E53C33">
        <w:rPr>
          <w:rFonts w:asciiTheme="majorBidi" w:hAnsiTheme="majorBidi" w:cstheme="majorBidi"/>
          <w:color w:val="000000" w:themeColor="text1"/>
          <w:sz w:val="26"/>
          <w:szCs w:val="26"/>
        </w:rPr>
        <w:t xml:space="preserve"> and </w:t>
      </w:r>
      <w:proofErr w:type="spellStart"/>
      <w:r w:rsidRPr="00E53C33">
        <w:rPr>
          <w:rFonts w:asciiTheme="majorBidi" w:hAnsiTheme="majorBidi" w:cstheme="majorBidi"/>
          <w:color w:val="000000" w:themeColor="text1"/>
          <w:sz w:val="26"/>
          <w:szCs w:val="26"/>
        </w:rPr>
        <w:t>Meraaj</w:t>
      </w:r>
      <w:proofErr w:type="spellEnd"/>
      <w:r w:rsidRPr="00E53C33">
        <w:rPr>
          <w:rFonts w:asciiTheme="majorBidi" w:hAnsiTheme="majorBidi" w:cstheme="majorBidi"/>
          <w:color w:val="000000" w:themeColor="text1"/>
          <w:sz w:val="26"/>
          <w:szCs w:val="26"/>
        </w:rPr>
        <w:t xml:space="preserve"> and which contradict with the opinion of the majority, and which was the reason and behind of rejection of publishing it, is just an opinion expressed by the plaintiff in the book</w:t>
      </w:r>
      <w:r w:rsidR="00A94088">
        <w:rPr>
          <w:rFonts w:asciiTheme="majorBidi" w:hAnsiTheme="majorBidi" w:cstheme="majorBidi"/>
          <w:color w:val="000000" w:themeColor="text1"/>
          <w:sz w:val="26"/>
          <w:szCs w:val="26"/>
        </w:rPr>
        <w:t>”</w:t>
      </w:r>
      <w:r w:rsidRPr="00E53C33">
        <w:rPr>
          <w:rFonts w:asciiTheme="majorBidi" w:hAnsiTheme="majorBidi" w:cstheme="majorBidi"/>
          <w:color w:val="000000" w:themeColor="text1"/>
          <w:sz w:val="26"/>
          <w:szCs w:val="26"/>
        </w:rPr>
        <w:t xml:space="preserve">, consequently the reasons of issuing the decision of invalidity to publishing and circulation was </w:t>
      </w:r>
      <w:r w:rsidR="00E53C33">
        <w:rPr>
          <w:rFonts w:asciiTheme="majorBidi" w:hAnsiTheme="majorBidi" w:cstheme="majorBidi"/>
          <w:color w:val="000000" w:themeColor="text1"/>
          <w:sz w:val="26"/>
          <w:szCs w:val="26"/>
        </w:rPr>
        <w:t xml:space="preserve">not </w:t>
      </w:r>
      <w:r w:rsidRPr="00E53C33">
        <w:rPr>
          <w:rFonts w:asciiTheme="majorBidi" w:hAnsiTheme="majorBidi" w:cstheme="majorBidi"/>
          <w:color w:val="000000" w:themeColor="text1"/>
          <w:sz w:val="26"/>
          <w:szCs w:val="26"/>
        </w:rPr>
        <w:t>supported by documents.</w:t>
      </w:r>
    </w:p>
    <w:p w14:paraId="74751E68" w14:textId="23C33B8C" w:rsidR="00EF1430" w:rsidRPr="00E53C33" w:rsidRDefault="00EF1430" w:rsidP="00EF1430">
      <w:pPr>
        <w:spacing w:after="240"/>
        <w:jc w:val="both"/>
        <w:rPr>
          <w:rFonts w:asciiTheme="majorBidi" w:hAnsiTheme="majorBidi" w:cstheme="majorBidi"/>
          <w:color w:val="000000" w:themeColor="text1"/>
          <w:sz w:val="26"/>
          <w:szCs w:val="26"/>
        </w:rPr>
      </w:pPr>
      <w:r w:rsidRPr="00E53C33">
        <w:rPr>
          <w:rFonts w:asciiTheme="majorBidi" w:hAnsiTheme="majorBidi" w:cstheme="majorBidi"/>
          <w:color w:val="000000" w:themeColor="text1"/>
          <w:sz w:val="26"/>
          <w:szCs w:val="26"/>
        </w:rPr>
        <w:t xml:space="preserve">In its merits to issuing its ruling, the court stated that “The reports prepared by the competent authority - The Islamic Researches Academy- in respect to books written by the plaintiff, are not </w:t>
      </w:r>
      <w:r w:rsidR="00E53C33">
        <w:rPr>
          <w:rFonts w:asciiTheme="majorBidi" w:hAnsiTheme="majorBidi" w:cstheme="majorBidi"/>
          <w:color w:val="000000" w:themeColor="text1"/>
          <w:sz w:val="26"/>
          <w:szCs w:val="26"/>
        </w:rPr>
        <w:t>a</w:t>
      </w:r>
      <w:r w:rsidRPr="00E53C33">
        <w:rPr>
          <w:rFonts w:asciiTheme="majorBidi" w:hAnsiTheme="majorBidi" w:cstheme="majorBidi"/>
          <w:color w:val="000000" w:themeColor="text1"/>
          <w:sz w:val="26"/>
          <w:szCs w:val="26"/>
        </w:rPr>
        <w:t xml:space="preserve"> valid basis of issuing the decision of </w:t>
      </w:r>
      <w:r w:rsidRPr="00E53C33">
        <w:rPr>
          <w:rFonts w:asciiTheme="majorBidi" w:hAnsiTheme="majorBidi" w:cstheme="majorBidi"/>
          <w:i/>
          <w:iCs/>
          <w:sz w:val="26"/>
          <w:szCs w:val="26"/>
        </w:rPr>
        <w:t>honorable</w:t>
      </w:r>
      <w:r w:rsidRPr="00E53C33" w:rsidDel="00D9774A">
        <w:rPr>
          <w:rFonts w:asciiTheme="majorBidi" w:hAnsiTheme="majorBidi" w:cstheme="majorBidi"/>
          <w:color w:val="000000" w:themeColor="text1"/>
          <w:sz w:val="26"/>
          <w:szCs w:val="26"/>
        </w:rPr>
        <w:t xml:space="preserve"> </w:t>
      </w:r>
      <w:r w:rsidRPr="00E53C33">
        <w:rPr>
          <w:rFonts w:asciiTheme="majorBidi" w:hAnsiTheme="majorBidi" w:cstheme="majorBidi"/>
          <w:color w:val="000000" w:themeColor="text1"/>
          <w:sz w:val="26"/>
          <w:szCs w:val="26"/>
        </w:rPr>
        <w:t xml:space="preserve">El </w:t>
      </w:r>
      <w:proofErr w:type="spellStart"/>
      <w:r w:rsidRPr="00E53C33">
        <w:rPr>
          <w:rFonts w:asciiTheme="majorBidi" w:hAnsiTheme="majorBidi" w:cstheme="majorBidi"/>
          <w:color w:val="000000" w:themeColor="text1"/>
          <w:sz w:val="26"/>
          <w:szCs w:val="26"/>
        </w:rPr>
        <w:t>Azhar</w:t>
      </w:r>
      <w:proofErr w:type="spellEnd"/>
      <w:r w:rsidRPr="00E53C33">
        <w:rPr>
          <w:rFonts w:asciiTheme="majorBidi" w:hAnsiTheme="majorBidi" w:cstheme="majorBidi"/>
          <w:color w:val="000000" w:themeColor="text1"/>
          <w:sz w:val="26"/>
          <w:szCs w:val="26"/>
        </w:rPr>
        <w:t xml:space="preserve"> by rejecting the publi</w:t>
      </w:r>
      <w:r w:rsidR="00E53C33">
        <w:rPr>
          <w:rFonts w:asciiTheme="majorBidi" w:hAnsiTheme="majorBidi" w:cstheme="majorBidi"/>
          <w:color w:val="000000" w:themeColor="text1"/>
          <w:sz w:val="26"/>
          <w:szCs w:val="26"/>
        </w:rPr>
        <w:t>cation of</w:t>
      </w:r>
      <w:r w:rsidRPr="00E53C33">
        <w:rPr>
          <w:rFonts w:asciiTheme="majorBidi" w:hAnsiTheme="majorBidi" w:cstheme="majorBidi"/>
          <w:color w:val="000000" w:themeColor="text1"/>
          <w:sz w:val="26"/>
          <w:szCs w:val="26"/>
        </w:rPr>
        <w:t xml:space="preserve"> these books which consider</w:t>
      </w:r>
      <w:r w:rsidR="00E53C33">
        <w:rPr>
          <w:rFonts w:asciiTheme="majorBidi" w:hAnsiTheme="majorBidi" w:cstheme="majorBidi"/>
          <w:color w:val="000000" w:themeColor="text1"/>
          <w:sz w:val="26"/>
          <w:szCs w:val="26"/>
        </w:rPr>
        <w:t>ed</w:t>
      </w:r>
      <w:r w:rsidRPr="00E53C33">
        <w:rPr>
          <w:rFonts w:asciiTheme="majorBidi" w:hAnsiTheme="majorBidi" w:cstheme="majorBidi"/>
          <w:color w:val="000000" w:themeColor="text1"/>
          <w:sz w:val="26"/>
          <w:szCs w:val="26"/>
        </w:rPr>
        <w:t xml:space="preserve"> a</w:t>
      </w:r>
      <w:r w:rsidR="00E53C33">
        <w:rPr>
          <w:rFonts w:asciiTheme="majorBidi" w:hAnsiTheme="majorBidi" w:cstheme="majorBidi"/>
          <w:color w:val="000000" w:themeColor="text1"/>
          <w:sz w:val="26"/>
          <w:szCs w:val="26"/>
        </w:rPr>
        <w:t>s a</w:t>
      </w:r>
      <w:r w:rsidRPr="00E53C33">
        <w:rPr>
          <w:rFonts w:asciiTheme="majorBidi" w:hAnsiTheme="majorBidi" w:cstheme="majorBidi"/>
          <w:color w:val="000000" w:themeColor="text1"/>
          <w:sz w:val="26"/>
          <w:szCs w:val="26"/>
        </w:rPr>
        <w:t>n opinion in Islamic Though</w:t>
      </w:r>
      <w:r w:rsidR="00E53C33">
        <w:rPr>
          <w:rFonts w:asciiTheme="majorBidi" w:hAnsiTheme="majorBidi" w:cstheme="majorBidi"/>
          <w:color w:val="000000" w:themeColor="text1"/>
          <w:sz w:val="26"/>
          <w:szCs w:val="26"/>
        </w:rPr>
        <w:t>t</w:t>
      </w:r>
      <w:r w:rsidRPr="00E53C33">
        <w:rPr>
          <w:rFonts w:asciiTheme="majorBidi" w:hAnsiTheme="majorBidi" w:cstheme="majorBidi"/>
          <w:color w:val="000000" w:themeColor="text1"/>
          <w:sz w:val="26"/>
          <w:szCs w:val="26"/>
        </w:rPr>
        <w:t xml:space="preserve">, </w:t>
      </w:r>
      <w:r w:rsidR="00E53C33">
        <w:rPr>
          <w:rFonts w:asciiTheme="majorBidi" w:hAnsiTheme="majorBidi" w:cstheme="majorBidi"/>
          <w:color w:val="000000" w:themeColor="text1"/>
          <w:sz w:val="26"/>
          <w:szCs w:val="26"/>
        </w:rPr>
        <w:t>and that the</w:t>
      </w:r>
      <w:r w:rsidR="004D11AB" w:rsidRPr="00E53C33">
        <w:rPr>
          <w:rFonts w:asciiTheme="majorBidi" w:hAnsiTheme="majorBidi" w:cstheme="majorBidi"/>
          <w:color w:val="000000" w:themeColor="text1"/>
          <w:sz w:val="26"/>
          <w:szCs w:val="26"/>
        </w:rPr>
        <w:t xml:space="preserve"> holder</w:t>
      </w:r>
      <w:r w:rsidRPr="00E53C33">
        <w:rPr>
          <w:rFonts w:asciiTheme="majorBidi" w:hAnsiTheme="majorBidi" w:cstheme="majorBidi"/>
          <w:color w:val="000000" w:themeColor="text1"/>
          <w:sz w:val="26"/>
          <w:szCs w:val="26"/>
        </w:rPr>
        <w:t xml:space="preserve"> </w:t>
      </w:r>
      <w:r w:rsidR="00E53C33">
        <w:rPr>
          <w:rFonts w:asciiTheme="majorBidi" w:hAnsiTheme="majorBidi" w:cstheme="majorBidi"/>
          <w:color w:val="000000" w:themeColor="text1"/>
          <w:sz w:val="26"/>
          <w:szCs w:val="26"/>
        </w:rPr>
        <w:t xml:space="preserve">of these opinions </w:t>
      </w:r>
      <w:r w:rsidRPr="00E53C33">
        <w:rPr>
          <w:rFonts w:asciiTheme="majorBidi" w:hAnsiTheme="majorBidi" w:cstheme="majorBidi"/>
          <w:color w:val="000000" w:themeColor="text1"/>
          <w:sz w:val="26"/>
          <w:szCs w:val="26"/>
        </w:rPr>
        <w:t xml:space="preserve">has a right to publish </w:t>
      </w:r>
      <w:r w:rsidR="00E53C33">
        <w:rPr>
          <w:rFonts w:asciiTheme="majorBidi" w:hAnsiTheme="majorBidi" w:cstheme="majorBidi"/>
          <w:color w:val="000000" w:themeColor="text1"/>
          <w:sz w:val="26"/>
          <w:szCs w:val="26"/>
        </w:rPr>
        <w:t>them</w:t>
      </w:r>
      <w:r w:rsidRPr="00E53C33">
        <w:rPr>
          <w:rFonts w:asciiTheme="majorBidi" w:hAnsiTheme="majorBidi" w:cstheme="majorBidi"/>
          <w:color w:val="000000" w:themeColor="text1"/>
          <w:sz w:val="26"/>
          <w:szCs w:val="26"/>
        </w:rPr>
        <w:t xml:space="preserve"> to</w:t>
      </w:r>
      <w:r w:rsidR="00E53C33">
        <w:rPr>
          <w:rFonts w:asciiTheme="majorBidi" w:hAnsiTheme="majorBidi" w:cstheme="majorBidi"/>
          <w:color w:val="000000" w:themeColor="text1"/>
          <w:sz w:val="26"/>
          <w:szCs w:val="26"/>
        </w:rPr>
        <w:t xml:space="preserve"> be</w:t>
      </w:r>
      <w:r w:rsidRPr="00E53C33">
        <w:rPr>
          <w:rFonts w:asciiTheme="majorBidi" w:hAnsiTheme="majorBidi" w:cstheme="majorBidi"/>
          <w:color w:val="000000" w:themeColor="text1"/>
          <w:sz w:val="26"/>
          <w:szCs w:val="26"/>
        </w:rPr>
        <w:t xml:space="preserve"> comment</w:t>
      </w:r>
      <w:r w:rsidR="00E53C33">
        <w:rPr>
          <w:rFonts w:asciiTheme="majorBidi" w:hAnsiTheme="majorBidi" w:cstheme="majorBidi"/>
          <w:color w:val="000000" w:themeColor="text1"/>
          <w:sz w:val="26"/>
          <w:szCs w:val="26"/>
        </w:rPr>
        <w:t>ed</w:t>
      </w:r>
      <w:r w:rsidRPr="00E53C33">
        <w:rPr>
          <w:rFonts w:asciiTheme="majorBidi" w:hAnsiTheme="majorBidi" w:cstheme="majorBidi"/>
          <w:color w:val="000000" w:themeColor="text1"/>
          <w:sz w:val="26"/>
          <w:szCs w:val="26"/>
        </w:rPr>
        <w:t xml:space="preserve"> on</w:t>
      </w:r>
      <w:r w:rsidR="00E53C33">
        <w:rPr>
          <w:rFonts w:asciiTheme="majorBidi" w:hAnsiTheme="majorBidi" w:cstheme="majorBidi"/>
          <w:color w:val="000000" w:themeColor="text1"/>
          <w:sz w:val="26"/>
          <w:szCs w:val="26"/>
        </w:rPr>
        <w:t>”</w:t>
      </w:r>
      <w:r w:rsidRPr="00E53C33">
        <w:rPr>
          <w:rFonts w:asciiTheme="majorBidi" w:hAnsiTheme="majorBidi" w:cstheme="majorBidi"/>
          <w:color w:val="000000" w:themeColor="text1"/>
          <w:sz w:val="26"/>
          <w:szCs w:val="26"/>
        </w:rPr>
        <w:t xml:space="preserve">.    </w:t>
      </w:r>
    </w:p>
    <w:p w14:paraId="4C1C5F49" w14:textId="58216565" w:rsidR="00EF1430" w:rsidRPr="00E53C33" w:rsidRDefault="00EF1430" w:rsidP="00EF1430">
      <w:pPr>
        <w:spacing w:after="240"/>
        <w:jc w:val="both"/>
        <w:rPr>
          <w:rFonts w:asciiTheme="majorBidi" w:hAnsiTheme="majorBidi" w:cstheme="majorBidi"/>
          <w:color w:val="000000" w:themeColor="text1"/>
          <w:sz w:val="26"/>
          <w:szCs w:val="26"/>
        </w:rPr>
      </w:pPr>
      <w:r w:rsidRPr="00E53C33">
        <w:rPr>
          <w:rStyle w:val="tlid-translation"/>
          <w:rFonts w:asciiTheme="majorBidi" w:hAnsiTheme="majorBidi" w:cstheme="majorBidi"/>
          <w:sz w:val="26"/>
          <w:szCs w:val="26"/>
        </w:rPr>
        <w:lastRenderedPageBreak/>
        <w:t xml:space="preserve">Therefore, the Court found and concluded that the contested decision, </w:t>
      </w:r>
      <w:r w:rsidR="00E53C33">
        <w:rPr>
          <w:rStyle w:val="tlid-translation"/>
          <w:rFonts w:asciiTheme="majorBidi" w:hAnsiTheme="majorBidi" w:cstheme="majorBidi"/>
          <w:sz w:val="26"/>
          <w:szCs w:val="26"/>
        </w:rPr>
        <w:t>prohibiting the publication of</w:t>
      </w:r>
      <w:r w:rsidRPr="00E53C33">
        <w:rPr>
          <w:rStyle w:val="tlid-translation"/>
          <w:rFonts w:asciiTheme="majorBidi" w:hAnsiTheme="majorBidi" w:cstheme="majorBidi"/>
          <w:sz w:val="26"/>
          <w:szCs w:val="26"/>
        </w:rPr>
        <w:t xml:space="preserve"> the books, that were written by the plaintiff was</w:t>
      </w:r>
      <w:r w:rsidR="00E53C33">
        <w:rPr>
          <w:rStyle w:val="tlid-translation"/>
          <w:rFonts w:asciiTheme="majorBidi" w:hAnsiTheme="majorBidi" w:cstheme="majorBidi"/>
          <w:sz w:val="26"/>
          <w:szCs w:val="26"/>
        </w:rPr>
        <w:t xml:space="preserve"> </w:t>
      </w:r>
      <w:r w:rsidRPr="00E53C33">
        <w:rPr>
          <w:rStyle w:val="tlid-translation"/>
          <w:rFonts w:asciiTheme="majorBidi" w:hAnsiTheme="majorBidi" w:cstheme="majorBidi"/>
          <w:sz w:val="26"/>
          <w:szCs w:val="26"/>
        </w:rPr>
        <w:t xml:space="preserve">"issued in contradiction with </w:t>
      </w:r>
      <w:r w:rsidR="00E53C33">
        <w:rPr>
          <w:rStyle w:val="tlid-translation"/>
          <w:rFonts w:asciiTheme="majorBidi" w:hAnsiTheme="majorBidi" w:cstheme="majorBidi"/>
          <w:sz w:val="26"/>
          <w:szCs w:val="26"/>
        </w:rPr>
        <w:t xml:space="preserve">the </w:t>
      </w:r>
      <w:r w:rsidRPr="00E53C33">
        <w:rPr>
          <w:rStyle w:val="tlid-translation"/>
          <w:rFonts w:asciiTheme="majorBidi" w:hAnsiTheme="majorBidi" w:cstheme="majorBidi"/>
          <w:sz w:val="26"/>
          <w:szCs w:val="26"/>
        </w:rPr>
        <w:t>law and based on an invali</w:t>
      </w:r>
      <w:r w:rsidRPr="00E53C33">
        <w:rPr>
          <w:rFonts w:asciiTheme="majorBidi" w:hAnsiTheme="majorBidi" w:cstheme="majorBidi"/>
          <w:color w:val="000000" w:themeColor="text1"/>
          <w:sz w:val="26"/>
          <w:szCs w:val="26"/>
        </w:rPr>
        <w:t>d basis</w:t>
      </w:r>
      <w:r w:rsidR="00E53C33">
        <w:rPr>
          <w:rFonts w:asciiTheme="majorBidi" w:hAnsiTheme="majorBidi" w:cstheme="majorBidi"/>
          <w:color w:val="000000" w:themeColor="text1"/>
          <w:sz w:val="26"/>
          <w:szCs w:val="26"/>
        </w:rPr>
        <w:t>”</w:t>
      </w:r>
      <w:r w:rsidRPr="00E53C33">
        <w:rPr>
          <w:rFonts w:asciiTheme="majorBidi" w:hAnsiTheme="majorBidi" w:cstheme="majorBidi"/>
          <w:color w:val="000000" w:themeColor="text1"/>
          <w:sz w:val="26"/>
          <w:szCs w:val="26"/>
        </w:rPr>
        <w:t xml:space="preserve">, </w:t>
      </w:r>
      <w:r w:rsidR="00E53C33">
        <w:rPr>
          <w:rFonts w:asciiTheme="majorBidi" w:hAnsiTheme="majorBidi" w:cstheme="majorBidi"/>
          <w:color w:val="000000" w:themeColor="text1"/>
          <w:sz w:val="26"/>
          <w:szCs w:val="26"/>
        </w:rPr>
        <w:t>which led the court to dismiss the contested decision.</w:t>
      </w:r>
      <w:r w:rsidRPr="00E53C33">
        <w:rPr>
          <w:rFonts w:asciiTheme="majorBidi" w:hAnsiTheme="majorBidi" w:cstheme="majorBidi"/>
          <w:color w:val="000000" w:themeColor="text1"/>
          <w:sz w:val="26"/>
          <w:szCs w:val="26"/>
        </w:rPr>
        <w:t xml:space="preserve">  </w:t>
      </w:r>
    </w:p>
    <w:p w14:paraId="1166859D" w14:textId="189DB2FE" w:rsidR="00EF1430" w:rsidRPr="00E53C33" w:rsidRDefault="00EF1430" w:rsidP="002C09BE">
      <w:pPr>
        <w:spacing w:after="240"/>
        <w:jc w:val="both"/>
        <w:rPr>
          <w:rFonts w:asciiTheme="majorBidi" w:hAnsiTheme="majorBidi" w:cstheme="majorBidi"/>
          <w:color w:val="000000" w:themeColor="text1"/>
          <w:sz w:val="26"/>
          <w:szCs w:val="26"/>
        </w:rPr>
      </w:pPr>
      <w:r w:rsidRPr="00E53C33">
        <w:rPr>
          <w:rFonts w:asciiTheme="majorBidi" w:hAnsiTheme="majorBidi" w:cstheme="majorBidi"/>
          <w:color w:val="000000" w:themeColor="text1"/>
          <w:sz w:val="26"/>
          <w:szCs w:val="26"/>
        </w:rPr>
        <w:t>In regards to the compensation request, the court stated that “it is proven from the case documents</w:t>
      </w:r>
      <w:r w:rsidR="00E53C33">
        <w:rPr>
          <w:rFonts w:asciiTheme="majorBidi" w:hAnsiTheme="majorBidi" w:cstheme="majorBidi"/>
          <w:color w:val="000000" w:themeColor="text1"/>
          <w:sz w:val="26"/>
          <w:szCs w:val="26"/>
        </w:rPr>
        <w:t xml:space="preserve">, that </w:t>
      </w:r>
      <w:r w:rsidRPr="00E53C33">
        <w:rPr>
          <w:rFonts w:asciiTheme="majorBidi" w:hAnsiTheme="majorBidi" w:cstheme="majorBidi"/>
          <w:color w:val="000000" w:themeColor="text1"/>
          <w:sz w:val="26"/>
          <w:szCs w:val="26"/>
        </w:rPr>
        <w:t xml:space="preserve">the error element </w:t>
      </w:r>
      <w:r w:rsidR="00E53C33">
        <w:rPr>
          <w:rFonts w:asciiTheme="majorBidi" w:hAnsiTheme="majorBidi" w:cstheme="majorBidi"/>
          <w:color w:val="000000" w:themeColor="text1"/>
          <w:sz w:val="26"/>
          <w:szCs w:val="26"/>
        </w:rPr>
        <w:t xml:space="preserve">is </w:t>
      </w:r>
      <w:r w:rsidRPr="00E53C33">
        <w:rPr>
          <w:rFonts w:asciiTheme="majorBidi" w:hAnsiTheme="majorBidi" w:cstheme="majorBidi"/>
          <w:color w:val="000000" w:themeColor="text1"/>
          <w:sz w:val="26"/>
          <w:szCs w:val="26"/>
        </w:rPr>
        <w:t xml:space="preserve">from the side of the defendant which </w:t>
      </w:r>
      <w:r w:rsidR="00E53C33">
        <w:rPr>
          <w:rFonts w:asciiTheme="majorBidi" w:hAnsiTheme="majorBidi" w:cstheme="majorBidi"/>
          <w:color w:val="000000" w:themeColor="text1"/>
          <w:sz w:val="26"/>
          <w:szCs w:val="26"/>
        </w:rPr>
        <w:t xml:space="preserve">was </w:t>
      </w:r>
      <w:r w:rsidRPr="00E53C33">
        <w:rPr>
          <w:rFonts w:asciiTheme="majorBidi" w:hAnsiTheme="majorBidi" w:cstheme="majorBidi"/>
          <w:color w:val="000000" w:themeColor="text1"/>
          <w:sz w:val="26"/>
          <w:szCs w:val="26"/>
        </w:rPr>
        <w:t>embodied in</w:t>
      </w:r>
      <w:r w:rsidR="00E53C33">
        <w:rPr>
          <w:rFonts w:asciiTheme="majorBidi" w:hAnsiTheme="majorBidi" w:cstheme="majorBidi"/>
          <w:color w:val="000000" w:themeColor="text1"/>
          <w:sz w:val="26"/>
          <w:szCs w:val="26"/>
        </w:rPr>
        <w:t xml:space="preserve"> the prohibition of publication of</w:t>
      </w:r>
      <w:r w:rsidRPr="00E53C33">
        <w:rPr>
          <w:rFonts w:asciiTheme="majorBidi" w:hAnsiTheme="majorBidi" w:cstheme="majorBidi"/>
          <w:color w:val="000000" w:themeColor="text1"/>
          <w:sz w:val="26"/>
          <w:szCs w:val="26"/>
        </w:rPr>
        <w:t xml:space="preserve"> the books (</w:t>
      </w:r>
      <w:r w:rsidRPr="00E53C33">
        <w:rPr>
          <w:rFonts w:asciiTheme="majorBidi" w:hAnsiTheme="majorBidi" w:cstheme="majorBidi"/>
          <w:sz w:val="26"/>
          <w:szCs w:val="26"/>
        </w:rPr>
        <w:t xml:space="preserve">Opinion on Islamic Though, Facts of </w:t>
      </w:r>
      <w:proofErr w:type="spellStart"/>
      <w:r w:rsidRPr="00E53C33">
        <w:rPr>
          <w:rFonts w:asciiTheme="majorBidi" w:hAnsiTheme="majorBidi" w:cstheme="majorBidi"/>
          <w:i/>
          <w:iCs/>
          <w:sz w:val="26"/>
          <w:szCs w:val="26"/>
        </w:rPr>
        <w:t>Israa</w:t>
      </w:r>
      <w:proofErr w:type="spellEnd"/>
      <w:r w:rsidRPr="00E53C33">
        <w:rPr>
          <w:rFonts w:asciiTheme="majorBidi" w:hAnsiTheme="majorBidi" w:cstheme="majorBidi"/>
          <w:i/>
          <w:iCs/>
          <w:sz w:val="26"/>
          <w:szCs w:val="26"/>
        </w:rPr>
        <w:t xml:space="preserve"> and </w:t>
      </w:r>
      <w:proofErr w:type="spellStart"/>
      <w:r w:rsidRPr="00E53C33">
        <w:rPr>
          <w:rFonts w:asciiTheme="majorBidi" w:hAnsiTheme="majorBidi" w:cstheme="majorBidi"/>
          <w:i/>
          <w:iCs/>
          <w:sz w:val="26"/>
          <w:szCs w:val="26"/>
        </w:rPr>
        <w:t>Meraaj</w:t>
      </w:r>
      <w:proofErr w:type="spellEnd"/>
      <w:r w:rsidRPr="00E53C33">
        <w:rPr>
          <w:rFonts w:asciiTheme="majorBidi" w:hAnsiTheme="majorBidi" w:cstheme="majorBidi"/>
          <w:sz w:val="26"/>
          <w:szCs w:val="26"/>
        </w:rPr>
        <w:t xml:space="preserve">, Faith and </w:t>
      </w:r>
      <w:proofErr w:type="spellStart"/>
      <w:r w:rsidRPr="00E53C33">
        <w:rPr>
          <w:rFonts w:asciiTheme="majorBidi" w:hAnsiTheme="majorBidi" w:cstheme="majorBidi"/>
          <w:i/>
          <w:iCs/>
          <w:sz w:val="26"/>
          <w:szCs w:val="26"/>
        </w:rPr>
        <w:t>Israa</w:t>
      </w:r>
      <w:proofErr w:type="spellEnd"/>
      <w:r w:rsidRPr="00E53C33">
        <w:rPr>
          <w:rFonts w:asciiTheme="majorBidi" w:hAnsiTheme="majorBidi" w:cstheme="majorBidi"/>
          <w:i/>
          <w:iCs/>
          <w:sz w:val="26"/>
          <w:szCs w:val="26"/>
        </w:rPr>
        <w:t xml:space="preserve"> and </w:t>
      </w:r>
      <w:proofErr w:type="spellStart"/>
      <w:r w:rsidRPr="00E53C33">
        <w:rPr>
          <w:rFonts w:asciiTheme="majorBidi" w:hAnsiTheme="majorBidi" w:cstheme="majorBidi"/>
          <w:i/>
          <w:iCs/>
          <w:sz w:val="26"/>
          <w:szCs w:val="26"/>
        </w:rPr>
        <w:t>Meraaj</w:t>
      </w:r>
      <w:proofErr w:type="spellEnd"/>
      <w:r w:rsidRPr="00E53C33">
        <w:rPr>
          <w:rFonts w:asciiTheme="majorBidi" w:hAnsiTheme="majorBidi" w:cstheme="majorBidi"/>
          <w:sz w:val="26"/>
          <w:szCs w:val="26"/>
        </w:rPr>
        <w:t>), caus</w:t>
      </w:r>
      <w:r w:rsidR="00E53C33">
        <w:rPr>
          <w:rFonts w:asciiTheme="majorBidi" w:hAnsiTheme="majorBidi" w:cstheme="majorBidi"/>
          <w:sz w:val="26"/>
          <w:szCs w:val="26"/>
        </w:rPr>
        <w:t>ing</w:t>
      </w:r>
      <w:r w:rsidRPr="00E53C33">
        <w:rPr>
          <w:rFonts w:asciiTheme="majorBidi" w:hAnsiTheme="majorBidi" w:cstheme="majorBidi"/>
          <w:sz w:val="26"/>
          <w:szCs w:val="26"/>
        </w:rPr>
        <w:t xml:space="preserve"> physical damage represented in preventing him from </w:t>
      </w:r>
      <w:r w:rsidRPr="00E53C33">
        <w:rPr>
          <w:rStyle w:val="tlid-translation"/>
          <w:rFonts w:asciiTheme="majorBidi" w:hAnsiTheme="majorBidi" w:cstheme="majorBidi"/>
          <w:sz w:val="26"/>
          <w:szCs w:val="26"/>
        </w:rPr>
        <w:t xml:space="preserve">his intellectual </w:t>
      </w:r>
      <w:r w:rsidR="004D11AB" w:rsidRPr="00E53C33">
        <w:rPr>
          <w:rStyle w:val="tlid-translation"/>
          <w:rFonts w:asciiTheme="majorBidi" w:hAnsiTheme="majorBidi" w:cstheme="majorBidi"/>
          <w:sz w:val="26"/>
          <w:szCs w:val="26"/>
        </w:rPr>
        <w:t>outcomes</w:t>
      </w:r>
      <w:r w:rsidRPr="00E53C33">
        <w:rPr>
          <w:rStyle w:val="tlid-translation"/>
          <w:rFonts w:asciiTheme="majorBidi" w:hAnsiTheme="majorBidi" w:cstheme="majorBidi"/>
          <w:sz w:val="26"/>
          <w:szCs w:val="26"/>
        </w:rPr>
        <w:t>, and morally</w:t>
      </w:r>
      <w:r w:rsidR="002C09BE" w:rsidRPr="00E53C33">
        <w:rPr>
          <w:rStyle w:val="tlid-translation"/>
          <w:rFonts w:asciiTheme="majorBidi" w:hAnsiTheme="majorBidi" w:cstheme="majorBidi"/>
          <w:sz w:val="26"/>
          <w:szCs w:val="26"/>
        </w:rPr>
        <w:t>,</w:t>
      </w:r>
      <w:r w:rsidRPr="00E53C33">
        <w:rPr>
          <w:rStyle w:val="tlid-translation"/>
          <w:rFonts w:asciiTheme="majorBidi" w:hAnsiTheme="majorBidi" w:cstheme="majorBidi"/>
          <w:sz w:val="26"/>
          <w:szCs w:val="26"/>
        </w:rPr>
        <w:t xml:space="preserve"> in refus</w:t>
      </w:r>
      <w:r w:rsidR="00E53C33">
        <w:rPr>
          <w:rStyle w:val="tlid-translation"/>
          <w:rFonts w:asciiTheme="majorBidi" w:hAnsiTheme="majorBidi" w:cstheme="majorBidi"/>
          <w:sz w:val="26"/>
          <w:szCs w:val="26"/>
        </w:rPr>
        <w:t>ing</w:t>
      </w:r>
      <w:r w:rsidRPr="00E53C33">
        <w:rPr>
          <w:rStyle w:val="tlid-translation"/>
          <w:rFonts w:asciiTheme="majorBidi" w:hAnsiTheme="majorBidi" w:cstheme="majorBidi"/>
          <w:sz w:val="26"/>
          <w:szCs w:val="26"/>
        </w:rPr>
        <w:t xml:space="preserve"> his </w:t>
      </w:r>
      <w:r w:rsidRPr="00E53C33">
        <w:rPr>
          <w:rFonts w:asciiTheme="majorBidi" w:hAnsiTheme="majorBidi" w:cstheme="majorBidi"/>
          <w:color w:val="000000" w:themeColor="text1"/>
          <w:sz w:val="26"/>
          <w:szCs w:val="26"/>
        </w:rPr>
        <w:t>intellectual production, and what associated with that from physical and moral damages as a result of seeking litigation to challenge the decision</w:t>
      </w:r>
      <w:r w:rsidR="00E53C33">
        <w:rPr>
          <w:rFonts w:asciiTheme="majorBidi" w:hAnsiTheme="majorBidi" w:cstheme="majorBidi"/>
          <w:color w:val="000000" w:themeColor="text1"/>
          <w:sz w:val="26"/>
          <w:szCs w:val="26"/>
        </w:rPr>
        <w:t>”.</w:t>
      </w:r>
      <w:r w:rsidR="002C09BE" w:rsidRPr="00E53C33">
        <w:rPr>
          <w:sz w:val="26"/>
          <w:szCs w:val="26"/>
        </w:rPr>
        <w:t xml:space="preserve"> </w:t>
      </w:r>
      <w:r w:rsidR="002C09BE" w:rsidRPr="00E53C33">
        <w:rPr>
          <w:rFonts w:asciiTheme="majorBidi" w:hAnsiTheme="majorBidi" w:cstheme="majorBidi"/>
          <w:color w:val="000000" w:themeColor="text1"/>
          <w:sz w:val="26"/>
          <w:szCs w:val="26"/>
        </w:rPr>
        <w:t>The court has estimated the compensation by 5.000 Egyptian Pound and held that this amount is adequate for reparation for the physical and moral damages.</w:t>
      </w:r>
    </w:p>
    <w:p w14:paraId="70184766" w14:textId="0F6A3757" w:rsidR="00EF1430" w:rsidRPr="00E53C33" w:rsidRDefault="000E5906" w:rsidP="000E5906">
      <w:pPr>
        <w:spacing w:after="240"/>
        <w:jc w:val="both"/>
        <w:rPr>
          <w:rFonts w:asciiTheme="majorBidi" w:hAnsiTheme="majorBidi" w:cstheme="majorBidi"/>
          <w:color w:val="000000" w:themeColor="text1"/>
          <w:sz w:val="26"/>
          <w:szCs w:val="26"/>
        </w:rPr>
      </w:pPr>
      <w:r w:rsidRPr="00E53C33">
        <w:rPr>
          <w:rFonts w:asciiTheme="majorBidi" w:hAnsiTheme="majorBidi" w:cstheme="majorBidi"/>
          <w:color w:val="000000" w:themeColor="text1"/>
          <w:sz w:val="26"/>
          <w:szCs w:val="26"/>
        </w:rPr>
        <w:t xml:space="preserve">The court judged to </w:t>
      </w:r>
      <w:r w:rsidR="00E53C33">
        <w:rPr>
          <w:rFonts w:asciiTheme="majorBidi" w:hAnsiTheme="majorBidi" w:cstheme="majorBidi"/>
          <w:color w:val="000000" w:themeColor="text1"/>
          <w:sz w:val="26"/>
          <w:szCs w:val="26"/>
        </w:rPr>
        <w:t>c</w:t>
      </w:r>
      <w:r w:rsidRPr="00E53C33">
        <w:rPr>
          <w:rFonts w:asciiTheme="majorBidi" w:hAnsiTheme="majorBidi" w:cstheme="majorBidi"/>
          <w:color w:val="000000" w:themeColor="text1"/>
          <w:sz w:val="26"/>
          <w:szCs w:val="26"/>
        </w:rPr>
        <w:t>ancel the contested decision which included the p</w:t>
      </w:r>
      <w:r w:rsidR="00E53C33">
        <w:rPr>
          <w:rFonts w:asciiTheme="majorBidi" w:hAnsiTheme="majorBidi" w:cstheme="majorBidi"/>
          <w:color w:val="000000" w:themeColor="text1"/>
          <w:sz w:val="26"/>
          <w:szCs w:val="26"/>
        </w:rPr>
        <w:t>rohibition of publis</w:t>
      </w:r>
      <w:r w:rsidRPr="00E53C33">
        <w:rPr>
          <w:rFonts w:asciiTheme="majorBidi" w:hAnsiTheme="majorBidi" w:cstheme="majorBidi"/>
          <w:color w:val="000000" w:themeColor="text1"/>
          <w:sz w:val="26"/>
          <w:szCs w:val="26"/>
        </w:rPr>
        <w:t xml:space="preserve">hing the books. And obliged the </w:t>
      </w:r>
      <w:r w:rsidR="00E53C33">
        <w:rPr>
          <w:rFonts w:asciiTheme="majorBidi" w:hAnsiTheme="majorBidi" w:cstheme="majorBidi"/>
          <w:color w:val="000000" w:themeColor="text1"/>
          <w:sz w:val="26"/>
          <w:szCs w:val="26"/>
        </w:rPr>
        <w:t xml:space="preserve">El </w:t>
      </w:r>
      <w:proofErr w:type="spellStart"/>
      <w:r w:rsidR="00E53C33">
        <w:rPr>
          <w:rFonts w:asciiTheme="majorBidi" w:hAnsiTheme="majorBidi" w:cstheme="majorBidi"/>
          <w:color w:val="000000" w:themeColor="text1"/>
          <w:sz w:val="26"/>
          <w:szCs w:val="26"/>
        </w:rPr>
        <w:t>Azhar</w:t>
      </w:r>
      <w:proofErr w:type="spellEnd"/>
      <w:r w:rsidRPr="00E53C33">
        <w:rPr>
          <w:rFonts w:asciiTheme="majorBidi" w:hAnsiTheme="majorBidi" w:cstheme="majorBidi"/>
          <w:color w:val="000000" w:themeColor="text1"/>
          <w:sz w:val="26"/>
          <w:szCs w:val="26"/>
        </w:rPr>
        <w:t xml:space="preserve"> to pay 5000 </w:t>
      </w:r>
      <w:r w:rsidR="00E53C33">
        <w:rPr>
          <w:rFonts w:asciiTheme="majorBidi" w:hAnsiTheme="majorBidi" w:cstheme="majorBidi"/>
          <w:color w:val="000000" w:themeColor="text1"/>
          <w:sz w:val="26"/>
          <w:szCs w:val="26"/>
        </w:rPr>
        <w:t>E.P</w:t>
      </w:r>
      <w:r w:rsidRPr="00E53C33">
        <w:rPr>
          <w:rFonts w:asciiTheme="majorBidi" w:hAnsiTheme="majorBidi" w:cstheme="majorBidi"/>
          <w:color w:val="000000" w:themeColor="text1"/>
          <w:sz w:val="26"/>
          <w:szCs w:val="26"/>
        </w:rPr>
        <w:t xml:space="preserve"> for the plaintiff as compensation. </w:t>
      </w:r>
      <w:r w:rsidR="00EF1430" w:rsidRPr="00E53C33">
        <w:rPr>
          <w:rFonts w:asciiTheme="majorBidi" w:hAnsiTheme="majorBidi" w:cstheme="majorBidi"/>
          <w:color w:val="000000" w:themeColor="text1"/>
          <w:sz w:val="26"/>
          <w:szCs w:val="26"/>
        </w:rPr>
        <w:t xml:space="preserve">   </w:t>
      </w:r>
    </w:p>
    <w:p w14:paraId="6E77FB3A" w14:textId="77777777" w:rsidR="00EF1430" w:rsidRPr="00E53C33" w:rsidRDefault="00EF1430" w:rsidP="00EF1430">
      <w:pPr>
        <w:spacing w:after="240"/>
        <w:jc w:val="both"/>
        <w:rPr>
          <w:rFonts w:asciiTheme="majorBidi" w:hAnsiTheme="majorBidi" w:cstheme="majorBidi"/>
          <w:b/>
          <w:bCs/>
          <w:color w:val="000000" w:themeColor="text1"/>
          <w:sz w:val="26"/>
          <w:szCs w:val="26"/>
        </w:rPr>
      </w:pPr>
      <w:r w:rsidRPr="00E53C33">
        <w:rPr>
          <w:rFonts w:asciiTheme="majorBidi" w:hAnsiTheme="majorBidi" w:cstheme="majorBidi"/>
          <w:b/>
          <w:bCs/>
          <w:color w:val="000000" w:themeColor="text1"/>
          <w:sz w:val="26"/>
          <w:szCs w:val="26"/>
        </w:rPr>
        <w:t>Decision Direction</w:t>
      </w:r>
    </w:p>
    <w:p w14:paraId="0BEDE4EC" w14:textId="7D380642" w:rsidR="00EF1430" w:rsidRPr="00E53C33" w:rsidRDefault="00EF1430" w:rsidP="007833EF">
      <w:pPr>
        <w:spacing w:after="240"/>
        <w:jc w:val="both"/>
        <w:rPr>
          <w:rFonts w:asciiTheme="majorBidi" w:hAnsiTheme="majorBidi" w:cstheme="majorBidi"/>
          <w:bCs/>
          <w:sz w:val="26"/>
          <w:szCs w:val="26"/>
        </w:rPr>
      </w:pPr>
      <w:r w:rsidRPr="00E53C33">
        <w:rPr>
          <w:rFonts w:asciiTheme="majorBidi" w:hAnsiTheme="majorBidi" w:cstheme="majorBidi"/>
          <w:bCs/>
          <w:sz w:val="26"/>
          <w:szCs w:val="26"/>
        </w:rPr>
        <w:t xml:space="preserve">The </w:t>
      </w:r>
      <w:r w:rsidR="00E53C33">
        <w:rPr>
          <w:rFonts w:asciiTheme="majorBidi" w:hAnsiTheme="majorBidi" w:cstheme="majorBidi"/>
          <w:bCs/>
          <w:sz w:val="26"/>
          <w:szCs w:val="26"/>
        </w:rPr>
        <w:t>judgment</w:t>
      </w:r>
      <w:r w:rsidRPr="00E53C33">
        <w:rPr>
          <w:rFonts w:asciiTheme="majorBidi" w:hAnsiTheme="majorBidi" w:cstheme="majorBidi"/>
          <w:bCs/>
          <w:sz w:val="26"/>
          <w:szCs w:val="26"/>
        </w:rPr>
        <w:t xml:space="preserve"> to cancel the</w:t>
      </w:r>
      <w:r w:rsidR="00E53C33">
        <w:rPr>
          <w:rFonts w:asciiTheme="majorBidi" w:hAnsiTheme="majorBidi" w:cstheme="majorBidi"/>
          <w:bCs/>
          <w:sz w:val="26"/>
          <w:szCs w:val="26"/>
        </w:rPr>
        <w:t xml:space="preserve"> contested</w:t>
      </w:r>
      <w:r w:rsidRPr="00E53C33">
        <w:rPr>
          <w:rFonts w:asciiTheme="majorBidi" w:hAnsiTheme="majorBidi" w:cstheme="majorBidi"/>
          <w:bCs/>
          <w:sz w:val="26"/>
          <w:szCs w:val="26"/>
        </w:rPr>
        <w:t xml:space="preserve"> decision </w:t>
      </w:r>
      <w:r w:rsidR="00E53C33">
        <w:rPr>
          <w:rFonts w:asciiTheme="majorBidi" w:hAnsiTheme="majorBidi" w:cstheme="majorBidi"/>
          <w:bCs/>
          <w:sz w:val="26"/>
          <w:szCs w:val="26"/>
        </w:rPr>
        <w:t>prohibiting the</w:t>
      </w:r>
      <w:r w:rsidRPr="00E53C33">
        <w:rPr>
          <w:rFonts w:asciiTheme="majorBidi" w:hAnsiTheme="majorBidi" w:cstheme="majorBidi"/>
          <w:bCs/>
          <w:sz w:val="26"/>
          <w:szCs w:val="26"/>
        </w:rPr>
        <w:t xml:space="preserve"> publi</w:t>
      </w:r>
      <w:r w:rsidR="00E53C33">
        <w:rPr>
          <w:rFonts w:asciiTheme="majorBidi" w:hAnsiTheme="majorBidi" w:cstheme="majorBidi"/>
          <w:bCs/>
          <w:sz w:val="26"/>
          <w:szCs w:val="26"/>
        </w:rPr>
        <w:t>cation of</w:t>
      </w:r>
      <w:r w:rsidRPr="00E53C33">
        <w:rPr>
          <w:rFonts w:asciiTheme="majorBidi" w:hAnsiTheme="majorBidi" w:cstheme="majorBidi"/>
          <w:bCs/>
          <w:sz w:val="26"/>
          <w:szCs w:val="26"/>
        </w:rPr>
        <w:t xml:space="preserve"> the three books</w:t>
      </w:r>
      <w:r w:rsidR="00E53C33">
        <w:rPr>
          <w:rFonts w:asciiTheme="majorBidi" w:hAnsiTheme="majorBidi" w:cstheme="majorBidi"/>
          <w:bCs/>
          <w:sz w:val="26"/>
          <w:szCs w:val="26"/>
        </w:rPr>
        <w:t xml:space="preserve"> shows that the Court </w:t>
      </w:r>
      <w:r w:rsidRPr="00E53C33">
        <w:rPr>
          <w:rFonts w:asciiTheme="majorBidi" w:hAnsiTheme="majorBidi" w:cstheme="majorBidi"/>
          <w:bCs/>
          <w:sz w:val="26"/>
          <w:szCs w:val="26"/>
        </w:rPr>
        <w:t>expands</w:t>
      </w:r>
      <w:r w:rsidR="00E53C33">
        <w:rPr>
          <w:rFonts w:asciiTheme="majorBidi" w:hAnsiTheme="majorBidi" w:cstheme="majorBidi"/>
          <w:bCs/>
          <w:sz w:val="26"/>
          <w:szCs w:val="26"/>
        </w:rPr>
        <w:t xml:space="preserve"> the interpretation of constitutional rights related to the right to freedom of</w:t>
      </w:r>
      <w:r w:rsidRPr="00E53C33">
        <w:rPr>
          <w:rFonts w:asciiTheme="majorBidi" w:hAnsiTheme="majorBidi" w:cstheme="majorBidi"/>
          <w:bCs/>
          <w:sz w:val="26"/>
          <w:szCs w:val="26"/>
        </w:rPr>
        <w:t xml:space="preserve"> expression</w:t>
      </w:r>
      <w:r w:rsidR="00E53C33">
        <w:rPr>
          <w:rFonts w:asciiTheme="majorBidi" w:hAnsiTheme="majorBidi" w:cstheme="majorBidi"/>
          <w:bCs/>
          <w:sz w:val="26"/>
          <w:szCs w:val="26"/>
        </w:rPr>
        <w:t xml:space="preserve"> and that national laws and authorities are held accountable when they try to violate these rights</w:t>
      </w:r>
      <w:r w:rsidRPr="00E53C33">
        <w:rPr>
          <w:rFonts w:asciiTheme="majorBidi" w:hAnsiTheme="majorBidi" w:cstheme="majorBidi"/>
          <w:bCs/>
          <w:sz w:val="26"/>
          <w:szCs w:val="26"/>
        </w:rPr>
        <w:t>.</w:t>
      </w:r>
    </w:p>
    <w:p w14:paraId="4073E729" w14:textId="77777777" w:rsidR="00EF1430" w:rsidRPr="00E53C33" w:rsidRDefault="00EF1430" w:rsidP="00EF1430">
      <w:pPr>
        <w:spacing w:after="240"/>
        <w:jc w:val="both"/>
        <w:rPr>
          <w:rFonts w:asciiTheme="majorBidi" w:hAnsiTheme="majorBidi" w:cstheme="majorBidi"/>
          <w:b/>
          <w:bCs/>
          <w:color w:val="000000" w:themeColor="text1"/>
          <w:sz w:val="26"/>
          <w:szCs w:val="26"/>
        </w:rPr>
      </w:pPr>
      <w:r w:rsidRPr="00E53C33">
        <w:rPr>
          <w:rFonts w:asciiTheme="majorBidi" w:hAnsiTheme="majorBidi" w:cstheme="majorBidi"/>
          <w:b/>
          <w:bCs/>
          <w:color w:val="000000" w:themeColor="text1"/>
          <w:sz w:val="26"/>
          <w:szCs w:val="26"/>
        </w:rPr>
        <w:t>Global Perspective</w:t>
      </w:r>
    </w:p>
    <w:p w14:paraId="3977D6ED" w14:textId="77777777" w:rsidR="00EF1430" w:rsidRPr="00E53C33" w:rsidRDefault="00EF1430" w:rsidP="00EF1430">
      <w:pPr>
        <w:spacing w:after="240"/>
        <w:jc w:val="both"/>
        <w:rPr>
          <w:rFonts w:asciiTheme="majorBidi" w:hAnsiTheme="majorBidi" w:cstheme="majorBidi"/>
          <w:color w:val="000000" w:themeColor="text1"/>
          <w:sz w:val="26"/>
          <w:szCs w:val="26"/>
        </w:rPr>
      </w:pPr>
      <w:r w:rsidRPr="00E53C33">
        <w:rPr>
          <w:rFonts w:asciiTheme="majorBidi" w:hAnsiTheme="majorBidi" w:cstheme="majorBidi"/>
          <w:sz w:val="26"/>
          <w:szCs w:val="26"/>
        </w:rPr>
        <w:t>National Law or Jurisprudence</w:t>
      </w:r>
    </w:p>
    <w:p w14:paraId="457D236E" w14:textId="77777777" w:rsidR="00EF1430" w:rsidRPr="00E53C33" w:rsidRDefault="00EF1430" w:rsidP="00EF1430">
      <w:pPr>
        <w:pStyle w:val="ListParagraph"/>
        <w:numPr>
          <w:ilvl w:val="0"/>
          <w:numId w:val="5"/>
        </w:numPr>
        <w:spacing w:after="240"/>
        <w:jc w:val="both"/>
        <w:rPr>
          <w:rFonts w:asciiTheme="majorBidi" w:hAnsiTheme="majorBidi" w:cstheme="majorBidi"/>
          <w:color w:val="000000" w:themeColor="text1"/>
          <w:sz w:val="26"/>
          <w:szCs w:val="26"/>
        </w:rPr>
      </w:pPr>
      <w:r w:rsidRPr="00E53C33">
        <w:rPr>
          <w:rFonts w:asciiTheme="majorBidi" w:hAnsiTheme="majorBidi" w:cstheme="majorBidi"/>
          <w:color w:val="000000" w:themeColor="text1"/>
          <w:sz w:val="26"/>
          <w:szCs w:val="26"/>
        </w:rPr>
        <w:t>Egyptian Constitution of 1971</w:t>
      </w:r>
    </w:p>
    <w:p w14:paraId="6CC50AED" w14:textId="77777777" w:rsidR="00EF1430" w:rsidRPr="00E53C33" w:rsidRDefault="00EF1430" w:rsidP="00EF1430">
      <w:pPr>
        <w:pStyle w:val="ListParagraph"/>
        <w:numPr>
          <w:ilvl w:val="0"/>
          <w:numId w:val="5"/>
        </w:numPr>
        <w:spacing w:after="240"/>
        <w:jc w:val="both"/>
        <w:rPr>
          <w:rFonts w:asciiTheme="majorBidi" w:hAnsiTheme="majorBidi" w:cstheme="majorBidi"/>
          <w:color w:val="000000" w:themeColor="text1"/>
          <w:sz w:val="26"/>
          <w:szCs w:val="26"/>
        </w:rPr>
      </w:pPr>
      <w:r w:rsidRPr="00E53C33">
        <w:rPr>
          <w:rFonts w:asciiTheme="majorBidi" w:hAnsiTheme="majorBidi" w:cstheme="majorBidi"/>
          <w:color w:val="000000" w:themeColor="text1"/>
          <w:sz w:val="26"/>
          <w:szCs w:val="26"/>
        </w:rPr>
        <w:t xml:space="preserve">Law No. (103/1961) In concern of  reorganizing Al </w:t>
      </w:r>
      <w:proofErr w:type="spellStart"/>
      <w:r w:rsidRPr="00E53C33">
        <w:rPr>
          <w:rFonts w:asciiTheme="majorBidi" w:hAnsiTheme="majorBidi" w:cstheme="majorBidi"/>
          <w:color w:val="000000" w:themeColor="text1"/>
          <w:sz w:val="26"/>
          <w:szCs w:val="26"/>
        </w:rPr>
        <w:t>Azhar</w:t>
      </w:r>
      <w:proofErr w:type="spellEnd"/>
    </w:p>
    <w:p w14:paraId="56F640FB" w14:textId="24FAC3C1" w:rsidR="00EF1430" w:rsidRPr="00E53C33" w:rsidRDefault="00EF1430" w:rsidP="00467D68">
      <w:pPr>
        <w:pStyle w:val="ListParagraph"/>
        <w:numPr>
          <w:ilvl w:val="0"/>
          <w:numId w:val="5"/>
        </w:numPr>
        <w:spacing w:after="240"/>
        <w:jc w:val="both"/>
        <w:rPr>
          <w:rFonts w:asciiTheme="majorBidi" w:hAnsiTheme="majorBidi" w:cstheme="majorBidi"/>
          <w:sz w:val="26"/>
          <w:szCs w:val="26"/>
          <w:lang w:bidi="ar-EG"/>
        </w:rPr>
      </w:pPr>
      <w:r w:rsidRPr="00E53C33">
        <w:rPr>
          <w:rFonts w:asciiTheme="majorBidi" w:hAnsiTheme="majorBidi" w:cstheme="majorBidi"/>
          <w:color w:val="000000" w:themeColor="text1"/>
          <w:sz w:val="26"/>
          <w:szCs w:val="26"/>
        </w:rPr>
        <w:t>Law No (250/1975)</w:t>
      </w:r>
      <w:r w:rsidR="00E53C33">
        <w:rPr>
          <w:rFonts w:asciiTheme="majorBidi" w:hAnsiTheme="majorBidi" w:cstheme="majorBidi"/>
          <w:color w:val="000000" w:themeColor="text1"/>
          <w:sz w:val="26"/>
          <w:szCs w:val="26"/>
        </w:rPr>
        <w:t xml:space="preserve"> I</w:t>
      </w:r>
      <w:r w:rsidRPr="00E53C33">
        <w:rPr>
          <w:rFonts w:asciiTheme="majorBidi" w:hAnsiTheme="majorBidi" w:cstheme="majorBidi"/>
          <w:color w:val="000000" w:themeColor="text1"/>
          <w:sz w:val="26"/>
          <w:szCs w:val="26"/>
        </w:rPr>
        <w:t xml:space="preserve">n concern of promulgating the executive regulation of El </w:t>
      </w:r>
      <w:proofErr w:type="spellStart"/>
      <w:r w:rsidRPr="00E53C33">
        <w:rPr>
          <w:rFonts w:asciiTheme="majorBidi" w:hAnsiTheme="majorBidi" w:cstheme="majorBidi"/>
          <w:color w:val="000000" w:themeColor="text1"/>
          <w:sz w:val="26"/>
          <w:szCs w:val="26"/>
        </w:rPr>
        <w:t>Azhar</w:t>
      </w:r>
      <w:proofErr w:type="spellEnd"/>
      <w:r w:rsidRPr="00E53C33">
        <w:rPr>
          <w:rFonts w:asciiTheme="majorBidi" w:hAnsiTheme="majorBidi" w:cstheme="majorBidi"/>
          <w:color w:val="000000" w:themeColor="text1"/>
          <w:sz w:val="26"/>
          <w:szCs w:val="26"/>
        </w:rPr>
        <w:t xml:space="preserve"> law.  </w:t>
      </w:r>
    </w:p>
    <w:p w14:paraId="4027BDEB" w14:textId="77777777" w:rsidR="00EF1430" w:rsidRPr="00E53C33" w:rsidRDefault="00EF1430" w:rsidP="00EF1430">
      <w:pPr>
        <w:rPr>
          <w:rFonts w:asciiTheme="majorBidi" w:hAnsiTheme="majorBidi" w:cstheme="majorBidi"/>
          <w:sz w:val="26"/>
          <w:szCs w:val="26"/>
          <w:lang w:bidi="ar-EG"/>
        </w:rPr>
      </w:pPr>
    </w:p>
    <w:p w14:paraId="4FADA6F4" w14:textId="77777777" w:rsidR="00EF1430" w:rsidRPr="00E53C33" w:rsidRDefault="00EF1430" w:rsidP="00EF1430">
      <w:pPr>
        <w:rPr>
          <w:rFonts w:asciiTheme="majorBidi" w:hAnsiTheme="majorBidi" w:cstheme="majorBidi"/>
          <w:sz w:val="26"/>
          <w:szCs w:val="26"/>
          <w:lang w:bidi="ar-EG"/>
        </w:rPr>
      </w:pPr>
    </w:p>
    <w:p w14:paraId="53EABC86" w14:textId="77777777" w:rsidR="00EF1430" w:rsidRPr="00E53C33" w:rsidRDefault="00EF1430" w:rsidP="00EF1430">
      <w:pPr>
        <w:rPr>
          <w:rFonts w:asciiTheme="majorBidi" w:hAnsiTheme="majorBidi" w:cstheme="majorBidi"/>
          <w:sz w:val="26"/>
          <w:szCs w:val="26"/>
          <w:lang w:bidi="ar-EG"/>
        </w:rPr>
      </w:pPr>
    </w:p>
    <w:p w14:paraId="6F4F515F" w14:textId="77777777" w:rsidR="00EF1430" w:rsidRPr="00E53C33" w:rsidRDefault="00EF1430" w:rsidP="00EF1430">
      <w:pPr>
        <w:rPr>
          <w:rFonts w:asciiTheme="majorBidi" w:hAnsiTheme="majorBidi" w:cstheme="majorBidi"/>
          <w:sz w:val="26"/>
          <w:szCs w:val="26"/>
          <w:lang w:bidi="ar-EG"/>
        </w:rPr>
      </w:pPr>
    </w:p>
    <w:p w14:paraId="50F18A8B" w14:textId="77777777" w:rsidR="00EF1430" w:rsidRPr="00E53C33" w:rsidRDefault="00EF1430" w:rsidP="00EF1430">
      <w:pPr>
        <w:rPr>
          <w:rFonts w:asciiTheme="majorBidi" w:hAnsiTheme="majorBidi" w:cstheme="majorBidi"/>
          <w:sz w:val="26"/>
          <w:szCs w:val="26"/>
          <w:lang w:bidi="ar-EG"/>
        </w:rPr>
      </w:pPr>
    </w:p>
    <w:p w14:paraId="5D5CD906" w14:textId="77777777" w:rsidR="00EF1430" w:rsidRPr="00E53C33" w:rsidRDefault="00EF1430" w:rsidP="00EF1430">
      <w:pPr>
        <w:rPr>
          <w:rFonts w:asciiTheme="majorBidi" w:hAnsiTheme="majorBidi" w:cstheme="majorBidi"/>
          <w:sz w:val="26"/>
          <w:szCs w:val="26"/>
          <w:lang w:bidi="ar-EG"/>
        </w:rPr>
      </w:pPr>
    </w:p>
    <w:p w14:paraId="4DFEB5E9" w14:textId="77777777" w:rsidR="00EF1430" w:rsidRPr="00E53C33" w:rsidRDefault="00EF1430" w:rsidP="00EF1430">
      <w:pPr>
        <w:rPr>
          <w:rFonts w:asciiTheme="majorBidi" w:hAnsiTheme="majorBidi" w:cstheme="majorBidi"/>
          <w:sz w:val="26"/>
          <w:szCs w:val="26"/>
          <w:lang w:bidi="ar-EG"/>
        </w:rPr>
      </w:pPr>
    </w:p>
    <w:p w14:paraId="3F9599B7" w14:textId="77777777" w:rsidR="00EF1430" w:rsidRPr="00E53C33" w:rsidRDefault="00EF1430" w:rsidP="00EF1430">
      <w:pPr>
        <w:rPr>
          <w:rFonts w:asciiTheme="majorBidi" w:hAnsiTheme="majorBidi" w:cstheme="majorBidi"/>
          <w:sz w:val="26"/>
          <w:szCs w:val="26"/>
          <w:lang w:bidi="ar-EG"/>
        </w:rPr>
      </w:pPr>
    </w:p>
    <w:p w14:paraId="649DA925" w14:textId="6C202A56" w:rsidR="00DD5445" w:rsidRPr="00E53C33" w:rsidRDefault="00DD5445" w:rsidP="00323A23">
      <w:pPr>
        <w:jc w:val="both"/>
        <w:rPr>
          <w:rFonts w:asciiTheme="majorBidi" w:hAnsiTheme="majorBidi" w:cstheme="majorBidi"/>
          <w:color w:val="000000" w:themeColor="text1"/>
          <w:sz w:val="26"/>
          <w:szCs w:val="26"/>
          <w:lang w:bidi="ar-EG"/>
        </w:rPr>
      </w:pPr>
    </w:p>
    <w:sectPr w:rsidR="00DD5445" w:rsidRPr="00E53C33" w:rsidSect="00EC44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C89D9" w14:textId="77777777" w:rsidR="00100826" w:rsidRDefault="00100826" w:rsidP="003A3FC8">
      <w:r>
        <w:separator/>
      </w:r>
    </w:p>
  </w:endnote>
  <w:endnote w:type="continuationSeparator" w:id="0">
    <w:p w14:paraId="2F8962EE" w14:textId="77777777" w:rsidR="00100826" w:rsidRDefault="00100826" w:rsidP="003A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74258" w14:textId="77777777" w:rsidR="00100826" w:rsidRDefault="00100826" w:rsidP="003A3FC8">
      <w:r>
        <w:separator/>
      </w:r>
    </w:p>
  </w:footnote>
  <w:footnote w:type="continuationSeparator" w:id="0">
    <w:p w14:paraId="545BC03C" w14:textId="77777777" w:rsidR="00100826" w:rsidRDefault="00100826" w:rsidP="003A3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D26A3"/>
    <w:multiLevelType w:val="hybridMultilevel"/>
    <w:tmpl w:val="98B60686"/>
    <w:lvl w:ilvl="0" w:tplc="66984000">
      <w:start w:val="1"/>
      <w:numFmt w:val="decimal"/>
      <w:lvlText w:val="%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6D1EB7"/>
    <w:multiLevelType w:val="hybridMultilevel"/>
    <w:tmpl w:val="6396F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766E8"/>
    <w:multiLevelType w:val="hybridMultilevel"/>
    <w:tmpl w:val="36C8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1C4BB2"/>
    <w:multiLevelType w:val="hybridMultilevel"/>
    <w:tmpl w:val="849C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2tDA3M7UwM7awsLRQ0lEKTi0uzszPAykwNK4FAFur1pctAAAA"/>
  </w:docVars>
  <w:rsids>
    <w:rsidRoot w:val="002A0420"/>
    <w:rsid w:val="000050B8"/>
    <w:rsid w:val="0001022A"/>
    <w:rsid w:val="00016F86"/>
    <w:rsid w:val="00023EF5"/>
    <w:rsid w:val="000452F4"/>
    <w:rsid w:val="0004569F"/>
    <w:rsid w:val="000607D1"/>
    <w:rsid w:val="00064B32"/>
    <w:rsid w:val="00066038"/>
    <w:rsid w:val="00067359"/>
    <w:rsid w:val="00083583"/>
    <w:rsid w:val="00086938"/>
    <w:rsid w:val="000A04CA"/>
    <w:rsid w:val="000B15DA"/>
    <w:rsid w:val="000B1C44"/>
    <w:rsid w:val="000C6948"/>
    <w:rsid w:val="000E5906"/>
    <w:rsid w:val="00100826"/>
    <w:rsid w:val="00114C74"/>
    <w:rsid w:val="00115ABD"/>
    <w:rsid w:val="00126DCF"/>
    <w:rsid w:val="00145BE7"/>
    <w:rsid w:val="00155ACF"/>
    <w:rsid w:val="00175199"/>
    <w:rsid w:val="001971D0"/>
    <w:rsid w:val="001A6892"/>
    <w:rsid w:val="001D0D96"/>
    <w:rsid w:val="001D6F52"/>
    <w:rsid w:val="001D7224"/>
    <w:rsid w:val="001E4455"/>
    <w:rsid w:val="001F3FDC"/>
    <w:rsid w:val="002143B0"/>
    <w:rsid w:val="00222023"/>
    <w:rsid w:val="0022528A"/>
    <w:rsid w:val="0024595F"/>
    <w:rsid w:val="002512F2"/>
    <w:rsid w:val="00252540"/>
    <w:rsid w:val="00266732"/>
    <w:rsid w:val="00295F5D"/>
    <w:rsid w:val="002A0420"/>
    <w:rsid w:val="002A7467"/>
    <w:rsid w:val="002B6F35"/>
    <w:rsid w:val="002C09BE"/>
    <w:rsid w:val="002E0641"/>
    <w:rsid w:val="002E0EBB"/>
    <w:rsid w:val="002E490D"/>
    <w:rsid w:val="0030176A"/>
    <w:rsid w:val="003028D3"/>
    <w:rsid w:val="00305160"/>
    <w:rsid w:val="00323A23"/>
    <w:rsid w:val="00335062"/>
    <w:rsid w:val="0034019A"/>
    <w:rsid w:val="00353767"/>
    <w:rsid w:val="00370F31"/>
    <w:rsid w:val="0037173D"/>
    <w:rsid w:val="00375466"/>
    <w:rsid w:val="00375A9A"/>
    <w:rsid w:val="003868FA"/>
    <w:rsid w:val="003872FD"/>
    <w:rsid w:val="003A3FC8"/>
    <w:rsid w:val="003A6DFC"/>
    <w:rsid w:val="003A7997"/>
    <w:rsid w:val="003C0AF2"/>
    <w:rsid w:val="003C1B30"/>
    <w:rsid w:val="003C3705"/>
    <w:rsid w:val="003E3C6C"/>
    <w:rsid w:val="003E45B7"/>
    <w:rsid w:val="003E5D71"/>
    <w:rsid w:val="004018CA"/>
    <w:rsid w:val="00403A4A"/>
    <w:rsid w:val="00410890"/>
    <w:rsid w:val="004122DC"/>
    <w:rsid w:val="0043158A"/>
    <w:rsid w:val="00434959"/>
    <w:rsid w:val="00460F4C"/>
    <w:rsid w:val="004610E9"/>
    <w:rsid w:val="00462892"/>
    <w:rsid w:val="00481FD1"/>
    <w:rsid w:val="004B4C1E"/>
    <w:rsid w:val="004B6084"/>
    <w:rsid w:val="004D11AB"/>
    <w:rsid w:val="004E4C7D"/>
    <w:rsid w:val="00503BB0"/>
    <w:rsid w:val="00516350"/>
    <w:rsid w:val="00524FC4"/>
    <w:rsid w:val="00533C8B"/>
    <w:rsid w:val="005344BE"/>
    <w:rsid w:val="005450AD"/>
    <w:rsid w:val="00547170"/>
    <w:rsid w:val="00555C11"/>
    <w:rsid w:val="0055630A"/>
    <w:rsid w:val="005616FD"/>
    <w:rsid w:val="005705BC"/>
    <w:rsid w:val="0057060E"/>
    <w:rsid w:val="00587C1D"/>
    <w:rsid w:val="00587FAE"/>
    <w:rsid w:val="00593C73"/>
    <w:rsid w:val="005A34B0"/>
    <w:rsid w:val="005A55E0"/>
    <w:rsid w:val="005C20EE"/>
    <w:rsid w:val="005E337E"/>
    <w:rsid w:val="005E38BF"/>
    <w:rsid w:val="005E779D"/>
    <w:rsid w:val="00610E96"/>
    <w:rsid w:val="0061128D"/>
    <w:rsid w:val="00627BF7"/>
    <w:rsid w:val="006A095D"/>
    <w:rsid w:val="006B3B04"/>
    <w:rsid w:val="006B5B16"/>
    <w:rsid w:val="006C2C59"/>
    <w:rsid w:val="006D5034"/>
    <w:rsid w:val="006E1908"/>
    <w:rsid w:val="006E5454"/>
    <w:rsid w:val="00702701"/>
    <w:rsid w:val="007104D2"/>
    <w:rsid w:val="00717310"/>
    <w:rsid w:val="00723080"/>
    <w:rsid w:val="00725C30"/>
    <w:rsid w:val="00726708"/>
    <w:rsid w:val="0075163B"/>
    <w:rsid w:val="00762F82"/>
    <w:rsid w:val="00771FC2"/>
    <w:rsid w:val="007833EF"/>
    <w:rsid w:val="007878B2"/>
    <w:rsid w:val="007C5826"/>
    <w:rsid w:val="007D7195"/>
    <w:rsid w:val="007E2DCC"/>
    <w:rsid w:val="007E59CE"/>
    <w:rsid w:val="00817B05"/>
    <w:rsid w:val="0082622D"/>
    <w:rsid w:val="0083737E"/>
    <w:rsid w:val="00840770"/>
    <w:rsid w:val="00842160"/>
    <w:rsid w:val="00850A22"/>
    <w:rsid w:val="00853994"/>
    <w:rsid w:val="008734DD"/>
    <w:rsid w:val="008907EC"/>
    <w:rsid w:val="00891F5A"/>
    <w:rsid w:val="008A20CB"/>
    <w:rsid w:val="008A5BA8"/>
    <w:rsid w:val="008B0B6E"/>
    <w:rsid w:val="008C35B8"/>
    <w:rsid w:val="008D4699"/>
    <w:rsid w:val="008D710F"/>
    <w:rsid w:val="008F001C"/>
    <w:rsid w:val="008F0DB9"/>
    <w:rsid w:val="008F2597"/>
    <w:rsid w:val="008F60E8"/>
    <w:rsid w:val="008F7B33"/>
    <w:rsid w:val="0091376B"/>
    <w:rsid w:val="00932F26"/>
    <w:rsid w:val="00943B3C"/>
    <w:rsid w:val="00947BE3"/>
    <w:rsid w:val="00951EBE"/>
    <w:rsid w:val="00955504"/>
    <w:rsid w:val="00963734"/>
    <w:rsid w:val="00965BEE"/>
    <w:rsid w:val="00967D94"/>
    <w:rsid w:val="00983942"/>
    <w:rsid w:val="009A7DE7"/>
    <w:rsid w:val="009B3E8C"/>
    <w:rsid w:val="009F04A1"/>
    <w:rsid w:val="00A039EA"/>
    <w:rsid w:val="00A11D5D"/>
    <w:rsid w:val="00A228EB"/>
    <w:rsid w:val="00A44D47"/>
    <w:rsid w:val="00A44F20"/>
    <w:rsid w:val="00A456CF"/>
    <w:rsid w:val="00A45B25"/>
    <w:rsid w:val="00A94088"/>
    <w:rsid w:val="00A96FD8"/>
    <w:rsid w:val="00AA3152"/>
    <w:rsid w:val="00AB49F4"/>
    <w:rsid w:val="00AE490A"/>
    <w:rsid w:val="00B04A07"/>
    <w:rsid w:val="00B14F4F"/>
    <w:rsid w:val="00B24891"/>
    <w:rsid w:val="00B274AB"/>
    <w:rsid w:val="00B313A4"/>
    <w:rsid w:val="00B37EA8"/>
    <w:rsid w:val="00B64B7B"/>
    <w:rsid w:val="00B70E6F"/>
    <w:rsid w:val="00B90B45"/>
    <w:rsid w:val="00B94D07"/>
    <w:rsid w:val="00BA5181"/>
    <w:rsid w:val="00BB1D5C"/>
    <w:rsid w:val="00BB426C"/>
    <w:rsid w:val="00BC23CD"/>
    <w:rsid w:val="00BD3CAC"/>
    <w:rsid w:val="00C43724"/>
    <w:rsid w:val="00C668C2"/>
    <w:rsid w:val="00C66B8D"/>
    <w:rsid w:val="00C80B05"/>
    <w:rsid w:val="00C85C53"/>
    <w:rsid w:val="00CD79E4"/>
    <w:rsid w:val="00CE03B5"/>
    <w:rsid w:val="00CE234D"/>
    <w:rsid w:val="00CE4230"/>
    <w:rsid w:val="00CE5219"/>
    <w:rsid w:val="00D130AE"/>
    <w:rsid w:val="00D25E49"/>
    <w:rsid w:val="00D42DF1"/>
    <w:rsid w:val="00D744D8"/>
    <w:rsid w:val="00D8232D"/>
    <w:rsid w:val="00D93F3D"/>
    <w:rsid w:val="00DB3BFE"/>
    <w:rsid w:val="00DB5C21"/>
    <w:rsid w:val="00DD5445"/>
    <w:rsid w:val="00DE1BD4"/>
    <w:rsid w:val="00DE57C3"/>
    <w:rsid w:val="00DE72BC"/>
    <w:rsid w:val="00DF4610"/>
    <w:rsid w:val="00DF5A73"/>
    <w:rsid w:val="00E03022"/>
    <w:rsid w:val="00E1373F"/>
    <w:rsid w:val="00E14899"/>
    <w:rsid w:val="00E44323"/>
    <w:rsid w:val="00E53C33"/>
    <w:rsid w:val="00E6085A"/>
    <w:rsid w:val="00E62DE8"/>
    <w:rsid w:val="00E666EA"/>
    <w:rsid w:val="00E764E9"/>
    <w:rsid w:val="00E8518F"/>
    <w:rsid w:val="00EA61E6"/>
    <w:rsid w:val="00EC04B0"/>
    <w:rsid w:val="00EC44E1"/>
    <w:rsid w:val="00EC5120"/>
    <w:rsid w:val="00ED6E82"/>
    <w:rsid w:val="00EE792A"/>
    <w:rsid w:val="00EF01AA"/>
    <w:rsid w:val="00EF1430"/>
    <w:rsid w:val="00EF7FE3"/>
    <w:rsid w:val="00F215E1"/>
    <w:rsid w:val="00F26632"/>
    <w:rsid w:val="00F303A0"/>
    <w:rsid w:val="00F41187"/>
    <w:rsid w:val="00F444B2"/>
    <w:rsid w:val="00F76A61"/>
    <w:rsid w:val="00F960CA"/>
    <w:rsid w:val="00FB3A49"/>
    <w:rsid w:val="00FB4D3E"/>
    <w:rsid w:val="00FD63BE"/>
    <w:rsid w:val="00FE672E"/>
    <w:rsid w:val="00FF0262"/>
    <w:rsid w:val="00FF07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EF76"/>
  <w15:docId w15:val="{7FE1C634-95E6-4FA1-9A89-376380A5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420"/>
    <w:pPr>
      <w:ind w:left="720"/>
      <w:contextualSpacing/>
    </w:pPr>
  </w:style>
  <w:style w:type="paragraph" w:styleId="Header">
    <w:name w:val="header"/>
    <w:basedOn w:val="Normal"/>
    <w:link w:val="HeaderChar"/>
    <w:uiPriority w:val="99"/>
    <w:unhideWhenUsed/>
    <w:rsid w:val="003A3FC8"/>
    <w:pPr>
      <w:tabs>
        <w:tab w:val="center" w:pos="4680"/>
        <w:tab w:val="right" w:pos="9360"/>
      </w:tabs>
    </w:pPr>
  </w:style>
  <w:style w:type="character" w:customStyle="1" w:styleId="HeaderChar">
    <w:name w:val="Header Char"/>
    <w:basedOn w:val="DefaultParagraphFont"/>
    <w:link w:val="Header"/>
    <w:uiPriority w:val="99"/>
    <w:rsid w:val="003A3FC8"/>
  </w:style>
  <w:style w:type="paragraph" w:styleId="Footer">
    <w:name w:val="footer"/>
    <w:basedOn w:val="Normal"/>
    <w:link w:val="FooterChar"/>
    <w:uiPriority w:val="99"/>
    <w:unhideWhenUsed/>
    <w:rsid w:val="003A3FC8"/>
    <w:pPr>
      <w:tabs>
        <w:tab w:val="center" w:pos="4680"/>
        <w:tab w:val="right" w:pos="9360"/>
      </w:tabs>
    </w:pPr>
  </w:style>
  <w:style w:type="character" w:customStyle="1" w:styleId="FooterChar">
    <w:name w:val="Footer Char"/>
    <w:basedOn w:val="DefaultParagraphFont"/>
    <w:link w:val="Footer"/>
    <w:uiPriority w:val="99"/>
    <w:rsid w:val="003A3FC8"/>
  </w:style>
  <w:style w:type="character" w:customStyle="1" w:styleId="tlid-translation">
    <w:name w:val="tlid-translation"/>
    <w:basedOn w:val="DefaultParagraphFont"/>
    <w:rsid w:val="00E764E9"/>
  </w:style>
  <w:style w:type="paragraph" w:styleId="NormalWeb">
    <w:name w:val="Normal (Web)"/>
    <w:basedOn w:val="Normal"/>
    <w:uiPriority w:val="99"/>
    <w:unhideWhenUsed/>
    <w:rsid w:val="00A45B2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1128D"/>
    <w:rPr>
      <w:sz w:val="16"/>
      <w:szCs w:val="16"/>
    </w:rPr>
  </w:style>
  <w:style w:type="paragraph" w:styleId="CommentText">
    <w:name w:val="annotation text"/>
    <w:basedOn w:val="Normal"/>
    <w:link w:val="CommentTextChar"/>
    <w:uiPriority w:val="99"/>
    <w:semiHidden/>
    <w:unhideWhenUsed/>
    <w:rsid w:val="0061128D"/>
    <w:rPr>
      <w:sz w:val="20"/>
      <w:szCs w:val="20"/>
    </w:rPr>
  </w:style>
  <w:style w:type="character" w:customStyle="1" w:styleId="CommentTextChar">
    <w:name w:val="Comment Text Char"/>
    <w:basedOn w:val="DefaultParagraphFont"/>
    <w:link w:val="CommentText"/>
    <w:uiPriority w:val="99"/>
    <w:semiHidden/>
    <w:rsid w:val="0061128D"/>
    <w:rPr>
      <w:sz w:val="20"/>
      <w:szCs w:val="20"/>
    </w:rPr>
  </w:style>
  <w:style w:type="paragraph" w:styleId="CommentSubject">
    <w:name w:val="annotation subject"/>
    <w:basedOn w:val="CommentText"/>
    <w:next w:val="CommentText"/>
    <w:link w:val="CommentSubjectChar"/>
    <w:uiPriority w:val="99"/>
    <w:semiHidden/>
    <w:unhideWhenUsed/>
    <w:rsid w:val="0061128D"/>
    <w:rPr>
      <w:b/>
      <w:bCs/>
    </w:rPr>
  </w:style>
  <w:style w:type="character" w:customStyle="1" w:styleId="CommentSubjectChar">
    <w:name w:val="Comment Subject Char"/>
    <w:basedOn w:val="CommentTextChar"/>
    <w:link w:val="CommentSubject"/>
    <w:uiPriority w:val="99"/>
    <w:semiHidden/>
    <w:rsid w:val="0061128D"/>
    <w:rPr>
      <w:b/>
      <w:bCs/>
      <w:sz w:val="20"/>
      <w:szCs w:val="20"/>
    </w:rPr>
  </w:style>
  <w:style w:type="paragraph" w:styleId="Revision">
    <w:name w:val="Revision"/>
    <w:hidden/>
    <w:uiPriority w:val="99"/>
    <w:semiHidden/>
    <w:rsid w:val="0061128D"/>
  </w:style>
  <w:style w:type="paragraph" w:styleId="BalloonText">
    <w:name w:val="Balloon Text"/>
    <w:basedOn w:val="Normal"/>
    <w:link w:val="BalloonTextChar"/>
    <w:uiPriority w:val="99"/>
    <w:semiHidden/>
    <w:unhideWhenUsed/>
    <w:rsid w:val="00611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28D"/>
    <w:rPr>
      <w:rFonts w:ascii="Segoe UI" w:hAnsi="Segoe UI" w:cs="Segoe UI"/>
      <w:sz w:val="18"/>
      <w:szCs w:val="18"/>
    </w:rPr>
  </w:style>
  <w:style w:type="character" w:styleId="Hyperlink">
    <w:name w:val="Hyperlink"/>
    <w:basedOn w:val="DefaultParagraphFont"/>
    <w:uiPriority w:val="99"/>
    <w:unhideWhenUsed/>
    <w:rsid w:val="0075163B"/>
    <w:rPr>
      <w:color w:val="0563C1" w:themeColor="hyperlink"/>
      <w:u w:val="single"/>
    </w:rPr>
  </w:style>
  <w:style w:type="character" w:styleId="FollowedHyperlink">
    <w:name w:val="FollowedHyperlink"/>
    <w:basedOn w:val="DefaultParagraphFont"/>
    <w:uiPriority w:val="99"/>
    <w:semiHidden/>
    <w:unhideWhenUsed/>
    <w:rsid w:val="0075163B"/>
    <w:rPr>
      <w:color w:val="954F72" w:themeColor="followedHyperlink"/>
      <w:u w:val="single"/>
    </w:rPr>
  </w:style>
  <w:style w:type="paragraph" w:styleId="FootnoteText">
    <w:name w:val="footnote text"/>
    <w:basedOn w:val="Normal"/>
    <w:link w:val="FootnoteTextChar"/>
    <w:uiPriority w:val="99"/>
    <w:semiHidden/>
    <w:unhideWhenUsed/>
    <w:rsid w:val="0075163B"/>
    <w:rPr>
      <w:sz w:val="20"/>
      <w:szCs w:val="20"/>
    </w:rPr>
  </w:style>
  <w:style w:type="character" w:customStyle="1" w:styleId="FootnoteTextChar">
    <w:name w:val="Footnote Text Char"/>
    <w:basedOn w:val="DefaultParagraphFont"/>
    <w:link w:val="FootnoteText"/>
    <w:uiPriority w:val="99"/>
    <w:semiHidden/>
    <w:rsid w:val="0075163B"/>
    <w:rPr>
      <w:sz w:val="20"/>
      <w:szCs w:val="20"/>
    </w:rPr>
  </w:style>
  <w:style w:type="character" w:styleId="FootnoteReference">
    <w:name w:val="footnote reference"/>
    <w:basedOn w:val="DefaultParagraphFont"/>
    <w:uiPriority w:val="99"/>
    <w:semiHidden/>
    <w:unhideWhenUsed/>
    <w:rsid w:val="007516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100585">
      <w:bodyDiv w:val="1"/>
      <w:marLeft w:val="0"/>
      <w:marRight w:val="0"/>
      <w:marTop w:val="0"/>
      <w:marBottom w:val="0"/>
      <w:divBdr>
        <w:top w:val="none" w:sz="0" w:space="0" w:color="auto"/>
        <w:left w:val="none" w:sz="0" w:space="0" w:color="auto"/>
        <w:bottom w:val="none" w:sz="0" w:space="0" w:color="auto"/>
        <w:right w:val="none" w:sz="0" w:space="0" w:color="auto"/>
      </w:divBdr>
    </w:div>
    <w:div w:id="789786657">
      <w:bodyDiv w:val="1"/>
      <w:marLeft w:val="0"/>
      <w:marRight w:val="0"/>
      <w:marTop w:val="0"/>
      <w:marBottom w:val="0"/>
      <w:divBdr>
        <w:top w:val="none" w:sz="0" w:space="0" w:color="auto"/>
        <w:left w:val="none" w:sz="0" w:space="0" w:color="auto"/>
        <w:bottom w:val="none" w:sz="0" w:space="0" w:color="auto"/>
        <w:right w:val="none" w:sz="0" w:space="0" w:color="auto"/>
      </w:divBdr>
      <w:divsChild>
        <w:div w:id="1892645758">
          <w:marLeft w:val="0"/>
          <w:marRight w:val="0"/>
          <w:marTop w:val="0"/>
          <w:marBottom w:val="0"/>
          <w:divBdr>
            <w:top w:val="none" w:sz="0" w:space="0" w:color="auto"/>
            <w:left w:val="none" w:sz="0" w:space="0" w:color="auto"/>
            <w:bottom w:val="none" w:sz="0" w:space="0" w:color="auto"/>
            <w:right w:val="none" w:sz="0" w:space="0" w:color="auto"/>
          </w:divBdr>
          <w:divsChild>
            <w:div w:id="16186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6745">
      <w:bodyDiv w:val="1"/>
      <w:marLeft w:val="0"/>
      <w:marRight w:val="0"/>
      <w:marTop w:val="0"/>
      <w:marBottom w:val="0"/>
      <w:divBdr>
        <w:top w:val="none" w:sz="0" w:space="0" w:color="auto"/>
        <w:left w:val="none" w:sz="0" w:space="0" w:color="auto"/>
        <w:bottom w:val="none" w:sz="0" w:space="0" w:color="auto"/>
        <w:right w:val="none" w:sz="0" w:space="0" w:color="auto"/>
      </w:divBdr>
      <w:divsChild>
        <w:div w:id="1678266146">
          <w:marLeft w:val="0"/>
          <w:marRight w:val="0"/>
          <w:marTop w:val="0"/>
          <w:marBottom w:val="0"/>
          <w:divBdr>
            <w:top w:val="none" w:sz="0" w:space="0" w:color="auto"/>
            <w:left w:val="none" w:sz="0" w:space="0" w:color="auto"/>
            <w:bottom w:val="none" w:sz="0" w:space="0" w:color="auto"/>
            <w:right w:val="none" w:sz="0" w:space="0" w:color="auto"/>
          </w:divBdr>
        </w:div>
      </w:divsChild>
    </w:div>
    <w:div w:id="1819763800">
      <w:bodyDiv w:val="1"/>
      <w:marLeft w:val="0"/>
      <w:marRight w:val="0"/>
      <w:marTop w:val="0"/>
      <w:marBottom w:val="0"/>
      <w:divBdr>
        <w:top w:val="none" w:sz="0" w:space="0" w:color="auto"/>
        <w:left w:val="none" w:sz="0" w:space="0" w:color="auto"/>
        <w:bottom w:val="none" w:sz="0" w:space="0" w:color="auto"/>
        <w:right w:val="none" w:sz="0" w:space="0" w:color="auto"/>
      </w:divBdr>
    </w:div>
    <w:div w:id="1921058971">
      <w:bodyDiv w:val="1"/>
      <w:marLeft w:val="0"/>
      <w:marRight w:val="0"/>
      <w:marTop w:val="0"/>
      <w:marBottom w:val="0"/>
      <w:divBdr>
        <w:top w:val="none" w:sz="0" w:space="0" w:color="auto"/>
        <w:left w:val="none" w:sz="0" w:space="0" w:color="auto"/>
        <w:bottom w:val="none" w:sz="0" w:space="0" w:color="auto"/>
        <w:right w:val="none" w:sz="0" w:space="0" w:color="auto"/>
      </w:divBdr>
    </w:div>
    <w:div w:id="2077630956">
      <w:bodyDiv w:val="1"/>
      <w:marLeft w:val="0"/>
      <w:marRight w:val="0"/>
      <w:marTop w:val="0"/>
      <w:marBottom w:val="0"/>
      <w:divBdr>
        <w:top w:val="none" w:sz="0" w:space="0" w:color="auto"/>
        <w:left w:val="none" w:sz="0" w:space="0" w:color="auto"/>
        <w:bottom w:val="none" w:sz="0" w:space="0" w:color="auto"/>
        <w:right w:val="none" w:sz="0" w:space="0" w:color="auto"/>
      </w:divBdr>
      <w:divsChild>
        <w:div w:id="1301617706">
          <w:marLeft w:val="0"/>
          <w:marRight w:val="0"/>
          <w:marTop w:val="0"/>
          <w:marBottom w:val="0"/>
          <w:divBdr>
            <w:top w:val="none" w:sz="0" w:space="0" w:color="auto"/>
            <w:left w:val="none" w:sz="0" w:space="0" w:color="auto"/>
            <w:bottom w:val="none" w:sz="0" w:space="0" w:color="auto"/>
            <w:right w:val="none" w:sz="0" w:space="0" w:color="auto"/>
          </w:divBdr>
          <w:divsChild>
            <w:div w:id="8685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titutionnet.org/vl/item/msr-dstwram-1971-almnshwr-fy-aljrydt-alrsmyt-fy-12-aylwlsbtmbr-1971-alrqm-36-mk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nshurat.org/node/46462" TargetMode="External"/><Relationship Id="rId4" Type="http://schemas.openxmlformats.org/officeDocument/2006/relationships/settings" Target="settings.xml"/><Relationship Id="rId9" Type="http://schemas.openxmlformats.org/officeDocument/2006/relationships/hyperlink" Target="https://archive.org/details/130-1961/mode/2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C625B-26DC-4D42-BD65-BA1DA7CD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hawley johnson</dc:creator>
  <cp:keywords/>
  <dc:description/>
  <cp:lastModifiedBy>hawley johnson</cp:lastModifiedBy>
  <cp:revision>2</cp:revision>
  <dcterms:created xsi:type="dcterms:W3CDTF">2020-06-08T19:01:00Z</dcterms:created>
  <dcterms:modified xsi:type="dcterms:W3CDTF">2020-06-08T19:01:00Z</dcterms:modified>
</cp:coreProperties>
</file>