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0246C" w14:textId="1985F97D" w:rsidR="001F3F10" w:rsidRPr="00A7266E" w:rsidRDefault="00C314DE" w:rsidP="007C44D0">
      <w:pPr>
        <w:shd w:val="clear" w:color="auto" w:fill="FFFFFF"/>
        <w:tabs>
          <w:tab w:val="num" w:pos="928"/>
        </w:tabs>
        <w:spacing w:after="0" w:line="240" w:lineRule="auto"/>
        <w:ind w:left="945" w:hanging="360"/>
        <w:jc w:val="center"/>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In Re: Banners Placed on Road</w:t>
      </w:r>
      <w:r w:rsidR="00A7266E">
        <w:rPr>
          <w:rFonts w:ascii="Times New Roman" w:eastAsia="Times New Roman" w:hAnsi="Times New Roman" w:cs="Times New Roman"/>
          <w:b/>
          <w:sz w:val="24"/>
          <w:szCs w:val="24"/>
          <w:lang w:eastAsia="en-IN"/>
        </w:rPr>
        <w:t>s</w:t>
      </w:r>
      <w:r w:rsidRPr="00A7266E">
        <w:rPr>
          <w:rFonts w:ascii="Times New Roman" w:eastAsia="Times New Roman" w:hAnsi="Times New Roman" w:cs="Times New Roman"/>
          <w:b/>
          <w:sz w:val="24"/>
          <w:szCs w:val="24"/>
          <w:lang w:eastAsia="en-IN"/>
        </w:rPr>
        <w:t>ide in the City of Lucknow</w:t>
      </w:r>
    </w:p>
    <w:p w14:paraId="2AC44C5A" w14:textId="60D44704" w:rsidR="001F3F10" w:rsidRPr="00A7266E" w:rsidRDefault="00C314DE" w:rsidP="007C44D0">
      <w:pPr>
        <w:shd w:val="clear" w:color="auto" w:fill="FFFFFF"/>
        <w:tabs>
          <w:tab w:val="num" w:pos="928"/>
        </w:tabs>
        <w:spacing w:after="0" w:line="240" w:lineRule="auto"/>
        <w:ind w:left="945" w:hanging="360"/>
        <w:jc w:val="center"/>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v.</w:t>
      </w:r>
    </w:p>
    <w:p w14:paraId="1F35605F" w14:textId="78D1FC2D" w:rsidR="00FD45C2" w:rsidRPr="00A7266E" w:rsidRDefault="00C314DE" w:rsidP="007C44D0">
      <w:pPr>
        <w:shd w:val="clear" w:color="auto" w:fill="FFFFFF"/>
        <w:tabs>
          <w:tab w:val="num" w:pos="928"/>
        </w:tabs>
        <w:spacing w:after="0" w:line="240" w:lineRule="auto"/>
        <w:ind w:left="945" w:hanging="360"/>
        <w:jc w:val="center"/>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State of Uttar Pradesh</w:t>
      </w:r>
    </w:p>
    <w:p w14:paraId="1C2E0740" w14:textId="77777777" w:rsidR="00CD0216" w:rsidRPr="00A7266E" w:rsidRDefault="00CD0216" w:rsidP="002838BA">
      <w:pPr>
        <w:shd w:val="clear" w:color="auto" w:fill="FFFFFF"/>
        <w:tabs>
          <w:tab w:val="num" w:pos="928"/>
        </w:tabs>
        <w:spacing w:after="0" w:line="240" w:lineRule="auto"/>
        <w:ind w:left="945" w:hanging="360"/>
        <w:jc w:val="both"/>
        <w:rPr>
          <w:rFonts w:ascii="Times New Roman" w:eastAsia="Times New Roman" w:hAnsi="Times New Roman" w:cs="Times New Roman"/>
          <w:b/>
          <w:sz w:val="24"/>
          <w:szCs w:val="24"/>
          <w:lang w:eastAsia="en-IN"/>
        </w:rPr>
      </w:pPr>
    </w:p>
    <w:p w14:paraId="5DBEF167" w14:textId="52DEA476"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Date of Judgment: </w:t>
      </w:r>
      <w:r w:rsidR="00C314DE" w:rsidRPr="00A7266E">
        <w:rPr>
          <w:rFonts w:ascii="Times New Roman" w:eastAsia="Times New Roman" w:hAnsi="Times New Roman" w:cs="Times New Roman"/>
          <w:sz w:val="24"/>
          <w:szCs w:val="24"/>
          <w:lang w:eastAsia="en-IN"/>
        </w:rPr>
        <w:t>March 09, 2020</w:t>
      </w:r>
    </w:p>
    <w:p w14:paraId="013FF4E8" w14:textId="53F7F83D"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Case Number: </w:t>
      </w:r>
      <w:r w:rsidR="00C314DE" w:rsidRPr="00A7266E">
        <w:rPr>
          <w:rFonts w:ascii="Times New Roman" w:eastAsia="Times New Roman" w:hAnsi="Times New Roman" w:cs="Times New Roman"/>
          <w:sz w:val="24"/>
          <w:szCs w:val="24"/>
          <w:lang w:eastAsia="en-IN"/>
        </w:rPr>
        <w:t>PIL No. 532 of 2020</w:t>
      </w:r>
    </w:p>
    <w:p w14:paraId="0DA31EC2" w14:textId="0E87BF12"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Judicial Body: </w:t>
      </w:r>
      <w:r w:rsidR="00234635" w:rsidRPr="00A7266E">
        <w:rPr>
          <w:rFonts w:ascii="Times New Roman" w:eastAsia="Times New Roman" w:hAnsi="Times New Roman" w:cs="Times New Roman"/>
          <w:sz w:val="24"/>
          <w:szCs w:val="24"/>
          <w:lang w:eastAsia="en-IN"/>
        </w:rPr>
        <w:t>High Court (constitutional court of first instance)</w:t>
      </w:r>
    </w:p>
    <w:p w14:paraId="45DFADFA" w14:textId="68A6A53D"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Type of Law: </w:t>
      </w:r>
      <w:r w:rsidR="00234635" w:rsidRPr="00A7266E">
        <w:rPr>
          <w:rFonts w:ascii="Times New Roman" w:eastAsia="Times New Roman" w:hAnsi="Times New Roman" w:cs="Times New Roman"/>
          <w:sz w:val="24"/>
          <w:szCs w:val="24"/>
          <w:lang w:eastAsia="en-IN"/>
        </w:rPr>
        <w:t>Constitutional law</w:t>
      </w:r>
    </w:p>
    <w:p w14:paraId="31222953" w14:textId="096215C9"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Themes: </w:t>
      </w:r>
      <w:r w:rsidR="002D2AB4" w:rsidRPr="00A7266E">
        <w:rPr>
          <w:rFonts w:ascii="Times New Roman" w:eastAsia="Times New Roman" w:hAnsi="Times New Roman" w:cs="Times New Roman"/>
          <w:sz w:val="24"/>
          <w:szCs w:val="24"/>
          <w:lang w:eastAsia="en-IN"/>
        </w:rPr>
        <w:t>Right to privacy</w:t>
      </w:r>
      <w:r w:rsidR="00963E56" w:rsidRPr="00A7266E">
        <w:rPr>
          <w:rFonts w:ascii="Times New Roman" w:eastAsia="Times New Roman" w:hAnsi="Times New Roman" w:cs="Times New Roman"/>
          <w:sz w:val="24"/>
          <w:szCs w:val="24"/>
          <w:lang w:eastAsia="en-IN"/>
        </w:rPr>
        <w:t>, right to protest</w:t>
      </w:r>
    </w:p>
    <w:p w14:paraId="06981AB1" w14:textId="3E1143EA"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Tags: </w:t>
      </w:r>
      <w:r w:rsidR="002D2AB4" w:rsidRPr="00A7266E">
        <w:rPr>
          <w:rFonts w:ascii="Times New Roman" w:eastAsia="Times New Roman" w:hAnsi="Times New Roman" w:cs="Times New Roman"/>
          <w:sz w:val="24"/>
          <w:szCs w:val="24"/>
          <w:lang w:eastAsia="en-IN"/>
        </w:rPr>
        <w:t>Personal identity, privacy,</w:t>
      </w:r>
      <w:r w:rsidR="001F3F10" w:rsidRPr="00A7266E">
        <w:rPr>
          <w:rFonts w:ascii="Times New Roman" w:eastAsia="Times New Roman" w:hAnsi="Times New Roman" w:cs="Times New Roman"/>
          <w:sz w:val="24"/>
          <w:szCs w:val="24"/>
          <w:lang w:eastAsia="en-IN"/>
        </w:rPr>
        <w:t xml:space="preserve"> surveillance, </w:t>
      </w:r>
      <w:r w:rsidR="00963E56" w:rsidRPr="00A7266E">
        <w:rPr>
          <w:rFonts w:ascii="Times New Roman" w:eastAsia="Times New Roman" w:hAnsi="Times New Roman" w:cs="Times New Roman"/>
          <w:sz w:val="24"/>
          <w:szCs w:val="24"/>
          <w:lang w:eastAsia="en-IN"/>
        </w:rPr>
        <w:t>disclosure of identity, banners, protest</w:t>
      </w:r>
    </w:p>
    <w:p w14:paraId="185BB80E" w14:textId="73F3996E" w:rsidR="00F74288" w:rsidRPr="00A7266E" w:rsidRDefault="00234635"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Mode of</w:t>
      </w:r>
      <w:r w:rsidR="00F74288" w:rsidRPr="00A7266E">
        <w:rPr>
          <w:rFonts w:ascii="Times New Roman" w:eastAsia="Times New Roman" w:hAnsi="Times New Roman" w:cs="Times New Roman"/>
          <w:sz w:val="24"/>
          <w:szCs w:val="24"/>
          <w:lang w:eastAsia="en-IN"/>
        </w:rPr>
        <w:t xml:space="preserve"> Expression: </w:t>
      </w:r>
      <w:r w:rsidR="00963E56" w:rsidRPr="00A7266E">
        <w:rPr>
          <w:rFonts w:ascii="Times New Roman" w:eastAsia="Times New Roman" w:hAnsi="Times New Roman" w:cs="Times New Roman"/>
          <w:sz w:val="24"/>
          <w:szCs w:val="24"/>
          <w:lang w:eastAsia="en-IN"/>
        </w:rPr>
        <w:t>Banners, posters, protest</w:t>
      </w:r>
    </w:p>
    <w:p w14:paraId="7150BCE4" w14:textId="46A888F5" w:rsidR="00F74288" w:rsidRPr="00A7266E" w:rsidRDefault="00F74288"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Outcome:</w:t>
      </w:r>
      <w:r w:rsidR="001F3F10" w:rsidRPr="00A7266E">
        <w:rPr>
          <w:rFonts w:ascii="Times New Roman" w:eastAsia="Times New Roman" w:hAnsi="Times New Roman" w:cs="Times New Roman"/>
          <w:sz w:val="24"/>
          <w:szCs w:val="24"/>
          <w:lang w:eastAsia="en-IN"/>
        </w:rPr>
        <w:t xml:space="preserve"> State action</w:t>
      </w:r>
      <w:r w:rsidR="000270E0" w:rsidRPr="00A7266E">
        <w:rPr>
          <w:rFonts w:ascii="Times New Roman" w:eastAsia="Times New Roman" w:hAnsi="Times New Roman" w:cs="Times New Roman"/>
          <w:sz w:val="24"/>
          <w:szCs w:val="24"/>
          <w:lang w:eastAsia="en-IN"/>
        </w:rPr>
        <w:t xml:space="preserve"> </w:t>
      </w:r>
      <w:r w:rsidR="001F3F10" w:rsidRPr="00A7266E">
        <w:rPr>
          <w:rFonts w:ascii="Times New Roman" w:eastAsia="Times New Roman" w:hAnsi="Times New Roman" w:cs="Times New Roman"/>
          <w:sz w:val="24"/>
          <w:szCs w:val="24"/>
          <w:lang w:eastAsia="en-IN"/>
        </w:rPr>
        <w:t>declared as illegal</w:t>
      </w:r>
      <w:r w:rsidR="00963E56" w:rsidRPr="00A7266E">
        <w:rPr>
          <w:rFonts w:ascii="Times New Roman" w:eastAsia="Times New Roman" w:hAnsi="Times New Roman" w:cs="Times New Roman"/>
          <w:sz w:val="24"/>
          <w:szCs w:val="24"/>
          <w:lang w:eastAsia="en-IN"/>
        </w:rPr>
        <w:t xml:space="preserve"> and unconstitutional,</w:t>
      </w:r>
      <w:r w:rsidR="001F3F10" w:rsidRPr="00A7266E">
        <w:rPr>
          <w:rFonts w:ascii="Times New Roman" w:eastAsia="Times New Roman" w:hAnsi="Times New Roman" w:cs="Times New Roman"/>
          <w:sz w:val="24"/>
          <w:szCs w:val="24"/>
          <w:lang w:eastAsia="en-IN"/>
        </w:rPr>
        <w:t xml:space="preserve"> take down of banners</w:t>
      </w:r>
    </w:p>
    <w:p w14:paraId="14449AFF" w14:textId="77777777" w:rsidR="00FD45C2" w:rsidRPr="00A7266E" w:rsidRDefault="00FD45C2" w:rsidP="002838BA">
      <w:pPr>
        <w:shd w:val="clear" w:color="auto" w:fill="FFFFFF"/>
        <w:tabs>
          <w:tab w:val="num" w:pos="928"/>
        </w:tabs>
        <w:spacing w:after="0" w:line="240" w:lineRule="auto"/>
        <w:ind w:left="945" w:hanging="360"/>
        <w:jc w:val="both"/>
        <w:rPr>
          <w:rFonts w:ascii="Times New Roman" w:eastAsia="Times New Roman" w:hAnsi="Times New Roman" w:cs="Times New Roman"/>
          <w:sz w:val="24"/>
          <w:szCs w:val="24"/>
          <w:lang w:eastAsia="en-IN"/>
        </w:rPr>
      </w:pPr>
    </w:p>
    <w:p w14:paraId="26FADFF0" w14:textId="2DE0A4DE" w:rsidR="00FD45C2" w:rsidRPr="00A7266E" w:rsidRDefault="007C44D0" w:rsidP="002838BA">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 xml:space="preserve">Case </w:t>
      </w:r>
      <w:r w:rsidR="00FD45C2" w:rsidRPr="00A7266E">
        <w:rPr>
          <w:rFonts w:ascii="Times New Roman" w:eastAsia="Times New Roman" w:hAnsi="Times New Roman" w:cs="Times New Roman"/>
          <w:b/>
          <w:sz w:val="24"/>
          <w:szCs w:val="24"/>
          <w:lang w:eastAsia="en-IN"/>
        </w:rPr>
        <w:t>Summary and Outcome</w:t>
      </w:r>
    </w:p>
    <w:p w14:paraId="67F6E111" w14:textId="69EE1310" w:rsidR="00FD45C2" w:rsidRPr="00A7266E" w:rsidRDefault="00FD45C2" w:rsidP="002838BA">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6D5E4705" w14:textId="54D78579" w:rsidR="002E4E30" w:rsidRPr="00A7266E" w:rsidRDefault="002E4E30" w:rsidP="002838BA">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42D7794C" w14:textId="6FF7CA29" w:rsidR="000270E0" w:rsidRPr="00A7266E" w:rsidRDefault="002D2AB4" w:rsidP="002838BA">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r w:rsidRPr="00A7266E">
        <w:rPr>
          <w:rFonts w:ascii="Times New Roman" w:eastAsia="Times New Roman" w:hAnsi="Times New Roman" w:cs="Times New Roman"/>
          <w:iCs/>
          <w:sz w:val="24"/>
          <w:szCs w:val="24"/>
          <w:bdr w:val="none" w:sz="0" w:space="0" w:color="auto" w:frame="1"/>
          <w:lang w:eastAsia="en-IN"/>
        </w:rPr>
        <w:t xml:space="preserve">The Allahabad High Court initiated </w:t>
      </w:r>
      <w:proofErr w:type="spellStart"/>
      <w:r w:rsidRPr="00A7266E">
        <w:rPr>
          <w:rFonts w:ascii="Times New Roman" w:eastAsia="Times New Roman" w:hAnsi="Times New Roman" w:cs="Times New Roman"/>
          <w:i/>
          <w:sz w:val="24"/>
          <w:szCs w:val="24"/>
          <w:bdr w:val="none" w:sz="0" w:space="0" w:color="auto" w:frame="1"/>
          <w:lang w:eastAsia="en-IN"/>
        </w:rPr>
        <w:t>suo</w:t>
      </w:r>
      <w:proofErr w:type="spellEnd"/>
      <w:r w:rsidRPr="00A7266E">
        <w:rPr>
          <w:rFonts w:ascii="Times New Roman" w:eastAsia="Times New Roman" w:hAnsi="Times New Roman" w:cs="Times New Roman"/>
          <w:i/>
          <w:sz w:val="24"/>
          <w:szCs w:val="24"/>
          <w:bdr w:val="none" w:sz="0" w:space="0" w:color="auto" w:frame="1"/>
          <w:lang w:eastAsia="en-IN"/>
        </w:rPr>
        <w:t xml:space="preserve"> moto </w:t>
      </w:r>
      <w:r w:rsidRPr="00A7266E">
        <w:rPr>
          <w:rFonts w:ascii="Times New Roman" w:eastAsia="Times New Roman" w:hAnsi="Times New Roman" w:cs="Times New Roman"/>
          <w:iCs/>
          <w:sz w:val="24"/>
          <w:szCs w:val="24"/>
          <w:bdr w:val="none" w:sz="0" w:space="0" w:color="auto" w:frame="1"/>
          <w:lang w:eastAsia="en-IN"/>
        </w:rPr>
        <w:t>proceedings against action</w:t>
      </w:r>
      <w:r w:rsidR="001F3F10" w:rsidRPr="00A7266E">
        <w:rPr>
          <w:rFonts w:ascii="Times New Roman" w:eastAsia="Times New Roman" w:hAnsi="Times New Roman" w:cs="Times New Roman"/>
          <w:iCs/>
          <w:sz w:val="24"/>
          <w:szCs w:val="24"/>
          <w:bdr w:val="none" w:sz="0" w:space="0" w:color="auto" w:frame="1"/>
          <w:lang w:eastAsia="en-IN"/>
        </w:rPr>
        <w:t>s undertaken by</w:t>
      </w:r>
      <w:r w:rsidRPr="00A7266E">
        <w:rPr>
          <w:rFonts w:ascii="Times New Roman" w:eastAsia="Times New Roman" w:hAnsi="Times New Roman" w:cs="Times New Roman"/>
          <w:iCs/>
          <w:sz w:val="24"/>
          <w:szCs w:val="24"/>
          <w:bdr w:val="none" w:sz="0" w:space="0" w:color="auto" w:frame="1"/>
          <w:lang w:eastAsia="en-IN"/>
        </w:rPr>
        <w:t xml:space="preserve"> the Lucknow District administration and the Police administration</w:t>
      </w:r>
      <w:r w:rsidR="001F3F10" w:rsidRPr="00A7266E">
        <w:rPr>
          <w:rFonts w:ascii="Times New Roman" w:eastAsia="Times New Roman" w:hAnsi="Times New Roman" w:cs="Times New Roman"/>
          <w:iCs/>
          <w:sz w:val="24"/>
          <w:szCs w:val="24"/>
          <w:bdr w:val="none" w:sz="0" w:space="0" w:color="auto" w:frame="1"/>
          <w:lang w:eastAsia="en-IN"/>
        </w:rPr>
        <w:t xml:space="preserve"> (</w:t>
      </w:r>
      <w:r w:rsidR="001F3F10" w:rsidRPr="00A7266E">
        <w:rPr>
          <w:rFonts w:ascii="Times New Roman" w:eastAsia="Times New Roman" w:hAnsi="Times New Roman" w:cs="Times New Roman"/>
          <w:b/>
          <w:bCs/>
          <w:iCs/>
          <w:sz w:val="24"/>
          <w:szCs w:val="24"/>
          <w:bdr w:val="none" w:sz="0" w:space="0" w:color="auto" w:frame="1"/>
          <w:lang w:eastAsia="en-IN"/>
        </w:rPr>
        <w:t>Stat</w:t>
      </w:r>
      <w:r w:rsidR="00C55413" w:rsidRPr="00A7266E">
        <w:rPr>
          <w:rFonts w:ascii="Times New Roman" w:eastAsia="Times New Roman" w:hAnsi="Times New Roman" w:cs="Times New Roman"/>
          <w:b/>
          <w:bCs/>
          <w:iCs/>
          <w:sz w:val="24"/>
          <w:szCs w:val="24"/>
          <w:bdr w:val="none" w:sz="0" w:space="0" w:color="auto" w:frame="1"/>
          <w:lang w:eastAsia="en-IN"/>
        </w:rPr>
        <w:t>e</w:t>
      </w:r>
      <w:r w:rsidR="000270E0" w:rsidRPr="00A7266E">
        <w:rPr>
          <w:rFonts w:ascii="Times New Roman" w:eastAsia="Times New Roman" w:hAnsi="Times New Roman" w:cs="Times New Roman"/>
          <w:b/>
          <w:bCs/>
          <w:iCs/>
          <w:sz w:val="24"/>
          <w:szCs w:val="24"/>
          <w:bdr w:val="none" w:sz="0" w:space="0" w:color="auto" w:frame="1"/>
          <w:lang w:eastAsia="en-IN"/>
        </w:rPr>
        <w:t xml:space="preserve"> Executive</w:t>
      </w:r>
      <w:r w:rsidR="001F3F10" w:rsidRPr="00A7266E">
        <w:rPr>
          <w:rFonts w:ascii="Times New Roman" w:eastAsia="Times New Roman" w:hAnsi="Times New Roman" w:cs="Times New Roman"/>
          <w:iCs/>
          <w:sz w:val="24"/>
          <w:szCs w:val="24"/>
          <w:bdr w:val="none" w:sz="0" w:space="0" w:color="auto" w:frame="1"/>
          <w:lang w:eastAsia="en-IN"/>
        </w:rPr>
        <w:t xml:space="preserve">). The State Executive published </w:t>
      </w:r>
      <w:r w:rsidRPr="00A7266E">
        <w:rPr>
          <w:rFonts w:ascii="Times New Roman" w:eastAsia="Times New Roman" w:hAnsi="Times New Roman" w:cs="Times New Roman"/>
          <w:iCs/>
          <w:sz w:val="24"/>
          <w:szCs w:val="24"/>
          <w:bdr w:val="none" w:sz="0" w:space="0" w:color="auto" w:frame="1"/>
          <w:lang w:eastAsia="en-IN"/>
        </w:rPr>
        <w:t xml:space="preserve">personal details of certain individuals </w:t>
      </w:r>
      <w:r w:rsidR="000270E0" w:rsidRPr="00A7266E">
        <w:rPr>
          <w:rFonts w:ascii="Times New Roman" w:eastAsia="Times New Roman" w:hAnsi="Times New Roman" w:cs="Times New Roman"/>
          <w:iCs/>
          <w:sz w:val="24"/>
          <w:szCs w:val="24"/>
          <w:bdr w:val="none" w:sz="0" w:space="0" w:color="auto" w:frame="1"/>
          <w:lang w:eastAsia="en-IN"/>
        </w:rPr>
        <w:t xml:space="preserve">in large scale banners at major roadside areas. These individuals were </w:t>
      </w:r>
      <w:r w:rsidRPr="00A7266E">
        <w:rPr>
          <w:rFonts w:ascii="Times New Roman" w:eastAsia="Times New Roman" w:hAnsi="Times New Roman" w:cs="Times New Roman"/>
          <w:iCs/>
          <w:sz w:val="24"/>
          <w:szCs w:val="24"/>
          <w:bdr w:val="none" w:sz="0" w:space="0" w:color="auto" w:frame="1"/>
          <w:lang w:eastAsia="en-IN"/>
        </w:rPr>
        <w:t xml:space="preserve">accused of vandalism </w:t>
      </w:r>
      <w:r w:rsidR="000270E0" w:rsidRPr="00A7266E">
        <w:rPr>
          <w:rFonts w:ascii="Times New Roman" w:eastAsia="Times New Roman" w:hAnsi="Times New Roman" w:cs="Times New Roman"/>
          <w:iCs/>
          <w:sz w:val="24"/>
          <w:szCs w:val="24"/>
          <w:bdr w:val="none" w:sz="0" w:space="0" w:color="auto" w:frame="1"/>
          <w:lang w:eastAsia="en-IN"/>
        </w:rPr>
        <w:t>in</w:t>
      </w:r>
      <w:r w:rsidR="00375F1D">
        <w:rPr>
          <w:rFonts w:ascii="Times New Roman" w:eastAsia="Times New Roman" w:hAnsi="Times New Roman" w:cs="Times New Roman"/>
          <w:iCs/>
          <w:sz w:val="24"/>
          <w:szCs w:val="24"/>
          <w:bdr w:val="none" w:sz="0" w:space="0" w:color="auto" w:frame="1"/>
          <w:lang w:eastAsia="en-IN"/>
        </w:rPr>
        <w:t xml:space="preserve"> certain</w:t>
      </w:r>
      <w:r w:rsidRPr="00A7266E">
        <w:rPr>
          <w:rFonts w:ascii="Times New Roman" w:eastAsia="Times New Roman" w:hAnsi="Times New Roman" w:cs="Times New Roman"/>
          <w:iCs/>
          <w:sz w:val="24"/>
          <w:szCs w:val="24"/>
          <w:bdr w:val="none" w:sz="0" w:space="0" w:color="auto" w:frame="1"/>
          <w:lang w:eastAsia="en-IN"/>
        </w:rPr>
        <w:t xml:space="preserve"> protests </w:t>
      </w:r>
      <w:r w:rsidR="000270E0" w:rsidRPr="00A7266E">
        <w:rPr>
          <w:rFonts w:ascii="Times New Roman" w:eastAsia="Times New Roman" w:hAnsi="Times New Roman" w:cs="Times New Roman"/>
          <w:iCs/>
          <w:sz w:val="24"/>
          <w:szCs w:val="24"/>
          <w:bdr w:val="none" w:sz="0" w:space="0" w:color="auto" w:frame="1"/>
          <w:lang w:eastAsia="en-IN"/>
        </w:rPr>
        <w:t xml:space="preserve">held during </w:t>
      </w:r>
      <w:r w:rsidRPr="00A7266E">
        <w:rPr>
          <w:rFonts w:ascii="Times New Roman" w:eastAsia="Times New Roman" w:hAnsi="Times New Roman" w:cs="Times New Roman"/>
          <w:iCs/>
          <w:sz w:val="24"/>
          <w:szCs w:val="24"/>
          <w:bdr w:val="none" w:sz="0" w:space="0" w:color="auto" w:frame="1"/>
          <w:lang w:eastAsia="en-IN"/>
        </w:rPr>
        <w:t xml:space="preserve">December </w:t>
      </w:r>
      <w:r w:rsidR="001F3F10" w:rsidRPr="00A7266E">
        <w:rPr>
          <w:rFonts w:ascii="Times New Roman" w:eastAsia="Times New Roman" w:hAnsi="Times New Roman" w:cs="Times New Roman"/>
          <w:iCs/>
          <w:sz w:val="24"/>
          <w:szCs w:val="24"/>
          <w:bdr w:val="none" w:sz="0" w:space="0" w:color="auto" w:frame="1"/>
          <w:lang w:eastAsia="en-IN"/>
        </w:rPr>
        <w:t>2019</w:t>
      </w:r>
      <w:r w:rsidR="000270E0" w:rsidRPr="00A7266E">
        <w:rPr>
          <w:rFonts w:ascii="Times New Roman" w:eastAsia="Times New Roman" w:hAnsi="Times New Roman" w:cs="Times New Roman"/>
          <w:iCs/>
          <w:sz w:val="24"/>
          <w:szCs w:val="24"/>
          <w:bdr w:val="none" w:sz="0" w:space="0" w:color="auto" w:frame="1"/>
          <w:lang w:eastAsia="en-IN"/>
        </w:rPr>
        <w:t>.</w:t>
      </w:r>
    </w:p>
    <w:p w14:paraId="6B285A22" w14:textId="0F6F6F21" w:rsidR="002E4E30" w:rsidRPr="00A7266E" w:rsidRDefault="002D2AB4" w:rsidP="002838BA">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r w:rsidRPr="00A7266E">
        <w:rPr>
          <w:rFonts w:ascii="Times New Roman" w:eastAsia="Times New Roman" w:hAnsi="Times New Roman" w:cs="Times New Roman"/>
          <w:iCs/>
          <w:sz w:val="24"/>
          <w:szCs w:val="24"/>
          <w:bdr w:val="none" w:sz="0" w:space="0" w:color="auto" w:frame="1"/>
          <w:lang w:eastAsia="en-IN"/>
        </w:rPr>
        <w:t xml:space="preserve">In exercise of its writ jurisdiction, the court questioned the legitimacy of the </w:t>
      </w:r>
      <w:r w:rsidR="001F3F10" w:rsidRPr="00A7266E">
        <w:rPr>
          <w:rFonts w:ascii="Times New Roman" w:eastAsia="Times New Roman" w:hAnsi="Times New Roman" w:cs="Times New Roman"/>
          <w:iCs/>
          <w:sz w:val="24"/>
          <w:szCs w:val="24"/>
          <w:bdr w:val="none" w:sz="0" w:space="0" w:color="auto" w:frame="1"/>
          <w:lang w:eastAsia="en-IN"/>
        </w:rPr>
        <w:t xml:space="preserve">display of photographs, names and addresses of certain persons by the State Executive. The Court held that the actions of the State </w:t>
      </w:r>
      <w:r w:rsidR="00C55413" w:rsidRPr="00A7266E">
        <w:rPr>
          <w:rFonts w:ascii="Times New Roman" w:eastAsia="Times New Roman" w:hAnsi="Times New Roman" w:cs="Times New Roman"/>
          <w:iCs/>
          <w:sz w:val="24"/>
          <w:szCs w:val="24"/>
          <w:bdr w:val="none" w:sz="0" w:space="0" w:color="auto" w:frame="1"/>
          <w:lang w:eastAsia="en-IN"/>
        </w:rPr>
        <w:t xml:space="preserve">is nothing but an ‘unwarranted interference with privacy’ of the individuals whose names were published on the banners. Publication of personal details in banners by the </w:t>
      </w:r>
      <w:r w:rsidR="000F524F" w:rsidRPr="00A7266E">
        <w:rPr>
          <w:rFonts w:ascii="Times New Roman" w:eastAsia="Times New Roman" w:hAnsi="Times New Roman" w:cs="Times New Roman"/>
          <w:iCs/>
          <w:sz w:val="24"/>
          <w:szCs w:val="24"/>
          <w:bdr w:val="none" w:sz="0" w:space="0" w:color="auto" w:frame="1"/>
          <w:lang w:eastAsia="en-IN"/>
        </w:rPr>
        <w:t>State</w:t>
      </w:r>
      <w:r w:rsidR="00C55413" w:rsidRPr="00A7266E">
        <w:rPr>
          <w:rFonts w:ascii="Times New Roman" w:eastAsia="Times New Roman" w:hAnsi="Times New Roman" w:cs="Times New Roman"/>
          <w:iCs/>
          <w:sz w:val="24"/>
          <w:szCs w:val="24"/>
          <w:bdr w:val="none" w:sz="0" w:space="0" w:color="auto" w:frame="1"/>
          <w:lang w:eastAsia="en-IN"/>
        </w:rPr>
        <w:t xml:space="preserve"> failed </w:t>
      </w:r>
      <w:r w:rsidR="00375F1D">
        <w:rPr>
          <w:rFonts w:ascii="Times New Roman" w:eastAsia="Times New Roman" w:hAnsi="Times New Roman" w:cs="Times New Roman"/>
          <w:iCs/>
          <w:sz w:val="24"/>
          <w:szCs w:val="24"/>
          <w:bdr w:val="none" w:sz="0" w:space="0" w:color="auto" w:frame="1"/>
          <w:lang w:eastAsia="en-IN"/>
        </w:rPr>
        <w:t xml:space="preserve">to satisfy </w:t>
      </w:r>
      <w:r w:rsidR="000F524F" w:rsidRPr="00A7266E">
        <w:rPr>
          <w:rFonts w:ascii="Times New Roman" w:eastAsia="Times New Roman" w:hAnsi="Times New Roman" w:cs="Times New Roman"/>
          <w:iCs/>
          <w:sz w:val="24"/>
          <w:szCs w:val="24"/>
          <w:bdr w:val="none" w:sz="0" w:space="0" w:color="auto" w:frame="1"/>
          <w:lang w:eastAsia="en-IN"/>
        </w:rPr>
        <w:t xml:space="preserve">the three-part test of legality, legitimacy and proportionality which must necessarily be fulfilled while curtailing the fundamental right to privacy. </w:t>
      </w:r>
      <w:r w:rsidR="00C55413" w:rsidRPr="00A7266E">
        <w:rPr>
          <w:rFonts w:ascii="Times New Roman" w:eastAsia="Times New Roman" w:hAnsi="Times New Roman" w:cs="Times New Roman"/>
          <w:iCs/>
          <w:sz w:val="24"/>
          <w:szCs w:val="24"/>
          <w:bdr w:val="none" w:sz="0" w:space="0" w:color="auto" w:frame="1"/>
          <w:lang w:eastAsia="en-IN"/>
        </w:rPr>
        <w:t xml:space="preserve">Accordingly, the Court directed the State to take down the banners and further directed the state government not to place any such banners on roadside containing personal data of individuals without any authority of law. </w:t>
      </w:r>
    </w:p>
    <w:p w14:paraId="650A75C8" w14:textId="77777777" w:rsidR="00712F94" w:rsidRPr="00A7266E" w:rsidRDefault="00712F94" w:rsidP="002838BA">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05252A83" w14:textId="50F70E87" w:rsidR="00FD45C2" w:rsidRPr="00A7266E" w:rsidRDefault="00FD45C2" w:rsidP="002838BA">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Facts</w:t>
      </w:r>
    </w:p>
    <w:p w14:paraId="30F53C7E" w14:textId="4B1E7362" w:rsidR="000270E0" w:rsidRPr="00A7266E" w:rsidRDefault="000270E0" w:rsidP="002838BA">
      <w:pPr>
        <w:shd w:val="clear" w:color="auto" w:fill="FFFFFF"/>
        <w:spacing w:after="0" w:line="240" w:lineRule="auto"/>
        <w:jc w:val="both"/>
        <w:rPr>
          <w:rFonts w:ascii="Times New Roman" w:eastAsia="Times New Roman" w:hAnsi="Times New Roman" w:cs="Times New Roman"/>
          <w:b/>
          <w:sz w:val="24"/>
          <w:szCs w:val="24"/>
          <w:lang w:eastAsia="en-IN"/>
        </w:rPr>
      </w:pPr>
    </w:p>
    <w:p w14:paraId="6979FE7D" w14:textId="70EB78AD" w:rsidR="001B7E34" w:rsidRPr="00A7266E" w:rsidRDefault="000270E0" w:rsidP="002838BA">
      <w:pPr>
        <w:shd w:val="clear" w:color="auto" w:fill="FFFFFF"/>
        <w:spacing w:after="0" w:line="240" w:lineRule="auto"/>
        <w:jc w:val="both"/>
        <w:rPr>
          <w:rFonts w:ascii="Times New Roman" w:eastAsia="Times New Roman" w:hAnsi="Times New Roman" w:cs="Times New Roman"/>
          <w:bCs/>
          <w:sz w:val="24"/>
          <w:szCs w:val="24"/>
          <w:lang w:eastAsia="en-IN"/>
        </w:rPr>
      </w:pPr>
      <w:r w:rsidRPr="00A7266E">
        <w:rPr>
          <w:rFonts w:ascii="Times New Roman" w:eastAsia="Times New Roman" w:hAnsi="Times New Roman" w:cs="Times New Roman"/>
          <w:bCs/>
          <w:sz w:val="24"/>
          <w:szCs w:val="24"/>
          <w:lang w:eastAsia="en-IN"/>
        </w:rPr>
        <w:t xml:space="preserve">The </w:t>
      </w:r>
      <w:r w:rsidR="00BD53D3" w:rsidRPr="00A7266E">
        <w:rPr>
          <w:rFonts w:ascii="Times New Roman" w:eastAsia="Times New Roman" w:hAnsi="Times New Roman" w:cs="Times New Roman"/>
          <w:bCs/>
          <w:sz w:val="24"/>
          <w:szCs w:val="24"/>
          <w:lang w:eastAsia="en-IN"/>
        </w:rPr>
        <w:t>District Administration and the Police Administration of Lucknow, a city in the State of Uttar Pradesh, one of the largest and most populated states in India, put up certain banners at major road</w:t>
      </w:r>
      <w:r w:rsidR="00C07CBF" w:rsidRPr="00A7266E">
        <w:rPr>
          <w:rFonts w:ascii="Times New Roman" w:eastAsia="Times New Roman" w:hAnsi="Times New Roman" w:cs="Times New Roman"/>
          <w:bCs/>
          <w:sz w:val="24"/>
          <w:szCs w:val="24"/>
          <w:lang w:eastAsia="en-IN"/>
        </w:rPr>
        <w:t>-</w:t>
      </w:r>
      <w:r w:rsidR="00BD53D3" w:rsidRPr="00A7266E">
        <w:rPr>
          <w:rFonts w:ascii="Times New Roman" w:eastAsia="Times New Roman" w:hAnsi="Times New Roman" w:cs="Times New Roman"/>
          <w:bCs/>
          <w:sz w:val="24"/>
          <w:szCs w:val="24"/>
          <w:lang w:eastAsia="en-IN"/>
        </w:rPr>
        <w:t xml:space="preserve">side areas with personal details of certain individuals. The </w:t>
      </w:r>
      <w:r w:rsidR="002A2B4E" w:rsidRPr="00A7266E">
        <w:rPr>
          <w:rFonts w:ascii="Times New Roman" w:eastAsia="Times New Roman" w:hAnsi="Times New Roman" w:cs="Times New Roman"/>
          <w:bCs/>
          <w:sz w:val="24"/>
          <w:szCs w:val="24"/>
          <w:lang w:eastAsia="en-IN"/>
        </w:rPr>
        <w:t>banners displayed the photographs, name</w:t>
      </w:r>
      <w:r w:rsidR="00C07CBF" w:rsidRPr="00A7266E">
        <w:rPr>
          <w:rFonts w:ascii="Times New Roman" w:eastAsia="Times New Roman" w:hAnsi="Times New Roman" w:cs="Times New Roman"/>
          <w:bCs/>
          <w:sz w:val="24"/>
          <w:szCs w:val="24"/>
          <w:lang w:eastAsia="en-IN"/>
        </w:rPr>
        <w:t>s</w:t>
      </w:r>
      <w:r w:rsidR="002A2B4E" w:rsidRPr="00A7266E">
        <w:rPr>
          <w:rFonts w:ascii="Times New Roman" w:eastAsia="Times New Roman" w:hAnsi="Times New Roman" w:cs="Times New Roman"/>
          <w:bCs/>
          <w:sz w:val="24"/>
          <w:szCs w:val="24"/>
          <w:lang w:eastAsia="en-IN"/>
        </w:rPr>
        <w:t xml:space="preserve"> and address</w:t>
      </w:r>
      <w:r w:rsidR="00C07CBF" w:rsidRPr="00A7266E">
        <w:rPr>
          <w:rFonts w:ascii="Times New Roman" w:eastAsia="Times New Roman" w:hAnsi="Times New Roman" w:cs="Times New Roman"/>
          <w:bCs/>
          <w:sz w:val="24"/>
          <w:szCs w:val="24"/>
          <w:lang w:eastAsia="en-IN"/>
        </w:rPr>
        <w:t>es</w:t>
      </w:r>
      <w:r w:rsidR="002A2B4E" w:rsidRPr="00A7266E">
        <w:rPr>
          <w:rFonts w:ascii="Times New Roman" w:eastAsia="Times New Roman" w:hAnsi="Times New Roman" w:cs="Times New Roman"/>
          <w:bCs/>
          <w:sz w:val="24"/>
          <w:szCs w:val="24"/>
          <w:lang w:eastAsia="en-IN"/>
        </w:rPr>
        <w:t xml:space="preserve"> of 50 persons accused of vandalism during </w:t>
      </w:r>
      <w:r w:rsidR="00C07CBF" w:rsidRPr="00A7266E">
        <w:rPr>
          <w:rFonts w:ascii="Times New Roman" w:eastAsia="Times New Roman" w:hAnsi="Times New Roman" w:cs="Times New Roman"/>
          <w:bCs/>
          <w:sz w:val="24"/>
          <w:szCs w:val="24"/>
          <w:lang w:eastAsia="en-IN"/>
        </w:rPr>
        <w:t xml:space="preserve">protest </w:t>
      </w:r>
      <w:r w:rsidR="00204008" w:rsidRPr="00A7266E">
        <w:rPr>
          <w:rFonts w:ascii="Times New Roman" w:eastAsia="Times New Roman" w:hAnsi="Times New Roman" w:cs="Times New Roman"/>
          <w:bCs/>
          <w:sz w:val="24"/>
          <w:szCs w:val="24"/>
          <w:lang w:eastAsia="en-IN"/>
        </w:rPr>
        <w:t xml:space="preserve">against the Citizenship Amendment Act, 2019 </w:t>
      </w:r>
      <w:r w:rsidR="00C07CBF" w:rsidRPr="00A7266E">
        <w:rPr>
          <w:rFonts w:ascii="Times New Roman" w:eastAsia="Times New Roman" w:hAnsi="Times New Roman" w:cs="Times New Roman"/>
          <w:bCs/>
          <w:sz w:val="24"/>
          <w:szCs w:val="24"/>
          <w:lang w:eastAsia="en-IN"/>
        </w:rPr>
        <w:t>held in December 2019.</w:t>
      </w:r>
      <w:r w:rsidR="000B1086" w:rsidRPr="00A7266E">
        <w:rPr>
          <w:rFonts w:ascii="Times New Roman" w:eastAsia="Times New Roman" w:hAnsi="Times New Roman" w:cs="Times New Roman"/>
          <w:bCs/>
          <w:sz w:val="24"/>
          <w:szCs w:val="24"/>
          <w:lang w:eastAsia="en-IN"/>
        </w:rPr>
        <w:t xml:space="preserve"> </w:t>
      </w:r>
      <w:r w:rsidR="00204008" w:rsidRPr="00A7266E">
        <w:rPr>
          <w:rFonts w:ascii="Times New Roman" w:eastAsia="Times New Roman" w:hAnsi="Times New Roman" w:cs="Times New Roman"/>
          <w:bCs/>
          <w:sz w:val="24"/>
          <w:szCs w:val="24"/>
          <w:lang w:eastAsia="en-IN"/>
        </w:rPr>
        <w:t>These</w:t>
      </w:r>
      <w:r w:rsidR="000B1086" w:rsidRPr="00A7266E">
        <w:rPr>
          <w:rFonts w:ascii="Times New Roman" w:eastAsia="Times New Roman" w:hAnsi="Times New Roman" w:cs="Times New Roman"/>
          <w:bCs/>
          <w:sz w:val="24"/>
          <w:szCs w:val="24"/>
          <w:lang w:eastAsia="en-IN"/>
        </w:rPr>
        <w:t xml:space="preserve"> individuals</w:t>
      </w:r>
      <w:r w:rsidR="00204008" w:rsidRPr="00A7266E">
        <w:rPr>
          <w:rFonts w:ascii="Times New Roman" w:eastAsia="Times New Roman" w:hAnsi="Times New Roman" w:cs="Times New Roman"/>
          <w:bCs/>
          <w:sz w:val="24"/>
          <w:szCs w:val="24"/>
          <w:lang w:eastAsia="en-IN"/>
        </w:rPr>
        <w:t xml:space="preserve"> were already proceeded against with claims of compensatory relief for </w:t>
      </w:r>
      <w:r w:rsidR="000B1086" w:rsidRPr="00A7266E">
        <w:rPr>
          <w:rFonts w:ascii="Times New Roman" w:eastAsia="Times New Roman" w:hAnsi="Times New Roman" w:cs="Times New Roman"/>
          <w:bCs/>
          <w:sz w:val="24"/>
          <w:szCs w:val="24"/>
          <w:lang w:eastAsia="en-IN"/>
        </w:rPr>
        <w:t>vandalis</w:t>
      </w:r>
      <w:r w:rsidR="00204008" w:rsidRPr="00A7266E">
        <w:rPr>
          <w:rFonts w:ascii="Times New Roman" w:eastAsia="Times New Roman" w:hAnsi="Times New Roman" w:cs="Times New Roman"/>
          <w:bCs/>
          <w:sz w:val="24"/>
          <w:szCs w:val="24"/>
          <w:lang w:eastAsia="en-IN"/>
        </w:rPr>
        <w:t>m</w:t>
      </w:r>
      <w:r w:rsidR="000B1086" w:rsidRPr="00A7266E">
        <w:rPr>
          <w:rFonts w:ascii="Times New Roman" w:eastAsia="Times New Roman" w:hAnsi="Times New Roman" w:cs="Times New Roman"/>
          <w:bCs/>
          <w:sz w:val="24"/>
          <w:szCs w:val="24"/>
          <w:lang w:eastAsia="en-IN"/>
        </w:rPr>
        <w:t xml:space="preserve"> </w:t>
      </w:r>
      <w:r w:rsidR="00204008" w:rsidRPr="00A7266E">
        <w:rPr>
          <w:rFonts w:ascii="Times New Roman" w:eastAsia="Times New Roman" w:hAnsi="Times New Roman" w:cs="Times New Roman"/>
          <w:bCs/>
          <w:sz w:val="24"/>
          <w:szCs w:val="24"/>
          <w:lang w:eastAsia="en-IN"/>
        </w:rPr>
        <w:t>and damage to</w:t>
      </w:r>
      <w:r w:rsidR="000B1086" w:rsidRPr="00A7266E">
        <w:rPr>
          <w:rFonts w:ascii="Times New Roman" w:eastAsia="Times New Roman" w:hAnsi="Times New Roman" w:cs="Times New Roman"/>
          <w:bCs/>
          <w:sz w:val="24"/>
          <w:szCs w:val="24"/>
          <w:lang w:eastAsia="en-IN"/>
        </w:rPr>
        <w:t xml:space="preserve"> public as well as private property </w:t>
      </w:r>
      <w:r w:rsidR="00204008" w:rsidRPr="00A7266E">
        <w:rPr>
          <w:rFonts w:ascii="Times New Roman" w:eastAsia="Times New Roman" w:hAnsi="Times New Roman" w:cs="Times New Roman"/>
          <w:bCs/>
          <w:sz w:val="24"/>
          <w:szCs w:val="24"/>
          <w:lang w:eastAsia="en-IN"/>
        </w:rPr>
        <w:t>caused at the time of the protest</w:t>
      </w:r>
      <w:r w:rsidR="000B1086" w:rsidRPr="00A7266E">
        <w:rPr>
          <w:rFonts w:ascii="Times New Roman" w:hAnsi="Times New Roman" w:cs="Times New Roman"/>
          <w:sz w:val="24"/>
          <w:szCs w:val="24"/>
        </w:rPr>
        <w:t xml:space="preserve">. </w:t>
      </w:r>
      <w:r w:rsidR="00C07CBF" w:rsidRPr="00A7266E">
        <w:rPr>
          <w:rFonts w:ascii="Times New Roman" w:eastAsia="Times New Roman" w:hAnsi="Times New Roman" w:cs="Times New Roman"/>
          <w:bCs/>
          <w:sz w:val="24"/>
          <w:szCs w:val="24"/>
          <w:lang w:eastAsia="en-IN"/>
        </w:rPr>
        <w:t>The installation of such banners received wide publicity in print and online media</w:t>
      </w:r>
      <w:r w:rsidR="007C44D0" w:rsidRPr="00A7266E">
        <w:rPr>
          <w:rFonts w:ascii="Times New Roman" w:eastAsia="Times New Roman" w:hAnsi="Times New Roman" w:cs="Times New Roman"/>
          <w:bCs/>
          <w:sz w:val="24"/>
          <w:szCs w:val="24"/>
          <w:lang w:eastAsia="en-IN"/>
        </w:rPr>
        <w:t xml:space="preserve"> on March 06-07, 2020</w:t>
      </w:r>
      <w:r w:rsidR="0026773E" w:rsidRPr="00A7266E">
        <w:rPr>
          <w:rFonts w:ascii="Times New Roman" w:eastAsia="Times New Roman" w:hAnsi="Times New Roman" w:cs="Times New Roman"/>
          <w:bCs/>
          <w:sz w:val="24"/>
          <w:szCs w:val="24"/>
          <w:lang w:eastAsia="en-IN"/>
        </w:rPr>
        <w:t xml:space="preserve">. In view of the breach of privacy caused by the display of </w:t>
      </w:r>
      <w:r w:rsidR="007C44D0" w:rsidRPr="00A7266E">
        <w:rPr>
          <w:rFonts w:ascii="Times New Roman" w:eastAsia="Times New Roman" w:hAnsi="Times New Roman" w:cs="Times New Roman"/>
          <w:bCs/>
          <w:sz w:val="24"/>
          <w:szCs w:val="24"/>
          <w:lang w:eastAsia="en-IN"/>
        </w:rPr>
        <w:t xml:space="preserve">such </w:t>
      </w:r>
      <w:r w:rsidR="0026773E" w:rsidRPr="00A7266E">
        <w:rPr>
          <w:rFonts w:ascii="Times New Roman" w:eastAsia="Times New Roman" w:hAnsi="Times New Roman" w:cs="Times New Roman"/>
          <w:bCs/>
          <w:sz w:val="24"/>
          <w:szCs w:val="24"/>
          <w:lang w:eastAsia="en-IN"/>
        </w:rPr>
        <w:t xml:space="preserve">banners, the Chief Justice of the High Court of Allahabad </w:t>
      </w:r>
      <w:r w:rsidR="00C07CBF" w:rsidRPr="00A7266E">
        <w:rPr>
          <w:rFonts w:ascii="Times New Roman" w:eastAsia="Times New Roman" w:hAnsi="Times New Roman" w:cs="Times New Roman"/>
          <w:bCs/>
          <w:sz w:val="24"/>
          <w:szCs w:val="24"/>
          <w:lang w:eastAsia="en-IN"/>
        </w:rPr>
        <w:t xml:space="preserve">took </w:t>
      </w:r>
      <w:proofErr w:type="spellStart"/>
      <w:r w:rsidR="00C07CBF" w:rsidRPr="00A7266E">
        <w:rPr>
          <w:rFonts w:ascii="Times New Roman" w:eastAsia="Times New Roman" w:hAnsi="Times New Roman" w:cs="Times New Roman"/>
          <w:bCs/>
          <w:i/>
          <w:iCs/>
          <w:sz w:val="24"/>
          <w:szCs w:val="24"/>
          <w:lang w:eastAsia="en-IN"/>
        </w:rPr>
        <w:t>suo</w:t>
      </w:r>
      <w:proofErr w:type="spellEnd"/>
      <w:r w:rsidR="00C07CBF" w:rsidRPr="00A7266E">
        <w:rPr>
          <w:rFonts w:ascii="Times New Roman" w:eastAsia="Times New Roman" w:hAnsi="Times New Roman" w:cs="Times New Roman"/>
          <w:bCs/>
          <w:i/>
          <w:iCs/>
          <w:sz w:val="24"/>
          <w:szCs w:val="24"/>
          <w:lang w:eastAsia="en-IN"/>
        </w:rPr>
        <w:t xml:space="preserve"> moto </w:t>
      </w:r>
      <w:r w:rsidR="0026773E" w:rsidRPr="00A7266E">
        <w:rPr>
          <w:rFonts w:ascii="Times New Roman" w:eastAsia="Times New Roman" w:hAnsi="Times New Roman" w:cs="Times New Roman"/>
          <w:bCs/>
          <w:sz w:val="24"/>
          <w:szCs w:val="24"/>
          <w:lang w:eastAsia="en-IN"/>
        </w:rPr>
        <w:t>cognizance of the matter and directed the registration and listing of a writ petition for public interest</w:t>
      </w:r>
      <w:r w:rsidR="00D730E1" w:rsidRPr="00A7266E">
        <w:rPr>
          <w:rFonts w:ascii="Times New Roman" w:eastAsia="Times New Roman" w:hAnsi="Times New Roman" w:cs="Times New Roman"/>
          <w:bCs/>
          <w:sz w:val="24"/>
          <w:szCs w:val="24"/>
          <w:lang w:eastAsia="en-IN"/>
        </w:rPr>
        <w:t>. The Court sought a response from the Commissioner of Police as well as the District Magistrate, Lucknow to explain the legal provisions on</w:t>
      </w:r>
      <w:r w:rsidR="00204008" w:rsidRPr="00A7266E">
        <w:rPr>
          <w:rFonts w:ascii="Times New Roman" w:eastAsia="Times New Roman" w:hAnsi="Times New Roman" w:cs="Times New Roman"/>
          <w:bCs/>
          <w:sz w:val="24"/>
          <w:szCs w:val="24"/>
          <w:lang w:eastAsia="en-IN"/>
        </w:rPr>
        <w:t xml:space="preserve"> the</w:t>
      </w:r>
      <w:r w:rsidR="00D730E1" w:rsidRPr="00A7266E">
        <w:rPr>
          <w:rFonts w:ascii="Times New Roman" w:eastAsia="Times New Roman" w:hAnsi="Times New Roman" w:cs="Times New Roman"/>
          <w:bCs/>
          <w:sz w:val="24"/>
          <w:szCs w:val="24"/>
          <w:lang w:eastAsia="en-IN"/>
        </w:rPr>
        <w:t xml:space="preserve"> basis</w:t>
      </w:r>
      <w:r w:rsidR="009A6F90" w:rsidRPr="00A7266E">
        <w:rPr>
          <w:rFonts w:ascii="Times New Roman" w:eastAsia="Times New Roman" w:hAnsi="Times New Roman" w:cs="Times New Roman"/>
          <w:bCs/>
          <w:sz w:val="24"/>
          <w:szCs w:val="24"/>
          <w:lang w:eastAsia="en-IN"/>
        </w:rPr>
        <w:t xml:space="preserve"> of which</w:t>
      </w:r>
      <w:r w:rsidR="00D730E1" w:rsidRPr="00A7266E">
        <w:rPr>
          <w:rFonts w:ascii="Times New Roman" w:eastAsia="Times New Roman" w:hAnsi="Times New Roman" w:cs="Times New Roman"/>
          <w:bCs/>
          <w:sz w:val="24"/>
          <w:szCs w:val="24"/>
          <w:lang w:eastAsia="en-IN"/>
        </w:rPr>
        <w:t xml:space="preserve"> the banners were placed on </w:t>
      </w:r>
      <w:r w:rsidR="002838BA" w:rsidRPr="00A7266E">
        <w:rPr>
          <w:rFonts w:ascii="Times New Roman" w:eastAsia="Times New Roman" w:hAnsi="Times New Roman" w:cs="Times New Roman"/>
          <w:bCs/>
          <w:sz w:val="24"/>
          <w:szCs w:val="24"/>
          <w:lang w:eastAsia="en-IN"/>
        </w:rPr>
        <w:t>roadside</w:t>
      </w:r>
      <w:r w:rsidR="00204008" w:rsidRPr="00A7266E">
        <w:rPr>
          <w:rFonts w:ascii="Times New Roman" w:eastAsia="Times New Roman" w:hAnsi="Times New Roman" w:cs="Times New Roman"/>
          <w:bCs/>
          <w:sz w:val="24"/>
          <w:szCs w:val="24"/>
          <w:lang w:eastAsia="en-IN"/>
        </w:rPr>
        <w:t>,</w:t>
      </w:r>
      <w:r w:rsidR="00D730E1" w:rsidRPr="00A7266E">
        <w:rPr>
          <w:rFonts w:ascii="Times New Roman" w:eastAsia="Times New Roman" w:hAnsi="Times New Roman" w:cs="Times New Roman"/>
          <w:bCs/>
          <w:sz w:val="24"/>
          <w:szCs w:val="24"/>
          <w:lang w:eastAsia="en-IN"/>
        </w:rPr>
        <w:t xml:space="preserve"> </w:t>
      </w:r>
      <w:r w:rsidR="009A6F90" w:rsidRPr="00A7266E">
        <w:rPr>
          <w:rFonts w:ascii="Times New Roman" w:eastAsia="Times New Roman" w:hAnsi="Times New Roman" w:cs="Times New Roman"/>
          <w:bCs/>
          <w:sz w:val="24"/>
          <w:szCs w:val="24"/>
          <w:lang w:eastAsia="en-IN"/>
        </w:rPr>
        <w:t xml:space="preserve">causing disruption in </w:t>
      </w:r>
      <w:r w:rsidR="00D730E1" w:rsidRPr="00A7266E">
        <w:rPr>
          <w:rFonts w:ascii="Times New Roman" w:eastAsia="Times New Roman" w:hAnsi="Times New Roman" w:cs="Times New Roman"/>
          <w:bCs/>
          <w:sz w:val="24"/>
          <w:szCs w:val="24"/>
          <w:lang w:eastAsia="en-IN"/>
        </w:rPr>
        <w:t>traffic movement in crowded areas</w:t>
      </w:r>
      <w:r w:rsidR="009A6F90" w:rsidRPr="00A7266E">
        <w:rPr>
          <w:rFonts w:ascii="Times New Roman" w:eastAsia="Times New Roman" w:hAnsi="Times New Roman" w:cs="Times New Roman"/>
          <w:bCs/>
          <w:sz w:val="24"/>
          <w:szCs w:val="24"/>
          <w:lang w:eastAsia="en-IN"/>
        </w:rPr>
        <w:t xml:space="preserve"> and also breach of</w:t>
      </w:r>
      <w:r w:rsidR="00D730E1" w:rsidRPr="00A7266E">
        <w:rPr>
          <w:rFonts w:ascii="Times New Roman" w:eastAsia="Times New Roman" w:hAnsi="Times New Roman" w:cs="Times New Roman"/>
          <w:bCs/>
          <w:sz w:val="24"/>
          <w:szCs w:val="24"/>
          <w:lang w:eastAsia="en-IN"/>
        </w:rPr>
        <w:t xml:space="preserve"> right of privacy.</w:t>
      </w:r>
    </w:p>
    <w:p w14:paraId="5B782D77" w14:textId="2C750500" w:rsidR="009A6F90" w:rsidRPr="00A7266E" w:rsidRDefault="009A6F90" w:rsidP="002838BA">
      <w:pPr>
        <w:shd w:val="clear" w:color="auto" w:fill="FFFFFF"/>
        <w:spacing w:after="0" w:line="240" w:lineRule="auto"/>
        <w:jc w:val="both"/>
        <w:rPr>
          <w:rFonts w:ascii="Times New Roman" w:eastAsia="Times New Roman" w:hAnsi="Times New Roman" w:cs="Times New Roman"/>
          <w:bCs/>
          <w:sz w:val="24"/>
          <w:szCs w:val="24"/>
          <w:lang w:eastAsia="en-IN"/>
        </w:rPr>
      </w:pPr>
    </w:p>
    <w:p w14:paraId="15D25E63" w14:textId="765A549C" w:rsidR="007C44D0" w:rsidRPr="00A7266E" w:rsidRDefault="009A6F90" w:rsidP="002838BA">
      <w:pPr>
        <w:autoSpaceDE w:val="0"/>
        <w:autoSpaceDN w:val="0"/>
        <w:adjustRightInd w:val="0"/>
        <w:spacing w:after="0" w:line="240" w:lineRule="auto"/>
        <w:jc w:val="both"/>
        <w:rPr>
          <w:rFonts w:ascii="Times New Roman" w:hAnsi="Times New Roman" w:cs="Times New Roman"/>
          <w:color w:val="000000"/>
          <w:sz w:val="24"/>
          <w:szCs w:val="24"/>
        </w:rPr>
      </w:pPr>
      <w:r w:rsidRPr="00A7266E">
        <w:rPr>
          <w:rFonts w:ascii="Times New Roman" w:eastAsia="Times New Roman" w:hAnsi="Times New Roman" w:cs="Times New Roman"/>
          <w:bCs/>
          <w:sz w:val="24"/>
          <w:szCs w:val="24"/>
          <w:lang w:eastAsia="en-IN"/>
        </w:rPr>
        <w:t xml:space="preserve">The Respondent State Executive admitted that the actions were not permitted by or pursuant to any statutory </w:t>
      </w:r>
      <w:r w:rsidR="002838BA" w:rsidRPr="00A7266E">
        <w:rPr>
          <w:rFonts w:ascii="Times New Roman" w:eastAsia="Times New Roman" w:hAnsi="Times New Roman" w:cs="Times New Roman"/>
          <w:bCs/>
          <w:sz w:val="24"/>
          <w:szCs w:val="24"/>
          <w:lang w:eastAsia="en-IN"/>
        </w:rPr>
        <w:t>provision</w:t>
      </w:r>
      <w:r w:rsidRPr="00A7266E">
        <w:rPr>
          <w:rFonts w:ascii="Times New Roman" w:eastAsia="Times New Roman" w:hAnsi="Times New Roman" w:cs="Times New Roman"/>
          <w:bCs/>
          <w:sz w:val="24"/>
          <w:szCs w:val="24"/>
          <w:lang w:eastAsia="en-IN"/>
        </w:rPr>
        <w:t xml:space="preserve">. However, the Respondent opposed the writ petition on multiple </w:t>
      </w:r>
      <w:r w:rsidRPr="00A7266E">
        <w:rPr>
          <w:rFonts w:ascii="Times New Roman" w:eastAsia="Times New Roman" w:hAnsi="Times New Roman" w:cs="Times New Roman"/>
          <w:bCs/>
          <w:sz w:val="24"/>
          <w:szCs w:val="24"/>
          <w:lang w:eastAsia="en-IN"/>
        </w:rPr>
        <w:lastRenderedPageBreak/>
        <w:t xml:space="preserve">grounds. The Respondent contended that the Court </w:t>
      </w:r>
      <w:r w:rsidRPr="00A7266E">
        <w:rPr>
          <w:rFonts w:ascii="Times New Roman" w:hAnsi="Times New Roman" w:cs="Times New Roman"/>
          <w:color w:val="000000"/>
          <w:sz w:val="24"/>
          <w:szCs w:val="24"/>
        </w:rPr>
        <w:t>could not invoke its public interest jurisdiction as the same was available only to the unprivileged. In the instant case</w:t>
      </w:r>
      <w:r w:rsidR="006D79C6" w:rsidRPr="00A7266E">
        <w:rPr>
          <w:rFonts w:ascii="Times New Roman" w:hAnsi="Times New Roman" w:cs="Times New Roman"/>
          <w:color w:val="000000"/>
          <w:sz w:val="24"/>
          <w:szCs w:val="24"/>
        </w:rPr>
        <w:t xml:space="preserve">, </w:t>
      </w:r>
      <w:r w:rsidRPr="00A7266E">
        <w:rPr>
          <w:rFonts w:ascii="Times New Roman" w:hAnsi="Times New Roman" w:cs="Times New Roman"/>
          <w:color w:val="000000"/>
          <w:sz w:val="24"/>
          <w:szCs w:val="24"/>
        </w:rPr>
        <w:t xml:space="preserve">the persons whose details were published in the banners </w:t>
      </w:r>
      <w:r w:rsidR="002838BA" w:rsidRPr="00A7266E">
        <w:rPr>
          <w:rFonts w:ascii="Times New Roman" w:hAnsi="Times New Roman" w:cs="Times New Roman"/>
          <w:color w:val="000000"/>
          <w:sz w:val="24"/>
          <w:szCs w:val="24"/>
        </w:rPr>
        <w:t>could agitate</w:t>
      </w:r>
      <w:r w:rsidRPr="00A7266E">
        <w:rPr>
          <w:rFonts w:ascii="Times New Roman" w:hAnsi="Times New Roman" w:cs="Times New Roman"/>
          <w:color w:val="000000"/>
          <w:sz w:val="24"/>
          <w:szCs w:val="24"/>
        </w:rPr>
        <w:t xml:space="preserve"> their own grievance.</w:t>
      </w:r>
      <w:r w:rsidR="002838BA" w:rsidRPr="00A7266E">
        <w:rPr>
          <w:rFonts w:ascii="Times New Roman" w:hAnsi="Times New Roman" w:cs="Times New Roman"/>
          <w:color w:val="000000"/>
          <w:sz w:val="24"/>
          <w:szCs w:val="24"/>
        </w:rPr>
        <w:t xml:space="preserve"> (To support this, the Respondent relied upon State of Uttaranchal v. Balwant Singh </w:t>
      </w:r>
      <w:proofErr w:type="spellStart"/>
      <w:r w:rsidR="002838BA" w:rsidRPr="00A7266E">
        <w:rPr>
          <w:rFonts w:ascii="Times New Roman" w:hAnsi="Times New Roman" w:cs="Times New Roman"/>
          <w:color w:val="000000"/>
          <w:sz w:val="24"/>
          <w:szCs w:val="24"/>
        </w:rPr>
        <w:t>Chaufal</w:t>
      </w:r>
      <w:proofErr w:type="spellEnd"/>
      <w:r w:rsidR="002838BA" w:rsidRPr="00A7266E">
        <w:rPr>
          <w:rFonts w:ascii="Times New Roman" w:hAnsi="Times New Roman" w:cs="Times New Roman"/>
          <w:color w:val="000000"/>
          <w:sz w:val="24"/>
          <w:szCs w:val="24"/>
        </w:rPr>
        <w:t xml:space="preserve"> and </w:t>
      </w:r>
      <w:proofErr w:type="spellStart"/>
      <w:r w:rsidR="002838BA" w:rsidRPr="00A7266E">
        <w:rPr>
          <w:rFonts w:ascii="Times New Roman" w:hAnsi="Times New Roman" w:cs="Times New Roman"/>
          <w:color w:val="000000"/>
          <w:sz w:val="24"/>
          <w:szCs w:val="24"/>
        </w:rPr>
        <w:t>Ors</w:t>
      </w:r>
      <w:proofErr w:type="spellEnd"/>
      <w:r w:rsidR="002838BA" w:rsidRPr="00A7266E">
        <w:rPr>
          <w:rFonts w:ascii="Times New Roman" w:hAnsi="Times New Roman" w:cs="Times New Roman"/>
          <w:color w:val="000000"/>
          <w:sz w:val="24"/>
          <w:szCs w:val="24"/>
        </w:rPr>
        <w:t>., 2010 (3) SCC 402).</w:t>
      </w:r>
      <w:r w:rsidRPr="00A7266E">
        <w:rPr>
          <w:rFonts w:ascii="Times New Roman" w:hAnsi="Times New Roman" w:cs="Times New Roman"/>
          <w:color w:val="000000"/>
          <w:sz w:val="24"/>
          <w:szCs w:val="24"/>
        </w:rPr>
        <w:t xml:space="preserve"> The cause of action arose in Lucknow where the banners were installed</w:t>
      </w:r>
      <w:r w:rsidR="00375F1D">
        <w:rPr>
          <w:rFonts w:ascii="Times New Roman" w:hAnsi="Times New Roman" w:cs="Times New Roman"/>
          <w:color w:val="000000"/>
          <w:sz w:val="24"/>
          <w:szCs w:val="24"/>
        </w:rPr>
        <w:t>. A</w:t>
      </w:r>
      <w:r w:rsidRPr="00A7266E">
        <w:rPr>
          <w:rFonts w:ascii="Times New Roman" w:hAnsi="Times New Roman" w:cs="Times New Roman"/>
          <w:color w:val="000000"/>
          <w:sz w:val="24"/>
          <w:szCs w:val="24"/>
        </w:rPr>
        <w:t>ccordingly</w:t>
      </w:r>
      <w:r w:rsidR="00375F1D">
        <w:rPr>
          <w:rFonts w:ascii="Times New Roman" w:hAnsi="Times New Roman" w:cs="Times New Roman"/>
          <w:color w:val="000000"/>
          <w:sz w:val="24"/>
          <w:szCs w:val="24"/>
        </w:rPr>
        <w:t>,</w:t>
      </w:r>
      <w:r w:rsidRPr="00A7266E">
        <w:rPr>
          <w:rFonts w:ascii="Times New Roman" w:hAnsi="Times New Roman" w:cs="Times New Roman"/>
          <w:color w:val="000000"/>
          <w:sz w:val="24"/>
          <w:szCs w:val="24"/>
        </w:rPr>
        <w:t xml:space="preserve"> the Allahabad bench of the High Court lacked jurisdiction. A technical objection was raised on the ground that cognizance of issues in the nature of public interest litigation (</w:t>
      </w:r>
      <w:r w:rsidRPr="00A7266E">
        <w:rPr>
          <w:rFonts w:ascii="Times New Roman" w:hAnsi="Times New Roman" w:cs="Times New Roman"/>
          <w:b/>
          <w:bCs/>
          <w:color w:val="000000"/>
          <w:sz w:val="24"/>
          <w:szCs w:val="24"/>
        </w:rPr>
        <w:t>PIL</w:t>
      </w:r>
      <w:r w:rsidRPr="00A7266E">
        <w:rPr>
          <w:rFonts w:ascii="Times New Roman" w:hAnsi="Times New Roman" w:cs="Times New Roman"/>
          <w:color w:val="000000"/>
          <w:sz w:val="24"/>
          <w:szCs w:val="24"/>
        </w:rPr>
        <w:t xml:space="preserve">) could only be taken by a division bench of the court and not by a single judge as was in the present case. Lastly, the Respondent submitted that the state action was </w:t>
      </w:r>
      <w:proofErr w:type="spellStart"/>
      <w:r w:rsidRPr="00A7266E">
        <w:rPr>
          <w:rFonts w:ascii="Times New Roman" w:hAnsi="Times New Roman" w:cs="Times New Roman"/>
          <w:color w:val="000000"/>
          <w:sz w:val="24"/>
          <w:szCs w:val="24"/>
        </w:rPr>
        <w:t>bonafide</w:t>
      </w:r>
      <w:proofErr w:type="spellEnd"/>
      <w:r w:rsidRPr="00A7266E">
        <w:rPr>
          <w:rFonts w:ascii="Times New Roman" w:hAnsi="Times New Roman" w:cs="Times New Roman"/>
          <w:color w:val="000000"/>
          <w:sz w:val="24"/>
          <w:szCs w:val="24"/>
        </w:rPr>
        <w:t xml:space="preserve">, made with the object of </w:t>
      </w:r>
      <w:r w:rsidR="000B1086" w:rsidRPr="00A7266E">
        <w:rPr>
          <w:rFonts w:ascii="Times New Roman" w:hAnsi="Times New Roman" w:cs="Times New Roman"/>
          <w:color w:val="000000"/>
          <w:sz w:val="24"/>
          <w:szCs w:val="24"/>
        </w:rPr>
        <w:t>deterring</w:t>
      </w:r>
      <w:r w:rsidRPr="00A7266E">
        <w:rPr>
          <w:rFonts w:ascii="Times New Roman" w:hAnsi="Times New Roman" w:cs="Times New Roman"/>
          <w:color w:val="000000"/>
          <w:sz w:val="24"/>
          <w:szCs w:val="24"/>
        </w:rPr>
        <w:t xml:space="preserve"> the mischief mongers from causing damage to private and public property.</w:t>
      </w:r>
    </w:p>
    <w:p w14:paraId="14F1A29C" w14:textId="77777777" w:rsidR="007C44D0" w:rsidRPr="00A7266E" w:rsidRDefault="007C44D0" w:rsidP="002838BA">
      <w:pPr>
        <w:autoSpaceDE w:val="0"/>
        <w:autoSpaceDN w:val="0"/>
        <w:adjustRightInd w:val="0"/>
        <w:spacing w:after="0" w:line="240" w:lineRule="auto"/>
        <w:jc w:val="both"/>
        <w:rPr>
          <w:rFonts w:ascii="Times New Roman" w:hAnsi="Times New Roman" w:cs="Times New Roman"/>
          <w:color w:val="000000"/>
          <w:sz w:val="24"/>
          <w:szCs w:val="24"/>
        </w:rPr>
      </w:pPr>
    </w:p>
    <w:p w14:paraId="0F7A3B41" w14:textId="3F66A88B" w:rsidR="009A6F90" w:rsidRPr="00A7266E" w:rsidRDefault="007C44D0" w:rsidP="007C44D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rPr>
      </w:pPr>
      <w:r w:rsidRPr="00A7266E">
        <w:rPr>
          <w:rFonts w:ascii="Times New Roman" w:hAnsi="Times New Roman" w:cs="Times New Roman"/>
          <w:b/>
          <w:bCs/>
          <w:color w:val="000000"/>
          <w:sz w:val="24"/>
          <w:szCs w:val="24"/>
        </w:rPr>
        <w:t>Decision Overview</w:t>
      </w:r>
      <w:r w:rsidR="009A6F90" w:rsidRPr="00A7266E">
        <w:rPr>
          <w:rFonts w:ascii="Times New Roman" w:hAnsi="Times New Roman" w:cs="Times New Roman"/>
          <w:b/>
          <w:bCs/>
          <w:color w:val="000000"/>
          <w:sz w:val="24"/>
          <w:szCs w:val="24"/>
        </w:rPr>
        <w:t xml:space="preserve"> </w:t>
      </w:r>
    </w:p>
    <w:p w14:paraId="204D9184" w14:textId="25DDFA89" w:rsidR="009A6F90" w:rsidRPr="00A7266E" w:rsidRDefault="009A6F90" w:rsidP="002838BA">
      <w:pPr>
        <w:shd w:val="clear" w:color="auto" w:fill="FFFFFF"/>
        <w:spacing w:after="0" w:line="240" w:lineRule="auto"/>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Cs/>
          <w:sz w:val="24"/>
          <w:szCs w:val="24"/>
          <w:lang w:eastAsia="en-IN"/>
        </w:rPr>
        <w:t xml:space="preserve"> </w:t>
      </w:r>
    </w:p>
    <w:p w14:paraId="595CFCED" w14:textId="2284A5F1" w:rsidR="007C44D0" w:rsidRPr="00A7266E" w:rsidRDefault="007C44D0" w:rsidP="002838BA">
      <w:pPr>
        <w:jc w:val="both"/>
        <w:rPr>
          <w:rFonts w:ascii="Times New Roman" w:hAnsi="Times New Roman" w:cs="Times New Roman"/>
          <w:sz w:val="24"/>
          <w:szCs w:val="24"/>
        </w:rPr>
      </w:pPr>
      <w:r w:rsidRPr="00A7266E">
        <w:rPr>
          <w:rFonts w:ascii="Times New Roman" w:hAnsi="Times New Roman" w:cs="Times New Roman"/>
          <w:sz w:val="24"/>
          <w:szCs w:val="24"/>
        </w:rPr>
        <w:t>A division bench of the Court consisting of Govind Mathur, CJ and Ramesh Sinha, J delivered the decision on March 09, 2020.</w:t>
      </w:r>
      <w:r w:rsidR="006D79C6" w:rsidRPr="00A7266E">
        <w:rPr>
          <w:rFonts w:ascii="Times New Roman" w:hAnsi="Times New Roman" w:cs="Times New Roman"/>
          <w:sz w:val="24"/>
          <w:szCs w:val="24"/>
        </w:rPr>
        <w:t xml:space="preserve"> </w:t>
      </w:r>
      <w:r w:rsidRPr="00A7266E">
        <w:rPr>
          <w:rFonts w:ascii="Times New Roman" w:hAnsi="Times New Roman" w:cs="Times New Roman"/>
          <w:sz w:val="24"/>
          <w:szCs w:val="24"/>
        </w:rPr>
        <w:t xml:space="preserve">On the basis of arguments advanced by the Respondent, the Court addressed the following 4 issues: </w:t>
      </w:r>
    </w:p>
    <w:p w14:paraId="2F9D59AD" w14:textId="1C9B99D8" w:rsidR="001B7E34" w:rsidRPr="00A7266E" w:rsidRDefault="001B7E34" w:rsidP="007C44D0">
      <w:pPr>
        <w:pStyle w:val="ListParagraph"/>
        <w:numPr>
          <w:ilvl w:val="0"/>
          <w:numId w:val="5"/>
        </w:numPr>
        <w:jc w:val="both"/>
        <w:rPr>
          <w:rFonts w:ascii="Times New Roman" w:hAnsi="Times New Roman" w:cs="Times New Roman"/>
          <w:sz w:val="24"/>
          <w:szCs w:val="24"/>
        </w:rPr>
      </w:pPr>
      <w:r w:rsidRPr="00A7266E">
        <w:rPr>
          <w:rFonts w:ascii="Times New Roman" w:hAnsi="Times New Roman" w:cs="Times New Roman"/>
          <w:sz w:val="24"/>
          <w:szCs w:val="24"/>
        </w:rPr>
        <w:t xml:space="preserve">Whether the </w:t>
      </w:r>
      <w:proofErr w:type="spellStart"/>
      <w:r w:rsidRPr="00A7266E">
        <w:rPr>
          <w:rFonts w:ascii="Times New Roman" w:hAnsi="Times New Roman" w:cs="Times New Roman"/>
          <w:i/>
          <w:iCs/>
          <w:sz w:val="24"/>
          <w:szCs w:val="24"/>
        </w:rPr>
        <w:t>suo</w:t>
      </w:r>
      <w:proofErr w:type="spellEnd"/>
      <w:r w:rsidRPr="00A7266E">
        <w:rPr>
          <w:rFonts w:ascii="Times New Roman" w:hAnsi="Times New Roman" w:cs="Times New Roman"/>
          <w:i/>
          <w:iCs/>
          <w:sz w:val="24"/>
          <w:szCs w:val="24"/>
        </w:rPr>
        <w:t xml:space="preserve"> </w:t>
      </w:r>
      <w:proofErr w:type="spellStart"/>
      <w:r w:rsidRPr="00A7266E">
        <w:rPr>
          <w:rFonts w:ascii="Times New Roman" w:hAnsi="Times New Roman" w:cs="Times New Roman"/>
          <w:i/>
          <w:iCs/>
          <w:sz w:val="24"/>
          <w:szCs w:val="24"/>
        </w:rPr>
        <w:t>motu</w:t>
      </w:r>
      <w:proofErr w:type="spellEnd"/>
      <w:r w:rsidRPr="00A7266E">
        <w:rPr>
          <w:rFonts w:ascii="Times New Roman" w:hAnsi="Times New Roman" w:cs="Times New Roman"/>
          <w:sz w:val="24"/>
          <w:szCs w:val="24"/>
        </w:rPr>
        <w:t xml:space="preserve"> action </w:t>
      </w:r>
      <w:r w:rsidR="007C44D0" w:rsidRPr="00A7266E">
        <w:rPr>
          <w:rFonts w:ascii="Times New Roman" w:hAnsi="Times New Roman" w:cs="Times New Roman"/>
          <w:sz w:val="24"/>
          <w:szCs w:val="24"/>
        </w:rPr>
        <w:t xml:space="preserve">of the Court in </w:t>
      </w:r>
      <w:r w:rsidRPr="00A7266E">
        <w:rPr>
          <w:rFonts w:ascii="Times New Roman" w:hAnsi="Times New Roman" w:cs="Times New Roman"/>
          <w:sz w:val="24"/>
          <w:szCs w:val="24"/>
        </w:rPr>
        <w:t>invoking the PIL jurisdiction was justified?</w:t>
      </w:r>
    </w:p>
    <w:p w14:paraId="521CBA58" w14:textId="77777777" w:rsidR="006D79C6" w:rsidRPr="00A7266E" w:rsidRDefault="007C44D0" w:rsidP="007C44D0">
      <w:pPr>
        <w:pStyle w:val="ListParagraph"/>
        <w:numPr>
          <w:ilvl w:val="0"/>
          <w:numId w:val="5"/>
        </w:numPr>
        <w:jc w:val="both"/>
        <w:rPr>
          <w:rFonts w:ascii="Times New Roman" w:hAnsi="Times New Roman" w:cs="Times New Roman"/>
          <w:sz w:val="24"/>
          <w:szCs w:val="24"/>
        </w:rPr>
      </w:pPr>
      <w:r w:rsidRPr="00A7266E">
        <w:rPr>
          <w:rFonts w:ascii="Times New Roman" w:hAnsi="Times New Roman" w:cs="Times New Roman"/>
          <w:sz w:val="24"/>
          <w:szCs w:val="24"/>
        </w:rPr>
        <w:t>Whether the Court lacked territorial jurisdiction</w:t>
      </w:r>
      <w:r w:rsidR="006D79C6" w:rsidRPr="00A7266E">
        <w:rPr>
          <w:rFonts w:ascii="Times New Roman" w:hAnsi="Times New Roman" w:cs="Times New Roman"/>
          <w:sz w:val="24"/>
          <w:szCs w:val="24"/>
        </w:rPr>
        <w:t xml:space="preserve"> to adjudicate upon the matter?</w:t>
      </w:r>
    </w:p>
    <w:p w14:paraId="5A27C646" w14:textId="55DEC433" w:rsidR="007C44D0" w:rsidRPr="00A7266E" w:rsidRDefault="006D79C6" w:rsidP="007C44D0">
      <w:pPr>
        <w:pStyle w:val="ListParagraph"/>
        <w:numPr>
          <w:ilvl w:val="0"/>
          <w:numId w:val="5"/>
        </w:numPr>
        <w:jc w:val="both"/>
        <w:rPr>
          <w:rFonts w:ascii="Times New Roman" w:hAnsi="Times New Roman" w:cs="Times New Roman"/>
          <w:sz w:val="24"/>
          <w:szCs w:val="24"/>
        </w:rPr>
      </w:pPr>
      <w:r w:rsidRPr="00A7266E">
        <w:rPr>
          <w:rFonts w:ascii="Times New Roman" w:hAnsi="Times New Roman" w:cs="Times New Roman"/>
          <w:sz w:val="24"/>
          <w:szCs w:val="24"/>
        </w:rPr>
        <w:t>Whether the bench which took cognizance of the matter was empowered to do so as per the PIL adjudication norms?</w:t>
      </w:r>
      <w:r w:rsidR="007C44D0" w:rsidRPr="00A7266E">
        <w:rPr>
          <w:rFonts w:ascii="Times New Roman" w:hAnsi="Times New Roman" w:cs="Times New Roman"/>
          <w:sz w:val="24"/>
          <w:szCs w:val="24"/>
        </w:rPr>
        <w:t xml:space="preserve"> </w:t>
      </w:r>
    </w:p>
    <w:p w14:paraId="29A21BD2" w14:textId="107649AB" w:rsidR="006D79C6" w:rsidRPr="00A7266E" w:rsidRDefault="006D79C6" w:rsidP="007C44D0">
      <w:pPr>
        <w:pStyle w:val="ListParagraph"/>
        <w:numPr>
          <w:ilvl w:val="0"/>
          <w:numId w:val="5"/>
        </w:numPr>
        <w:jc w:val="both"/>
        <w:rPr>
          <w:rFonts w:ascii="Times New Roman" w:hAnsi="Times New Roman" w:cs="Times New Roman"/>
          <w:sz w:val="24"/>
          <w:szCs w:val="24"/>
        </w:rPr>
      </w:pPr>
      <w:r w:rsidRPr="00A7266E">
        <w:rPr>
          <w:rFonts w:ascii="Times New Roman" w:hAnsi="Times New Roman" w:cs="Times New Roman"/>
          <w:sz w:val="24"/>
          <w:szCs w:val="24"/>
        </w:rPr>
        <w:t>Whether the actions of the State Executive resulted in unwarranted interference with the right of privacy?</w:t>
      </w:r>
    </w:p>
    <w:p w14:paraId="1F1B66F8" w14:textId="77777777" w:rsidR="006D79C6" w:rsidRPr="00A7266E" w:rsidRDefault="006D79C6" w:rsidP="006D79C6">
      <w:pPr>
        <w:jc w:val="both"/>
        <w:rPr>
          <w:rFonts w:ascii="Times New Roman" w:hAnsi="Times New Roman" w:cs="Times New Roman"/>
          <w:sz w:val="24"/>
          <w:szCs w:val="24"/>
        </w:rPr>
      </w:pPr>
    </w:p>
    <w:p w14:paraId="5657EED3" w14:textId="61A8ADAB" w:rsidR="006D79C6" w:rsidRPr="00A7266E" w:rsidRDefault="006D79C6" w:rsidP="006D79C6">
      <w:pPr>
        <w:jc w:val="both"/>
        <w:rPr>
          <w:rFonts w:ascii="Times New Roman" w:hAnsi="Times New Roman" w:cs="Times New Roman"/>
          <w:sz w:val="24"/>
          <w:szCs w:val="24"/>
        </w:rPr>
      </w:pPr>
      <w:r w:rsidRPr="00A7266E">
        <w:rPr>
          <w:rFonts w:ascii="Times New Roman" w:hAnsi="Times New Roman" w:cs="Times New Roman"/>
          <w:sz w:val="24"/>
          <w:szCs w:val="24"/>
        </w:rPr>
        <w:t xml:space="preserve">Issue 1: Whether the </w:t>
      </w:r>
      <w:proofErr w:type="spellStart"/>
      <w:r w:rsidRPr="00A7266E">
        <w:rPr>
          <w:rFonts w:ascii="Times New Roman" w:hAnsi="Times New Roman" w:cs="Times New Roman"/>
          <w:i/>
          <w:iCs/>
          <w:sz w:val="24"/>
          <w:szCs w:val="24"/>
        </w:rPr>
        <w:t>suo</w:t>
      </w:r>
      <w:proofErr w:type="spellEnd"/>
      <w:r w:rsidRPr="00A7266E">
        <w:rPr>
          <w:rFonts w:ascii="Times New Roman" w:hAnsi="Times New Roman" w:cs="Times New Roman"/>
          <w:i/>
          <w:iCs/>
          <w:sz w:val="24"/>
          <w:szCs w:val="24"/>
        </w:rPr>
        <w:t xml:space="preserve"> </w:t>
      </w:r>
      <w:proofErr w:type="spellStart"/>
      <w:r w:rsidRPr="00A7266E">
        <w:rPr>
          <w:rFonts w:ascii="Times New Roman" w:hAnsi="Times New Roman" w:cs="Times New Roman"/>
          <w:i/>
          <w:iCs/>
          <w:sz w:val="24"/>
          <w:szCs w:val="24"/>
        </w:rPr>
        <w:t>motu</w:t>
      </w:r>
      <w:proofErr w:type="spellEnd"/>
      <w:r w:rsidRPr="00A7266E">
        <w:rPr>
          <w:rFonts w:ascii="Times New Roman" w:hAnsi="Times New Roman" w:cs="Times New Roman"/>
          <w:sz w:val="24"/>
          <w:szCs w:val="24"/>
        </w:rPr>
        <w:t xml:space="preserve"> action of the Court in invoking the PIL jurisdiction was justified?</w:t>
      </w:r>
    </w:p>
    <w:p w14:paraId="4AF5457C" w14:textId="0773A879" w:rsidR="00C709F4" w:rsidRPr="00A7266E" w:rsidRDefault="006D79C6" w:rsidP="002838BA">
      <w:pPr>
        <w:jc w:val="both"/>
        <w:rPr>
          <w:rFonts w:ascii="Times New Roman" w:hAnsi="Times New Roman" w:cs="Times New Roman"/>
          <w:sz w:val="24"/>
          <w:szCs w:val="24"/>
        </w:rPr>
      </w:pPr>
      <w:r w:rsidRPr="00A7266E">
        <w:rPr>
          <w:rFonts w:ascii="Times New Roman" w:hAnsi="Times New Roman" w:cs="Times New Roman"/>
          <w:sz w:val="24"/>
          <w:szCs w:val="24"/>
        </w:rPr>
        <w:t xml:space="preserve">The Respondent argued that the </w:t>
      </w:r>
      <w:r w:rsidR="00C709F4" w:rsidRPr="00A7266E">
        <w:rPr>
          <w:rFonts w:ascii="Times New Roman" w:hAnsi="Times New Roman" w:cs="Times New Roman"/>
          <w:sz w:val="24"/>
          <w:szCs w:val="24"/>
        </w:rPr>
        <w:t xml:space="preserve">PIL jurisdiction </w:t>
      </w:r>
      <w:r w:rsidR="00462938" w:rsidRPr="00A7266E">
        <w:rPr>
          <w:rFonts w:ascii="Times New Roman" w:hAnsi="Times New Roman" w:cs="Times New Roman"/>
          <w:sz w:val="24"/>
          <w:szCs w:val="24"/>
        </w:rPr>
        <w:t>had</w:t>
      </w:r>
      <w:r w:rsidR="00C709F4" w:rsidRPr="00A7266E">
        <w:rPr>
          <w:rFonts w:ascii="Times New Roman" w:hAnsi="Times New Roman" w:cs="Times New Roman"/>
          <w:sz w:val="24"/>
          <w:szCs w:val="24"/>
        </w:rPr>
        <w:t xml:space="preserve"> evolved and invoked by courts only to provide justice to larger section of the society wh</w:t>
      </w:r>
      <w:r w:rsidR="00375F1D">
        <w:rPr>
          <w:rFonts w:ascii="Times New Roman" w:hAnsi="Times New Roman" w:cs="Times New Roman"/>
          <w:sz w:val="24"/>
          <w:szCs w:val="24"/>
        </w:rPr>
        <w:t xml:space="preserve">o </w:t>
      </w:r>
      <w:r w:rsidR="00C709F4" w:rsidRPr="00A7266E">
        <w:rPr>
          <w:rFonts w:ascii="Times New Roman" w:hAnsi="Times New Roman" w:cs="Times New Roman"/>
          <w:sz w:val="24"/>
          <w:szCs w:val="24"/>
        </w:rPr>
        <w:t xml:space="preserve">otherwise could not avail any benefit from the judicial system. </w:t>
      </w:r>
      <w:r w:rsidR="00375F1D">
        <w:rPr>
          <w:rFonts w:ascii="Times New Roman" w:hAnsi="Times New Roman" w:cs="Times New Roman"/>
          <w:sz w:val="24"/>
          <w:szCs w:val="24"/>
        </w:rPr>
        <w:t xml:space="preserve">The </w:t>
      </w:r>
      <w:r w:rsidR="00C709F4" w:rsidRPr="00A7266E">
        <w:rPr>
          <w:rFonts w:ascii="Times New Roman" w:hAnsi="Times New Roman" w:cs="Times New Roman"/>
          <w:sz w:val="24"/>
          <w:szCs w:val="24"/>
        </w:rPr>
        <w:t xml:space="preserve">Court held that </w:t>
      </w:r>
      <w:proofErr w:type="spellStart"/>
      <w:r w:rsidR="00C709F4" w:rsidRPr="00A7266E">
        <w:rPr>
          <w:rFonts w:ascii="Times New Roman" w:hAnsi="Times New Roman" w:cs="Times New Roman"/>
          <w:i/>
          <w:iCs/>
          <w:sz w:val="24"/>
          <w:szCs w:val="24"/>
        </w:rPr>
        <w:t>suo</w:t>
      </w:r>
      <w:proofErr w:type="spellEnd"/>
      <w:r w:rsidR="00C709F4" w:rsidRPr="00A7266E">
        <w:rPr>
          <w:rFonts w:ascii="Times New Roman" w:hAnsi="Times New Roman" w:cs="Times New Roman"/>
          <w:i/>
          <w:iCs/>
          <w:sz w:val="24"/>
          <w:szCs w:val="24"/>
        </w:rPr>
        <w:t xml:space="preserve"> moto</w:t>
      </w:r>
      <w:r w:rsidR="00C709F4" w:rsidRPr="00A7266E">
        <w:rPr>
          <w:rFonts w:ascii="Times New Roman" w:hAnsi="Times New Roman" w:cs="Times New Roman"/>
          <w:sz w:val="24"/>
          <w:szCs w:val="24"/>
        </w:rPr>
        <w:t xml:space="preserve"> powers were invoked in the present case with a due application of mind which aimed at redressing the genuine public harm or injury caused by the action of the State Executive. The State action created a valid apprehension of serious injury to the fundamental right to life and personal liberty under Article 21 of the Indian Constitution. In view of this, notwithstanding the economic status of the persons directly </w:t>
      </w:r>
      <w:r w:rsidR="00462938" w:rsidRPr="00A7266E">
        <w:rPr>
          <w:rFonts w:ascii="Times New Roman" w:hAnsi="Times New Roman" w:cs="Times New Roman"/>
          <w:sz w:val="24"/>
          <w:szCs w:val="24"/>
        </w:rPr>
        <w:t xml:space="preserve">affected by the State action, a constitutional court was empowered to intervene on its own, to prevent the assault of the fundamental rights protected by the Constitution. </w:t>
      </w:r>
    </w:p>
    <w:p w14:paraId="336E3127" w14:textId="77777777" w:rsidR="00462938" w:rsidRPr="00A7266E" w:rsidRDefault="00462938" w:rsidP="00462938">
      <w:pPr>
        <w:jc w:val="both"/>
        <w:rPr>
          <w:rFonts w:ascii="Times New Roman" w:hAnsi="Times New Roman" w:cs="Times New Roman"/>
          <w:sz w:val="24"/>
          <w:szCs w:val="24"/>
        </w:rPr>
      </w:pPr>
      <w:r w:rsidRPr="00A7266E">
        <w:rPr>
          <w:rFonts w:ascii="Times New Roman" w:hAnsi="Times New Roman" w:cs="Times New Roman"/>
          <w:sz w:val="24"/>
          <w:szCs w:val="24"/>
        </w:rPr>
        <w:t>Issue 2: Whether the Court lacked territorial jurisdiction to adjudicate upon the matter?</w:t>
      </w:r>
    </w:p>
    <w:p w14:paraId="4285FFD0" w14:textId="2E0E227D" w:rsidR="001B7E34" w:rsidRPr="00A7266E" w:rsidRDefault="00462938" w:rsidP="002838BA">
      <w:pPr>
        <w:jc w:val="both"/>
        <w:rPr>
          <w:rFonts w:ascii="Times New Roman" w:hAnsi="Times New Roman" w:cs="Times New Roman"/>
          <w:sz w:val="24"/>
          <w:szCs w:val="24"/>
        </w:rPr>
      </w:pPr>
      <w:r w:rsidRPr="00A7266E">
        <w:rPr>
          <w:rFonts w:ascii="Times New Roman" w:hAnsi="Times New Roman" w:cs="Times New Roman"/>
          <w:sz w:val="24"/>
          <w:szCs w:val="24"/>
        </w:rPr>
        <w:t xml:space="preserve">The </w:t>
      </w:r>
      <w:r w:rsidR="001B7E34" w:rsidRPr="00A7266E">
        <w:rPr>
          <w:rFonts w:ascii="Times New Roman" w:hAnsi="Times New Roman" w:cs="Times New Roman"/>
          <w:sz w:val="24"/>
          <w:szCs w:val="24"/>
        </w:rPr>
        <w:t xml:space="preserve">second objection raised by </w:t>
      </w:r>
      <w:r w:rsidRPr="00A7266E">
        <w:rPr>
          <w:rFonts w:ascii="Times New Roman" w:hAnsi="Times New Roman" w:cs="Times New Roman"/>
          <w:sz w:val="24"/>
          <w:szCs w:val="24"/>
        </w:rPr>
        <w:t>the Respondent was that</w:t>
      </w:r>
      <w:r w:rsidR="001B7E34" w:rsidRPr="00A7266E">
        <w:rPr>
          <w:rFonts w:ascii="Times New Roman" w:hAnsi="Times New Roman" w:cs="Times New Roman"/>
          <w:sz w:val="24"/>
          <w:szCs w:val="24"/>
        </w:rPr>
        <w:t xml:space="preserve"> the entire cause of action in the instant </w:t>
      </w:r>
      <w:r w:rsidR="00EA6684">
        <w:rPr>
          <w:rFonts w:ascii="Times New Roman" w:hAnsi="Times New Roman" w:cs="Times New Roman"/>
          <w:sz w:val="24"/>
          <w:szCs w:val="24"/>
        </w:rPr>
        <w:t>case</w:t>
      </w:r>
      <w:r w:rsidR="001B7E34" w:rsidRPr="00A7266E">
        <w:rPr>
          <w:rFonts w:ascii="Times New Roman" w:hAnsi="Times New Roman" w:cs="Times New Roman"/>
          <w:sz w:val="24"/>
          <w:szCs w:val="24"/>
        </w:rPr>
        <w:t xml:space="preserve"> arose at Lucknow</w:t>
      </w:r>
      <w:r w:rsidRPr="00A7266E">
        <w:rPr>
          <w:rFonts w:ascii="Times New Roman" w:hAnsi="Times New Roman" w:cs="Times New Roman"/>
          <w:sz w:val="24"/>
          <w:szCs w:val="24"/>
        </w:rPr>
        <w:t xml:space="preserve"> where the banners were hoisted. H</w:t>
      </w:r>
      <w:r w:rsidR="001B7E34" w:rsidRPr="00A7266E">
        <w:rPr>
          <w:rFonts w:ascii="Times New Roman" w:hAnsi="Times New Roman" w:cs="Times New Roman"/>
          <w:sz w:val="24"/>
          <w:szCs w:val="24"/>
        </w:rPr>
        <w:t xml:space="preserve">ence, </w:t>
      </w:r>
      <w:r w:rsidRPr="00A7266E">
        <w:rPr>
          <w:rFonts w:ascii="Times New Roman" w:hAnsi="Times New Roman" w:cs="Times New Roman"/>
          <w:sz w:val="24"/>
          <w:szCs w:val="24"/>
        </w:rPr>
        <w:t xml:space="preserve">the bench of the High </w:t>
      </w:r>
      <w:r w:rsidR="001B7E34" w:rsidRPr="00A7266E">
        <w:rPr>
          <w:rFonts w:ascii="Times New Roman" w:hAnsi="Times New Roman" w:cs="Times New Roman"/>
          <w:sz w:val="24"/>
          <w:szCs w:val="24"/>
        </w:rPr>
        <w:t>Court at Allahabad lack</w:t>
      </w:r>
      <w:r w:rsidRPr="00A7266E">
        <w:rPr>
          <w:rFonts w:ascii="Times New Roman" w:hAnsi="Times New Roman" w:cs="Times New Roman"/>
          <w:sz w:val="24"/>
          <w:szCs w:val="24"/>
        </w:rPr>
        <w:t>ed</w:t>
      </w:r>
      <w:r w:rsidR="001B7E34" w:rsidRPr="00A7266E">
        <w:rPr>
          <w:rFonts w:ascii="Times New Roman" w:hAnsi="Times New Roman" w:cs="Times New Roman"/>
          <w:sz w:val="24"/>
          <w:szCs w:val="24"/>
        </w:rPr>
        <w:t xml:space="preserve"> territorial jurisdiction</w:t>
      </w:r>
      <w:r w:rsidRPr="00A7266E">
        <w:rPr>
          <w:rFonts w:ascii="Times New Roman" w:hAnsi="Times New Roman" w:cs="Times New Roman"/>
          <w:sz w:val="24"/>
          <w:szCs w:val="24"/>
        </w:rPr>
        <w:t xml:space="preserve"> to consider the matter. </w:t>
      </w:r>
      <w:r w:rsidR="000B1086" w:rsidRPr="00A7266E">
        <w:rPr>
          <w:rFonts w:ascii="Times New Roman" w:hAnsi="Times New Roman" w:cs="Times New Roman"/>
          <w:sz w:val="24"/>
          <w:szCs w:val="24"/>
        </w:rPr>
        <w:t xml:space="preserve">The Court interpreted the term </w:t>
      </w:r>
      <w:proofErr w:type="spellStart"/>
      <w:r w:rsidR="000B1086" w:rsidRPr="00A7266E">
        <w:rPr>
          <w:rFonts w:ascii="Times New Roman" w:hAnsi="Times New Roman" w:cs="Times New Roman"/>
          <w:sz w:val="24"/>
          <w:szCs w:val="24"/>
        </w:rPr>
        <w:t>‘cause</w:t>
      </w:r>
      <w:proofErr w:type="spellEnd"/>
      <w:r w:rsidR="000B1086" w:rsidRPr="00A7266E">
        <w:rPr>
          <w:rFonts w:ascii="Times New Roman" w:hAnsi="Times New Roman" w:cs="Times New Roman"/>
          <w:sz w:val="24"/>
          <w:szCs w:val="24"/>
        </w:rPr>
        <w:t xml:space="preserve"> of action’ in a broad manner where </w:t>
      </w:r>
      <w:proofErr w:type="spellStart"/>
      <w:r w:rsidR="000B1086" w:rsidRPr="00A7266E">
        <w:rPr>
          <w:rFonts w:ascii="Times New Roman" w:hAnsi="Times New Roman" w:cs="Times New Roman"/>
          <w:sz w:val="24"/>
          <w:szCs w:val="24"/>
        </w:rPr>
        <w:t>‘cause</w:t>
      </w:r>
      <w:proofErr w:type="spellEnd"/>
      <w:r w:rsidR="000B1086" w:rsidRPr="00A7266E">
        <w:rPr>
          <w:rFonts w:ascii="Times New Roman" w:hAnsi="Times New Roman" w:cs="Times New Roman"/>
          <w:sz w:val="24"/>
          <w:szCs w:val="24"/>
        </w:rPr>
        <w:t xml:space="preserve">’ </w:t>
      </w:r>
      <w:r w:rsidR="00EA6684">
        <w:rPr>
          <w:rFonts w:ascii="Times New Roman" w:hAnsi="Times New Roman" w:cs="Times New Roman"/>
          <w:sz w:val="24"/>
          <w:szCs w:val="24"/>
        </w:rPr>
        <w:t>i</w:t>
      </w:r>
      <w:r w:rsidR="000B1086" w:rsidRPr="00A7266E">
        <w:rPr>
          <w:rFonts w:ascii="Times New Roman" w:hAnsi="Times New Roman" w:cs="Times New Roman"/>
          <w:sz w:val="24"/>
          <w:szCs w:val="24"/>
        </w:rPr>
        <w:t xml:space="preserve">s not </w:t>
      </w:r>
      <w:r w:rsidR="00EA6684" w:rsidRPr="00A7266E">
        <w:rPr>
          <w:rFonts w:ascii="Times New Roman" w:hAnsi="Times New Roman" w:cs="Times New Roman"/>
          <w:sz w:val="24"/>
          <w:szCs w:val="24"/>
        </w:rPr>
        <w:t>merely</w:t>
      </w:r>
      <w:r w:rsidR="00EA6684" w:rsidRPr="00A7266E">
        <w:rPr>
          <w:rFonts w:ascii="Times New Roman" w:hAnsi="Times New Roman" w:cs="Times New Roman"/>
          <w:sz w:val="24"/>
          <w:szCs w:val="24"/>
        </w:rPr>
        <w:t xml:space="preserve"> </w:t>
      </w:r>
      <w:r w:rsidR="000B1086" w:rsidRPr="00A7266E">
        <w:rPr>
          <w:rFonts w:ascii="Times New Roman" w:hAnsi="Times New Roman" w:cs="Times New Roman"/>
          <w:sz w:val="24"/>
          <w:szCs w:val="24"/>
        </w:rPr>
        <w:t>limited to the personal injury but also include</w:t>
      </w:r>
      <w:r w:rsidR="00EA6684">
        <w:rPr>
          <w:rFonts w:ascii="Times New Roman" w:hAnsi="Times New Roman" w:cs="Times New Roman"/>
          <w:sz w:val="24"/>
          <w:szCs w:val="24"/>
        </w:rPr>
        <w:t>s</w:t>
      </w:r>
      <w:r w:rsidR="000B1086" w:rsidRPr="00A7266E">
        <w:rPr>
          <w:rFonts w:ascii="Times New Roman" w:hAnsi="Times New Roman" w:cs="Times New Roman"/>
          <w:sz w:val="24"/>
          <w:szCs w:val="24"/>
        </w:rPr>
        <w:t xml:space="preserve"> within its ambit the injury caused to constitutional values and abrogation of fundamental rights by the government. Further, in the instant case, the government instruments in the State of Uttar Pradesh even proposed to install </w:t>
      </w:r>
      <w:r w:rsidR="00204008" w:rsidRPr="00A7266E">
        <w:rPr>
          <w:rFonts w:ascii="Times New Roman" w:hAnsi="Times New Roman" w:cs="Times New Roman"/>
          <w:sz w:val="24"/>
          <w:szCs w:val="24"/>
        </w:rPr>
        <w:t xml:space="preserve">similar </w:t>
      </w:r>
      <w:r w:rsidR="000B1086" w:rsidRPr="00A7266E">
        <w:rPr>
          <w:rFonts w:ascii="Times New Roman" w:hAnsi="Times New Roman" w:cs="Times New Roman"/>
          <w:sz w:val="24"/>
          <w:szCs w:val="24"/>
        </w:rPr>
        <w:t xml:space="preserve">banners of accused persons in other cities where the protests took place and compensation was being sought against such </w:t>
      </w:r>
      <w:r w:rsidR="000B1086" w:rsidRPr="00A7266E">
        <w:rPr>
          <w:rFonts w:ascii="Times New Roman" w:hAnsi="Times New Roman" w:cs="Times New Roman"/>
          <w:sz w:val="24"/>
          <w:szCs w:val="24"/>
        </w:rPr>
        <w:lastRenderedPageBreak/>
        <w:t xml:space="preserve">alleged damage to public property by individuals. </w:t>
      </w:r>
      <w:r w:rsidR="00204008" w:rsidRPr="00A7266E">
        <w:rPr>
          <w:rFonts w:ascii="Times New Roman" w:hAnsi="Times New Roman" w:cs="Times New Roman"/>
          <w:sz w:val="24"/>
          <w:szCs w:val="24"/>
        </w:rPr>
        <w:t xml:space="preserve">In view of the wide nature of the impugned action and the impact that it had on crucial fundamental rights of citizens, </w:t>
      </w:r>
      <w:r w:rsidR="000B1086" w:rsidRPr="00A7266E">
        <w:rPr>
          <w:rFonts w:ascii="Times New Roman" w:hAnsi="Times New Roman" w:cs="Times New Roman"/>
          <w:sz w:val="24"/>
          <w:szCs w:val="24"/>
        </w:rPr>
        <w:t xml:space="preserve">the Court </w:t>
      </w:r>
      <w:r w:rsidR="00204008" w:rsidRPr="00A7266E">
        <w:rPr>
          <w:rFonts w:ascii="Times New Roman" w:hAnsi="Times New Roman" w:cs="Times New Roman"/>
          <w:sz w:val="24"/>
          <w:szCs w:val="24"/>
        </w:rPr>
        <w:t>held that it had the appropriate territorial jurisdiction to hear the matter.</w:t>
      </w:r>
      <w:r w:rsidR="000B1086" w:rsidRPr="00A7266E">
        <w:rPr>
          <w:rFonts w:ascii="Times New Roman" w:hAnsi="Times New Roman" w:cs="Times New Roman"/>
          <w:sz w:val="24"/>
          <w:szCs w:val="24"/>
        </w:rPr>
        <w:t xml:space="preserve"> </w:t>
      </w:r>
    </w:p>
    <w:p w14:paraId="27633A58" w14:textId="75EFA672" w:rsidR="00204008" w:rsidRPr="00A7266E" w:rsidRDefault="00204008" w:rsidP="00204008">
      <w:pPr>
        <w:jc w:val="both"/>
        <w:rPr>
          <w:rFonts w:ascii="Times New Roman" w:hAnsi="Times New Roman" w:cs="Times New Roman"/>
          <w:sz w:val="24"/>
          <w:szCs w:val="24"/>
        </w:rPr>
      </w:pPr>
      <w:r w:rsidRPr="00A7266E">
        <w:rPr>
          <w:rFonts w:ascii="Times New Roman" w:hAnsi="Times New Roman" w:cs="Times New Roman"/>
          <w:sz w:val="24"/>
          <w:szCs w:val="24"/>
        </w:rPr>
        <w:t xml:space="preserve">Issue 3: Whether the bench which took cognizance of the matter was empowered to do so as per the PIL adjudication norms? </w:t>
      </w:r>
    </w:p>
    <w:p w14:paraId="07281EC2" w14:textId="1B672607" w:rsidR="00204008" w:rsidRPr="00A7266E" w:rsidRDefault="00204008" w:rsidP="002838BA">
      <w:pPr>
        <w:jc w:val="both"/>
        <w:rPr>
          <w:rFonts w:ascii="Times New Roman" w:hAnsi="Times New Roman" w:cs="Times New Roman"/>
          <w:sz w:val="24"/>
          <w:szCs w:val="24"/>
        </w:rPr>
      </w:pPr>
      <w:r w:rsidRPr="00A7266E">
        <w:rPr>
          <w:rFonts w:ascii="Times New Roman" w:hAnsi="Times New Roman" w:cs="Times New Roman"/>
          <w:sz w:val="24"/>
          <w:szCs w:val="24"/>
        </w:rPr>
        <w:t xml:space="preserve">The Respondent submitted that matters in the nature of PIL could only be considered by a division bench of the Court. The </w:t>
      </w:r>
      <w:proofErr w:type="spellStart"/>
      <w:r w:rsidRPr="00A7266E">
        <w:rPr>
          <w:rFonts w:ascii="Times New Roman" w:hAnsi="Times New Roman" w:cs="Times New Roman"/>
          <w:i/>
          <w:iCs/>
          <w:sz w:val="24"/>
          <w:szCs w:val="24"/>
        </w:rPr>
        <w:t>suo</w:t>
      </w:r>
      <w:proofErr w:type="spellEnd"/>
      <w:r w:rsidRPr="00A7266E">
        <w:rPr>
          <w:rFonts w:ascii="Times New Roman" w:hAnsi="Times New Roman" w:cs="Times New Roman"/>
          <w:i/>
          <w:iCs/>
          <w:sz w:val="24"/>
          <w:szCs w:val="24"/>
        </w:rPr>
        <w:t xml:space="preserve"> moto</w:t>
      </w:r>
      <w:r w:rsidRPr="00A7266E">
        <w:rPr>
          <w:rFonts w:ascii="Times New Roman" w:hAnsi="Times New Roman" w:cs="Times New Roman"/>
          <w:sz w:val="24"/>
          <w:szCs w:val="24"/>
        </w:rPr>
        <w:t xml:space="preserve"> reference of the matter by the Chief Justice of the Court (single bench) was incompetent and invalid. The Chief Justice noticed the state action and the resultant violation </w:t>
      </w:r>
      <w:r w:rsidR="00050FE8" w:rsidRPr="00A7266E">
        <w:rPr>
          <w:rFonts w:ascii="Times New Roman" w:hAnsi="Times New Roman" w:cs="Times New Roman"/>
          <w:sz w:val="24"/>
          <w:szCs w:val="24"/>
        </w:rPr>
        <w:t xml:space="preserve">and accordingly, </w:t>
      </w:r>
      <w:r w:rsidRPr="00A7266E">
        <w:rPr>
          <w:rFonts w:ascii="Times New Roman" w:hAnsi="Times New Roman" w:cs="Times New Roman"/>
          <w:sz w:val="24"/>
          <w:szCs w:val="24"/>
        </w:rPr>
        <w:t>directed the Registry of the Court to place</w:t>
      </w:r>
      <w:r w:rsidR="00050FE8" w:rsidRPr="00A7266E">
        <w:rPr>
          <w:rFonts w:ascii="Times New Roman" w:hAnsi="Times New Roman" w:cs="Times New Roman"/>
          <w:sz w:val="24"/>
          <w:szCs w:val="24"/>
        </w:rPr>
        <w:t xml:space="preserve"> the matter before the division bench for adjudication. Therefore, cognisance of the present matter was taken</w:t>
      </w:r>
      <w:r w:rsidR="00EA6684">
        <w:rPr>
          <w:rFonts w:ascii="Times New Roman" w:hAnsi="Times New Roman" w:cs="Times New Roman"/>
          <w:sz w:val="24"/>
          <w:szCs w:val="24"/>
        </w:rPr>
        <w:t xml:space="preserve"> only by the requisite bench</w:t>
      </w:r>
      <w:r w:rsidR="00050FE8" w:rsidRPr="00A7266E">
        <w:rPr>
          <w:rFonts w:ascii="Times New Roman" w:hAnsi="Times New Roman" w:cs="Times New Roman"/>
          <w:sz w:val="24"/>
          <w:szCs w:val="24"/>
        </w:rPr>
        <w:t xml:space="preserve"> as per the applicable PIL norms.</w:t>
      </w:r>
    </w:p>
    <w:p w14:paraId="7A3BC811" w14:textId="5BFEF567" w:rsidR="00050FE8" w:rsidRPr="00A7266E" w:rsidRDefault="00050FE8" w:rsidP="00050FE8">
      <w:pPr>
        <w:jc w:val="both"/>
        <w:rPr>
          <w:rFonts w:ascii="Times New Roman" w:hAnsi="Times New Roman" w:cs="Times New Roman"/>
          <w:sz w:val="24"/>
          <w:szCs w:val="24"/>
        </w:rPr>
      </w:pPr>
      <w:r w:rsidRPr="00A7266E">
        <w:rPr>
          <w:rFonts w:ascii="Times New Roman" w:hAnsi="Times New Roman" w:cs="Times New Roman"/>
          <w:sz w:val="24"/>
          <w:szCs w:val="24"/>
        </w:rPr>
        <w:t>Issue 4: Whether the actions of the State Executive resulted in unwarranted interference with the right of privacy?</w:t>
      </w:r>
    </w:p>
    <w:p w14:paraId="6D8F5ABB" w14:textId="1D027E14" w:rsidR="001B7E34" w:rsidRPr="00A7266E" w:rsidRDefault="00050FE8" w:rsidP="002838BA">
      <w:pPr>
        <w:jc w:val="both"/>
        <w:rPr>
          <w:rFonts w:ascii="Times New Roman" w:hAnsi="Times New Roman" w:cs="Times New Roman"/>
          <w:sz w:val="24"/>
          <w:szCs w:val="24"/>
        </w:rPr>
      </w:pPr>
      <w:r w:rsidRPr="00A7266E">
        <w:rPr>
          <w:rFonts w:ascii="Times New Roman" w:hAnsi="Times New Roman" w:cs="Times New Roman"/>
          <w:sz w:val="24"/>
          <w:szCs w:val="24"/>
        </w:rPr>
        <w:t>The Respondent justified its actions on the basis of the object it sought to achieve. As per the Respondent, banners were installed at conspicuous places in view of larger public interest to deter citizens from participating in illegal acts of vandalism. In any event, the notices issued by the State to the individuals whose identity was revealed on the banners,</w:t>
      </w:r>
      <w:r w:rsidR="001B7E34" w:rsidRPr="00A7266E">
        <w:rPr>
          <w:rFonts w:ascii="Times New Roman" w:hAnsi="Times New Roman" w:cs="Times New Roman"/>
          <w:sz w:val="24"/>
          <w:szCs w:val="24"/>
        </w:rPr>
        <w:t xml:space="preserve"> had already </w:t>
      </w:r>
      <w:r w:rsidR="00EA6684">
        <w:rPr>
          <w:rFonts w:ascii="Times New Roman" w:hAnsi="Times New Roman" w:cs="Times New Roman"/>
          <w:sz w:val="24"/>
          <w:szCs w:val="24"/>
        </w:rPr>
        <w:t>been challenged</w:t>
      </w:r>
      <w:r w:rsidRPr="00A7266E">
        <w:rPr>
          <w:rFonts w:ascii="Times New Roman" w:hAnsi="Times New Roman" w:cs="Times New Roman"/>
          <w:sz w:val="24"/>
          <w:szCs w:val="24"/>
        </w:rPr>
        <w:t xml:space="preserve">. </w:t>
      </w:r>
      <w:r w:rsidR="001B7E34" w:rsidRPr="00A7266E">
        <w:rPr>
          <w:rFonts w:ascii="Times New Roman" w:hAnsi="Times New Roman" w:cs="Times New Roman"/>
          <w:sz w:val="24"/>
          <w:szCs w:val="24"/>
        </w:rPr>
        <w:t>Hence</w:t>
      </w:r>
      <w:r w:rsidRPr="00A7266E">
        <w:rPr>
          <w:rFonts w:ascii="Times New Roman" w:hAnsi="Times New Roman" w:cs="Times New Roman"/>
          <w:sz w:val="24"/>
          <w:szCs w:val="24"/>
        </w:rPr>
        <w:t>,</w:t>
      </w:r>
      <w:r w:rsidR="001B7E34" w:rsidRPr="00A7266E">
        <w:rPr>
          <w:rFonts w:ascii="Times New Roman" w:hAnsi="Times New Roman" w:cs="Times New Roman"/>
          <w:sz w:val="24"/>
          <w:szCs w:val="24"/>
        </w:rPr>
        <w:t xml:space="preserve"> no useful purpose </w:t>
      </w:r>
      <w:r w:rsidRPr="00A7266E">
        <w:rPr>
          <w:rFonts w:ascii="Times New Roman" w:hAnsi="Times New Roman" w:cs="Times New Roman"/>
          <w:sz w:val="24"/>
          <w:szCs w:val="24"/>
        </w:rPr>
        <w:t>would be achieved by the present PIL</w:t>
      </w:r>
      <w:r w:rsidR="001B7E34" w:rsidRPr="00A7266E">
        <w:rPr>
          <w:rFonts w:ascii="Times New Roman" w:hAnsi="Times New Roman" w:cs="Times New Roman"/>
          <w:sz w:val="24"/>
          <w:szCs w:val="24"/>
        </w:rPr>
        <w:t xml:space="preserve">. </w:t>
      </w:r>
      <w:r w:rsidRPr="00A7266E">
        <w:rPr>
          <w:rFonts w:ascii="Times New Roman" w:hAnsi="Times New Roman" w:cs="Times New Roman"/>
          <w:sz w:val="24"/>
          <w:szCs w:val="24"/>
        </w:rPr>
        <w:t xml:space="preserve">The Court dismissed these arguments and opined that the </w:t>
      </w:r>
      <w:r w:rsidR="001B7E34" w:rsidRPr="00A7266E">
        <w:rPr>
          <w:rFonts w:ascii="Times New Roman" w:hAnsi="Times New Roman" w:cs="Times New Roman"/>
          <w:sz w:val="24"/>
          <w:szCs w:val="24"/>
        </w:rPr>
        <w:t xml:space="preserve">matter at hand pertained to the larger issue of unwarranted interference in privacy of a person by </w:t>
      </w:r>
      <w:r w:rsidRPr="00A7266E">
        <w:rPr>
          <w:rFonts w:ascii="Times New Roman" w:hAnsi="Times New Roman" w:cs="Times New Roman"/>
          <w:sz w:val="24"/>
          <w:szCs w:val="24"/>
        </w:rPr>
        <w:t xml:space="preserve">the state action. </w:t>
      </w:r>
    </w:p>
    <w:p w14:paraId="5B81A736" w14:textId="094DEE0C" w:rsidR="00050FE8" w:rsidRPr="00A7266E" w:rsidRDefault="00050FE8" w:rsidP="00A15047">
      <w:pPr>
        <w:jc w:val="both"/>
        <w:rPr>
          <w:rFonts w:ascii="Times New Roman" w:hAnsi="Times New Roman" w:cs="Times New Roman"/>
          <w:sz w:val="24"/>
          <w:szCs w:val="24"/>
        </w:rPr>
      </w:pPr>
      <w:r w:rsidRPr="00A7266E">
        <w:rPr>
          <w:rFonts w:ascii="Times New Roman" w:hAnsi="Times New Roman" w:cs="Times New Roman"/>
          <w:sz w:val="24"/>
          <w:szCs w:val="24"/>
        </w:rPr>
        <w:t>Admittedly the act of installing banners in conspicuous, crowded locations was not</w:t>
      </w:r>
      <w:r w:rsidR="003E6C22" w:rsidRPr="00A7266E">
        <w:rPr>
          <w:rFonts w:ascii="Times New Roman" w:hAnsi="Times New Roman" w:cs="Times New Roman"/>
          <w:sz w:val="24"/>
          <w:szCs w:val="24"/>
        </w:rPr>
        <w:t xml:space="preserve"> pursuant to any law that allowed the State to place banners with personal details of accused from whom compensation was sought</w:t>
      </w:r>
      <w:r w:rsidRPr="00A7266E">
        <w:rPr>
          <w:rFonts w:ascii="Times New Roman" w:hAnsi="Times New Roman" w:cs="Times New Roman"/>
          <w:sz w:val="24"/>
          <w:szCs w:val="24"/>
        </w:rPr>
        <w:t>. The said action was given effect to only pursuant to a government order which at the most can be considered as a ‘direction’</w:t>
      </w:r>
      <w:r w:rsidR="00A15047" w:rsidRPr="00A7266E">
        <w:rPr>
          <w:rFonts w:ascii="Times New Roman" w:hAnsi="Times New Roman" w:cs="Times New Roman"/>
          <w:sz w:val="24"/>
          <w:szCs w:val="24"/>
        </w:rPr>
        <w:t xml:space="preserve"> as per a reading of the Supreme Court’s decision in Re: Destruction of Public and Private Properties, 2009 (5) SCC 212.</w:t>
      </w:r>
      <w:r w:rsidRPr="00A7266E">
        <w:rPr>
          <w:rFonts w:ascii="Times New Roman" w:hAnsi="Times New Roman" w:cs="Times New Roman"/>
          <w:sz w:val="24"/>
          <w:szCs w:val="24"/>
        </w:rPr>
        <w:t xml:space="preserve"> While this direction provided a procedure to charge compensation from the person</w:t>
      </w:r>
      <w:r w:rsidR="003E6C22" w:rsidRPr="00A7266E">
        <w:rPr>
          <w:rFonts w:ascii="Times New Roman" w:hAnsi="Times New Roman" w:cs="Times New Roman"/>
          <w:sz w:val="24"/>
          <w:szCs w:val="24"/>
        </w:rPr>
        <w:t>s</w:t>
      </w:r>
      <w:r w:rsidRPr="00A7266E">
        <w:rPr>
          <w:rFonts w:ascii="Times New Roman" w:hAnsi="Times New Roman" w:cs="Times New Roman"/>
          <w:sz w:val="24"/>
          <w:szCs w:val="24"/>
        </w:rPr>
        <w:t xml:space="preserve"> </w:t>
      </w:r>
      <w:r w:rsidR="003E6C22" w:rsidRPr="00A7266E">
        <w:rPr>
          <w:rFonts w:ascii="Times New Roman" w:hAnsi="Times New Roman" w:cs="Times New Roman"/>
          <w:sz w:val="24"/>
          <w:szCs w:val="24"/>
        </w:rPr>
        <w:t>who caused</w:t>
      </w:r>
      <w:r w:rsidRPr="00A7266E">
        <w:rPr>
          <w:rFonts w:ascii="Times New Roman" w:hAnsi="Times New Roman" w:cs="Times New Roman"/>
          <w:sz w:val="24"/>
          <w:szCs w:val="24"/>
        </w:rPr>
        <w:t xml:space="preserve"> damage to public property, the same did not permit the state to encroach upon privacy of individuals. The Court also held that the Code of Criminal Procedure, 1973 which governs the criminal law procedure does not empower the police nor the executive to display the personal records of any individual to public at large. The Court relied upon the decision in Malak Singh and </w:t>
      </w:r>
      <w:proofErr w:type="spellStart"/>
      <w:r w:rsidRPr="00A7266E">
        <w:rPr>
          <w:rFonts w:ascii="Times New Roman" w:hAnsi="Times New Roman" w:cs="Times New Roman"/>
          <w:sz w:val="24"/>
          <w:szCs w:val="24"/>
        </w:rPr>
        <w:t>Ors</w:t>
      </w:r>
      <w:proofErr w:type="spellEnd"/>
      <w:r w:rsidRPr="00A7266E">
        <w:rPr>
          <w:rFonts w:ascii="Times New Roman" w:hAnsi="Times New Roman" w:cs="Times New Roman"/>
          <w:sz w:val="24"/>
          <w:szCs w:val="24"/>
        </w:rPr>
        <w:t xml:space="preserve">. v. State of Punjab and Haryana and </w:t>
      </w:r>
      <w:proofErr w:type="spellStart"/>
      <w:r w:rsidRPr="00A7266E">
        <w:rPr>
          <w:rFonts w:ascii="Times New Roman" w:hAnsi="Times New Roman" w:cs="Times New Roman"/>
          <w:sz w:val="24"/>
          <w:szCs w:val="24"/>
        </w:rPr>
        <w:t>Ors</w:t>
      </w:r>
      <w:proofErr w:type="spellEnd"/>
      <w:r w:rsidRPr="00A7266E">
        <w:rPr>
          <w:rFonts w:ascii="Times New Roman" w:hAnsi="Times New Roman" w:cs="Times New Roman"/>
          <w:sz w:val="24"/>
          <w:szCs w:val="24"/>
        </w:rPr>
        <w:t>., AIR 1981 SC 760</w:t>
      </w:r>
      <w:r w:rsidR="003E6C22" w:rsidRPr="00A7266E">
        <w:rPr>
          <w:rFonts w:ascii="Times New Roman" w:hAnsi="Times New Roman" w:cs="Times New Roman"/>
          <w:sz w:val="24"/>
          <w:szCs w:val="24"/>
        </w:rPr>
        <w:t>,</w:t>
      </w:r>
      <w:r w:rsidRPr="00A7266E">
        <w:rPr>
          <w:rFonts w:ascii="Times New Roman" w:hAnsi="Times New Roman" w:cs="Times New Roman"/>
          <w:sz w:val="24"/>
          <w:szCs w:val="24"/>
        </w:rPr>
        <w:t xml:space="preserve"> to substantiate that even information pertaining to history sheeter’s criminal record and surveillance needed to be kept discreet and confidential. The said information could not be disclosed to the public. </w:t>
      </w:r>
    </w:p>
    <w:p w14:paraId="17F8B8C8" w14:textId="5D5FCFF9" w:rsidR="00050FE8" w:rsidRPr="00A7266E" w:rsidRDefault="003E6C22" w:rsidP="00A15047">
      <w:pPr>
        <w:jc w:val="both"/>
        <w:rPr>
          <w:rFonts w:ascii="Times New Roman" w:hAnsi="Times New Roman" w:cs="Times New Roman"/>
          <w:sz w:val="24"/>
          <w:szCs w:val="24"/>
        </w:rPr>
      </w:pPr>
      <w:r w:rsidRPr="00A7266E">
        <w:rPr>
          <w:rFonts w:ascii="Times New Roman" w:hAnsi="Times New Roman" w:cs="Times New Roman"/>
          <w:sz w:val="24"/>
          <w:szCs w:val="24"/>
        </w:rPr>
        <w:t xml:space="preserve">A major part of the judgment is dedicated to </w:t>
      </w:r>
      <w:r w:rsidR="00A15047" w:rsidRPr="00A7266E">
        <w:rPr>
          <w:rFonts w:ascii="Times New Roman" w:hAnsi="Times New Roman" w:cs="Times New Roman"/>
          <w:sz w:val="24"/>
          <w:szCs w:val="24"/>
        </w:rPr>
        <w:t>delineating</w:t>
      </w:r>
      <w:r w:rsidRPr="00A7266E">
        <w:rPr>
          <w:rFonts w:ascii="Times New Roman" w:hAnsi="Times New Roman" w:cs="Times New Roman"/>
          <w:sz w:val="24"/>
          <w:szCs w:val="24"/>
        </w:rPr>
        <w:t xml:space="preserve"> the importance of right to privacy which </w:t>
      </w:r>
      <w:r w:rsidR="00050FE8" w:rsidRPr="00A7266E">
        <w:rPr>
          <w:rFonts w:ascii="Times New Roman" w:hAnsi="Times New Roman" w:cs="Times New Roman"/>
          <w:sz w:val="24"/>
          <w:szCs w:val="24"/>
        </w:rPr>
        <w:t xml:space="preserve">is a recognised fundamental right under Part III of the Constitution of India. It is deeply ingrained in the fundamental right to equality, freedom of speech and expression, freedom of movement and protection of life and personal liberty. (K.S. </w:t>
      </w:r>
      <w:proofErr w:type="spellStart"/>
      <w:r w:rsidR="00050FE8" w:rsidRPr="00A7266E">
        <w:rPr>
          <w:rFonts w:ascii="Times New Roman" w:hAnsi="Times New Roman" w:cs="Times New Roman"/>
          <w:sz w:val="24"/>
          <w:szCs w:val="24"/>
        </w:rPr>
        <w:t>Puttuswamy</w:t>
      </w:r>
      <w:proofErr w:type="spellEnd"/>
      <w:r w:rsidR="00050FE8" w:rsidRPr="00A7266E">
        <w:rPr>
          <w:rFonts w:ascii="Times New Roman" w:hAnsi="Times New Roman" w:cs="Times New Roman"/>
          <w:sz w:val="24"/>
          <w:szCs w:val="24"/>
        </w:rPr>
        <w:t xml:space="preserve"> and </w:t>
      </w:r>
      <w:proofErr w:type="spellStart"/>
      <w:r w:rsidR="00050FE8" w:rsidRPr="00A7266E">
        <w:rPr>
          <w:rFonts w:ascii="Times New Roman" w:hAnsi="Times New Roman" w:cs="Times New Roman"/>
          <w:sz w:val="24"/>
          <w:szCs w:val="24"/>
        </w:rPr>
        <w:t>Ors</w:t>
      </w:r>
      <w:proofErr w:type="spellEnd"/>
      <w:r w:rsidR="00050FE8" w:rsidRPr="00A7266E">
        <w:rPr>
          <w:rFonts w:ascii="Times New Roman" w:hAnsi="Times New Roman" w:cs="Times New Roman"/>
          <w:sz w:val="24"/>
          <w:szCs w:val="24"/>
        </w:rPr>
        <w:t xml:space="preserve">. v Union of India and </w:t>
      </w:r>
      <w:proofErr w:type="spellStart"/>
      <w:r w:rsidR="00050FE8" w:rsidRPr="00A7266E">
        <w:rPr>
          <w:rFonts w:ascii="Times New Roman" w:hAnsi="Times New Roman" w:cs="Times New Roman"/>
          <w:sz w:val="24"/>
          <w:szCs w:val="24"/>
        </w:rPr>
        <w:t>Ors</w:t>
      </w:r>
      <w:proofErr w:type="spellEnd"/>
      <w:r w:rsidR="00050FE8" w:rsidRPr="00A7266E">
        <w:rPr>
          <w:rFonts w:ascii="Times New Roman" w:hAnsi="Times New Roman" w:cs="Times New Roman"/>
          <w:sz w:val="24"/>
          <w:szCs w:val="24"/>
        </w:rPr>
        <w:t>., AIR 2017 SC 4161</w:t>
      </w:r>
      <w:r w:rsidR="00A15047" w:rsidRPr="00A7266E">
        <w:rPr>
          <w:rFonts w:ascii="Times New Roman" w:hAnsi="Times New Roman" w:cs="Times New Roman"/>
          <w:sz w:val="24"/>
          <w:szCs w:val="24"/>
        </w:rPr>
        <w:t xml:space="preserve"> and People</w:t>
      </w:r>
      <w:r w:rsidR="00AB737F" w:rsidRPr="00A7266E">
        <w:rPr>
          <w:rFonts w:ascii="Times New Roman" w:hAnsi="Times New Roman" w:cs="Times New Roman"/>
          <w:sz w:val="24"/>
          <w:szCs w:val="24"/>
        </w:rPr>
        <w:t>’</w:t>
      </w:r>
      <w:r w:rsidR="00A15047" w:rsidRPr="00A7266E">
        <w:rPr>
          <w:rFonts w:ascii="Times New Roman" w:hAnsi="Times New Roman" w:cs="Times New Roman"/>
          <w:sz w:val="24"/>
          <w:szCs w:val="24"/>
        </w:rPr>
        <w:t>s Union for Civil Liberties (PUCL) v. Union of India, 1997 (1) SCC 301</w:t>
      </w:r>
      <w:r w:rsidR="00050FE8" w:rsidRPr="00A7266E">
        <w:rPr>
          <w:rFonts w:ascii="Times New Roman" w:hAnsi="Times New Roman" w:cs="Times New Roman"/>
          <w:sz w:val="24"/>
          <w:szCs w:val="24"/>
        </w:rPr>
        <w:t xml:space="preserve">) Right to privacy while not an absolute right, it cannot be abrogated or waived by </w:t>
      </w:r>
      <w:r w:rsidRPr="00A7266E">
        <w:rPr>
          <w:rFonts w:ascii="Times New Roman" w:hAnsi="Times New Roman" w:cs="Times New Roman"/>
          <w:sz w:val="24"/>
          <w:szCs w:val="24"/>
        </w:rPr>
        <w:t xml:space="preserve">mere </w:t>
      </w:r>
      <w:r w:rsidR="00050FE8" w:rsidRPr="00A7266E">
        <w:rPr>
          <w:rFonts w:ascii="Times New Roman" w:hAnsi="Times New Roman" w:cs="Times New Roman"/>
          <w:sz w:val="24"/>
          <w:szCs w:val="24"/>
        </w:rPr>
        <w:t xml:space="preserve">executive action. </w:t>
      </w:r>
      <w:r w:rsidRPr="00A7266E">
        <w:rPr>
          <w:rFonts w:ascii="Times New Roman" w:hAnsi="Times New Roman" w:cs="Times New Roman"/>
          <w:sz w:val="24"/>
          <w:szCs w:val="24"/>
        </w:rPr>
        <w:t>The Supreme Court of India has recognised that a</w:t>
      </w:r>
      <w:r w:rsidR="00050FE8" w:rsidRPr="00A7266E">
        <w:rPr>
          <w:rFonts w:ascii="Times New Roman" w:hAnsi="Times New Roman" w:cs="Times New Roman"/>
          <w:sz w:val="24"/>
          <w:szCs w:val="24"/>
        </w:rPr>
        <w:t xml:space="preserve"> person’s privacy rights can be overridden by compounding state and individual interests only subject to satisfaction of the threefold test of: (a) procedure established under law (legality), (b) </w:t>
      </w:r>
      <w:r w:rsidR="00050FE8" w:rsidRPr="00A7266E">
        <w:rPr>
          <w:rFonts w:ascii="Times New Roman" w:hAnsi="Times New Roman" w:cs="Times New Roman"/>
          <w:sz w:val="24"/>
          <w:szCs w:val="24"/>
        </w:rPr>
        <w:lastRenderedPageBreak/>
        <w:t>reasonable nexus with the legitimate aim necessitating the curtailment of the right (legitimacy) and (c) proportionality of the measure in achieving the legitimate aim</w:t>
      </w:r>
      <w:r w:rsidR="00EA6684">
        <w:rPr>
          <w:rFonts w:ascii="Times New Roman" w:hAnsi="Times New Roman" w:cs="Times New Roman"/>
          <w:sz w:val="24"/>
          <w:szCs w:val="24"/>
        </w:rPr>
        <w:t xml:space="preserve"> (proportionality)</w:t>
      </w:r>
      <w:r w:rsidR="00050FE8" w:rsidRPr="00A7266E">
        <w:rPr>
          <w:rFonts w:ascii="Times New Roman" w:hAnsi="Times New Roman" w:cs="Times New Roman"/>
          <w:sz w:val="24"/>
          <w:szCs w:val="24"/>
        </w:rPr>
        <w:t>.</w:t>
      </w:r>
    </w:p>
    <w:p w14:paraId="3BD5954B" w14:textId="3FBA7DD1" w:rsidR="00050FE8" w:rsidRPr="00A7266E" w:rsidRDefault="00050FE8" w:rsidP="00050FE8">
      <w:pPr>
        <w:jc w:val="both"/>
        <w:rPr>
          <w:rFonts w:ascii="Times New Roman" w:hAnsi="Times New Roman" w:cs="Times New Roman"/>
          <w:sz w:val="24"/>
          <w:szCs w:val="24"/>
        </w:rPr>
      </w:pPr>
      <w:r w:rsidRPr="00A7266E">
        <w:rPr>
          <w:rFonts w:ascii="Times New Roman" w:hAnsi="Times New Roman" w:cs="Times New Roman"/>
          <w:sz w:val="24"/>
          <w:szCs w:val="24"/>
        </w:rPr>
        <w:t xml:space="preserve">The </w:t>
      </w:r>
      <w:r w:rsidR="003E6C22" w:rsidRPr="00A7266E">
        <w:rPr>
          <w:rFonts w:ascii="Times New Roman" w:hAnsi="Times New Roman" w:cs="Times New Roman"/>
          <w:sz w:val="24"/>
          <w:szCs w:val="24"/>
        </w:rPr>
        <w:t>action of the State Executive</w:t>
      </w:r>
      <w:r w:rsidRPr="00A7266E">
        <w:rPr>
          <w:rFonts w:ascii="Times New Roman" w:hAnsi="Times New Roman" w:cs="Times New Roman"/>
          <w:sz w:val="24"/>
          <w:szCs w:val="24"/>
        </w:rPr>
        <w:t xml:space="preserve"> failed to satisfy the aforesaid touchstones. The action did not meet the test of legality as no law permit</w:t>
      </w:r>
      <w:r w:rsidR="003E6C22" w:rsidRPr="00A7266E">
        <w:rPr>
          <w:rFonts w:ascii="Times New Roman" w:hAnsi="Times New Roman" w:cs="Times New Roman"/>
          <w:sz w:val="24"/>
          <w:szCs w:val="24"/>
        </w:rPr>
        <w:t>ted</w:t>
      </w:r>
      <w:r w:rsidRPr="00A7266E">
        <w:rPr>
          <w:rFonts w:ascii="Times New Roman" w:hAnsi="Times New Roman" w:cs="Times New Roman"/>
          <w:sz w:val="24"/>
          <w:szCs w:val="24"/>
        </w:rPr>
        <w:t xml:space="preserve"> the state to place banners with personal data of the accused from whom the compensation</w:t>
      </w:r>
      <w:r w:rsidR="003E6C22" w:rsidRPr="00A7266E">
        <w:rPr>
          <w:rFonts w:ascii="Times New Roman" w:hAnsi="Times New Roman" w:cs="Times New Roman"/>
          <w:sz w:val="24"/>
          <w:szCs w:val="24"/>
        </w:rPr>
        <w:t>s were</w:t>
      </w:r>
      <w:r w:rsidRPr="00A7266E">
        <w:rPr>
          <w:rFonts w:ascii="Times New Roman" w:hAnsi="Times New Roman" w:cs="Times New Roman"/>
          <w:sz w:val="24"/>
          <w:szCs w:val="24"/>
        </w:rPr>
        <w:t xml:space="preserve"> sought. The actions of the state also failed the test of legitimacy and necessity. The state action in publishing the personal data and identity of individuals was not necessary in a democratic society, for the legitimate aim that the state sought to achieve. Lastly, the state action also failed to satisfy the test of proportionality. The government failed to satisfy the need to publish the personal data and identity of only few individuals from whom compensation was sought even though there were innumerable accused in the state of Uttar Pradesh facing </w:t>
      </w:r>
      <w:r w:rsidR="003E6C22" w:rsidRPr="00A7266E">
        <w:rPr>
          <w:rFonts w:ascii="Times New Roman" w:hAnsi="Times New Roman" w:cs="Times New Roman"/>
          <w:sz w:val="24"/>
          <w:szCs w:val="24"/>
        </w:rPr>
        <w:t xml:space="preserve">even more </w:t>
      </w:r>
      <w:r w:rsidRPr="00A7266E">
        <w:rPr>
          <w:rFonts w:ascii="Times New Roman" w:hAnsi="Times New Roman" w:cs="Times New Roman"/>
          <w:sz w:val="24"/>
          <w:szCs w:val="24"/>
        </w:rPr>
        <w:t>serious criminal allegations whose personal details were</w:t>
      </w:r>
      <w:r w:rsidR="003E6C22" w:rsidRPr="00A7266E">
        <w:rPr>
          <w:rFonts w:ascii="Times New Roman" w:hAnsi="Times New Roman" w:cs="Times New Roman"/>
          <w:sz w:val="24"/>
          <w:szCs w:val="24"/>
        </w:rPr>
        <w:t xml:space="preserve"> still</w:t>
      </w:r>
      <w:r w:rsidRPr="00A7266E">
        <w:rPr>
          <w:rFonts w:ascii="Times New Roman" w:hAnsi="Times New Roman" w:cs="Times New Roman"/>
          <w:sz w:val="24"/>
          <w:szCs w:val="24"/>
        </w:rPr>
        <w:t xml:space="preserve"> not subjected to publicity. In fact, the Court even held that the placement of personal data o</w:t>
      </w:r>
      <w:r w:rsidR="003E6C22" w:rsidRPr="00A7266E">
        <w:rPr>
          <w:rFonts w:ascii="Times New Roman" w:hAnsi="Times New Roman" w:cs="Times New Roman"/>
          <w:sz w:val="24"/>
          <w:szCs w:val="24"/>
        </w:rPr>
        <w:t>f</w:t>
      </w:r>
      <w:r w:rsidRPr="00A7266E">
        <w:rPr>
          <w:rFonts w:ascii="Times New Roman" w:hAnsi="Times New Roman" w:cs="Times New Roman"/>
          <w:sz w:val="24"/>
          <w:szCs w:val="24"/>
        </w:rPr>
        <w:t xml:space="preserve"> selected persons reflected colourable exercise of powers by the Executive. The action of the </w:t>
      </w:r>
      <w:r w:rsidR="003E6C22" w:rsidRPr="00A7266E">
        <w:rPr>
          <w:rFonts w:ascii="Times New Roman" w:hAnsi="Times New Roman" w:cs="Times New Roman"/>
          <w:sz w:val="24"/>
          <w:szCs w:val="24"/>
        </w:rPr>
        <w:t>Sta</w:t>
      </w:r>
      <w:r w:rsidRPr="00A7266E">
        <w:rPr>
          <w:rFonts w:ascii="Times New Roman" w:hAnsi="Times New Roman" w:cs="Times New Roman"/>
          <w:sz w:val="24"/>
          <w:szCs w:val="24"/>
        </w:rPr>
        <w:t xml:space="preserve">te was </w:t>
      </w:r>
      <w:r w:rsidR="003E6C22" w:rsidRPr="00A7266E">
        <w:rPr>
          <w:rFonts w:ascii="Times New Roman" w:hAnsi="Times New Roman" w:cs="Times New Roman"/>
          <w:sz w:val="24"/>
          <w:szCs w:val="24"/>
        </w:rPr>
        <w:t>a</w:t>
      </w:r>
      <w:r w:rsidRPr="00A7266E">
        <w:rPr>
          <w:rFonts w:ascii="Times New Roman" w:hAnsi="Times New Roman" w:cs="Times New Roman"/>
          <w:sz w:val="24"/>
          <w:szCs w:val="24"/>
        </w:rPr>
        <w:t>n unwarranted interference with right to privacy.</w:t>
      </w:r>
    </w:p>
    <w:p w14:paraId="631E19B4" w14:textId="72E35768" w:rsidR="001F6A1B" w:rsidRPr="00A7266E" w:rsidRDefault="00050FE8" w:rsidP="00251CF5">
      <w:pPr>
        <w:jc w:val="both"/>
        <w:rPr>
          <w:rFonts w:ascii="Times New Roman" w:eastAsia="Times New Roman" w:hAnsi="Times New Roman" w:cs="Times New Roman"/>
          <w:b/>
          <w:sz w:val="24"/>
          <w:szCs w:val="24"/>
          <w:lang w:eastAsia="en-IN"/>
        </w:rPr>
      </w:pPr>
      <w:r w:rsidRPr="00A7266E">
        <w:rPr>
          <w:rFonts w:ascii="Times New Roman" w:hAnsi="Times New Roman" w:cs="Times New Roman"/>
          <w:sz w:val="24"/>
          <w:szCs w:val="24"/>
        </w:rPr>
        <w:t xml:space="preserve">In view of the above, the Court directed the District Magistrate, Lucknow and the Commissioner of Police, Lucknow Commissionerate, Lucknow to remove the banners from the roadside </w:t>
      </w:r>
      <w:r w:rsidR="008B5F2A" w:rsidRPr="00A7266E">
        <w:rPr>
          <w:rFonts w:ascii="Times New Roman" w:hAnsi="Times New Roman" w:cs="Times New Roman"/>
          <w:sz w:val="24"/>
          <w:szCs w:val="24"/>
        </w:rPr>
        <w:t>forthwith</w:t>
      </w:r>
      <w:r w:rsidRPr="00A7266E">
        <w:rPr>
          <w:rFonts w:ascii="Times New Roman" w:hAnsi="Times New Roman" w:cs="Times New Roman"/>
          <w:sz w:val="24"/>
          <w:szCs w:val="24"/>
        </w:rPr>
        <w:t>. The state government was further directed not to place such banners on roadside containing personal data of individuals without any authority of law. The district Magistrate, Lucknow was further directed to submit a report of compliance to the Court</w:t>
      </w:r>
      <w:r w:rsidR="00251CF5" w:rsidRPr="00A7266E">
        <w:rPr>
          <w:rFonts w:ascii="Times New Roman" w:hAnsi="Times New Roman" w:cs="Times New Roman"/>
          <w:sz w:val="24"/>
          <w:szCs w:val="24"/>
        </w:rPr>
        <w:t xml:space="preserve">, after receipt of which the petition </w:t>
      </w:r>
      <w:r w:rsidR="00EA6684">
        <w:rPr>
          <w:rFonts w:ascii="Times New Roman" w:hAnsi="Times New Roman" w:cs="Times New Roman"/>
          <w:sz w:val="24"/>
          <w:szCs w:val="24"/>
        </w:rPr>
        <w:t>will</w:t>
      </w:r>
      <w:r w:rsidR="00251CF5" w:rsidRPr="00A7266E">
        <w:rPr>
          <w:rFonts w:ascii="Times New Roman" w:hAnsi="Times New Roman" w:cs="Times New Roman"/>
          <w:sz w:val="24"/>
          <w:szCs w:val="24"/>
        </w:rPr>
        <w:t xml:space="preserve"> be disposed of by the Court. </w:t>
      </w:r>
    </w:p>
    <w:p w14:paraId="12403B04" w14:textId="77777777" w:rsidR="00FD45C2" w:rsidRPr="00A7266E" w:rsidRDefault="00FD45C2" w:rsidP="002838BA">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A7266E">
        <w:rPr>
          <w:rFonts w:ascii="Times New Roman" w:eastAsia="Times New Roman" w:hAnsi="Times New Roman" w:cs="Times New Roman"/>
          <w:b/>
          <w:sz w:val="24"/>
          <w:szCs w:val="24"/>
          <w:lang w:eastAsia="en-IN"/>
        </w:rPr>
        <w:t>Decision Direction</w:t>
      </w:r>
    </w:p>
    <w:p w14:paraId="4524D34E" w14:textId="24591171" w:rsidR="00FD45C2" w:rsidRPr="00A7266E" w:rsidRDefault="00A15047" w:rsidP="002838BA">
      <w:pPr>
        <w:shd w:val="clear" w:color="auto" w:fill="FFFFFF"/>
        <w:spacing w:after="0" w:line="240" w:lineRule="auto"/>
        <w:jc w:val="both"/>
        <w:textAlignment w:val="baseline"/>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Expands</w:t>
      </w:r>
      <w:r w:rsidR="000B2A90" w:rsidRPr="00A7266E">
        <w:rPr>
          <w:rFonts w:ascii="Times New Roman" w:eastAsia="Times New Roman" w:hAnsi="Times New Roman" w:cs="Times New Roman"/>
          <w:b/>
          <w:sz w:val="24"/>
          <w:szCs w:val="24"/>
          <w:lang w:eastAsia="en-IN"/>
        </w:rPr>
        <w:t xml:space="preserve"> Expression </w:t>
      </w:r>
    </w:p>
    <w:p w14:paraId="4917AA0F" w14:textId="2BE3DA3E" w:rsidR="00F51155" w:rsidRPr="00A7266E" w:rsidRDefault="00F51155" w:rsidP="002838BA">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0AFD9182" w14:textId="507EA85B" w:rsidR="00F51155" w:rsidRPr="00A7266E" w:rsidRDefault="00F759F7" w:rsidP="00AB737F">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r w:rsidRPr="00A7266E">
        <w:rPr>
          <w:rFonts w:ascii="Times New Roman" w:eastAsia="Times New Roman" w:hAnsi="Times New Roman" w:cs="Times New Roman"/>
          <w:sz w:val="24"/>
          <w:szCs w:val="24"/>
          <w:lang w:eastAsia="en-IN"/>
        </w:rPr>
        <w:t xml:space="preserve">The judgment is extra-ordinary as the court initiated </w:t>
      </w:r>
      <w:proofErr w:type="spellStart"/>
      <w:r w:rsidRPr="00A7266E">
        <w:rPr>
          <w:rFonts w:ascii="Times New Roman" w:eastAsia="Times New Roman" w:hAnsi="Times New Roman" w:cs="Times New Roman"/>
          <w:i/>
          <w:iCs/>
          <w:sz w:val="24"/>
          <w:szCs w:val="24"/>
          <w:lang w:eastAsia="en-IN"/>
        </w:rPr>
        <w:t>su</w:t>
      </w:r>
      <w:r w:rsidR="008452A7" w:rsidRPr="00A7266E">
        <w:rPr>
          <w:rFonts w:ascii="Times New Roman" w:eastAsia="Times New Roman" w:hAnsi="Times New Roman" w:cs="Times New Roman"/>
          <w:i/>
          <w:iCs/>
          <w:sz w:val="24"/>
          <w:szCs w:val="24"/>
          <w:lang w:eastAsia="en-IN"/>
        </w:rPr>
        <w:t>o</w:t>
      </w:r>
      <w:proofErr w:type="spellEnd"/>
      <w:r w:rsidR="008452A7" w:rsidRPr="00A7266E">
        <w:rPr>
          <w:rFonts w:ascii="Times New Roman" w:eastAsia="Times New Roman" w:hAnsi="Times New Roman" w:cs="Times New Roman"/>
          <w:i/>
          <w:iCs/>
          <w:sz w:val="24"/>
          <w:szCs w:val="24"/>
          <w:lang w:eastAsia="en-IN"/>
        </w:rPr>
        <w:t>-</w:t>
      </w:r>
      <w:r w:rsidRPr="00A7266E">
        <w:rPr>
          <w:rFonts w:ascii="Times New Roman" w:eastAsia="Times New Roman" w:hAnsi="Times New Roman" w:cs="Times New Roman"/>
          <w:i/>
          <w:iCs/>
          <w:sz w:val="24"/>
          <w:szCs w:val="24"/>
          <w:lang w:eastAsia="en-IN"/>
        </w:rPr>
        <w:t>moto</w:t>
      </w:r>
      <w:r w:rsidRPr="00A7266E">
        <w:rPr>
          <w:rFonts w:ascii="Times New Roman" w:eastAsia="Times New Roman" w:hAnsi="Times New Roman" w:cs="Times New Roman"/>
          <w:sz w:val="24"/>
          <w:szCs w:val="24"/>
          <w:lang w:eastAsia="en-IN"/>
        </w:rPr>
        <w:t xml:space="preserve"> proceedings to address the larger issue of violation of right to privacy by the state machinery. While no particular provision </w:t>
      </w:r>
      <w:r w:rsidR="00AB737F" w:rsidRPr="00A7266E">
        <w:rPr>
          <w:rFonts w:ascii="Times New Roman" w:eastAsia="Times New Roman" w:hAnsi="Times New Roman" w:cs="Times New Roman"/>
          <w:sz w:val="24"/>
          <w:szCs w:val="24"/>
          <w:lang w:eastAsia="en-IN"/>
        </w:rPr>
        <w:t xml:space="preserve">of the Indian Constitution </w:t>
      </w:r>
      <w:r w:rsidRPr="00A7266E">
        <w:rPr>
          <w:rFonts w:ascii="Times New Roman" w:eastAsia="Times New Roman" w:hAnsi="Times New Roman" w:cs="Times New Roman"/>
          <w:sz w:val="24"/>
          <w:szCs w:val="24"/>
          <w:lang w:eastAsia="en-IN"/>
        </w:rPr>
        <w:t xml:space="preserve">is dedicated to recognising right to privacy explicitly under the Indian Constitution, it </w:t>
      </w:r>
      <w:r w:rsidR="00126954" w:rsidRPr="00A7266E">
        <w:rPr>
          <w:rFonts w:ascii="Times New Roman" w:eastAsia="Times New Roman" w:hAnsi="Times New Roman" w:cs="Times New Roman"/>
          <w:sz w:val="24"/>
          <w:szCs w:val="24"/>
          <w:lang w:eastAsia="en-IN"/>
        </w:rPr>
        <w:t>is an intrinsic and</w:t>
      </w:r>
      <w:r w:rsidRPr="00A7266E">
        <w:rPr>
          <w:rFonts w:ascii="Times New Roman" w:eastAsia="Times New Roman" w:hAnsi="Times New Roman" w:cs="Times New Roman"/>
          <w:sz w:val="24"/>
          <w:szCs w:val="24"/>
          <w:lang w:eastAsia="en-IN"/>
        </w:rPr>
        <w:t xml:space="preserve"> inalienable part of the fundamental rights guaranteed by the Constitution. </w:t>
      </w:r>
      <w:r w:rsidR="00AB737F" w:rsidRPr="00A7266E">
        <w:rPr>
          <w:rFonts w:ascii="Times New Roman" w:eastAsia="Times New Roman" w:hAnsi="Times New Roman" w:cs="Times New Roman"/>
          <w:sz w:val="24"/>
          <w:szCs w:val="24"/>
          <w:lang w:eastAsia="en-IN"/>
        </w:rPr>
        <w:t>In the present decision, t</w:t>
      </w:r>
      <w:r w:rsidRPr="00A7266E">
        <w:rPr>
          <w:rFonts w:ascii="Times New Roman" w:eastAsia="Times New Roman" w:hAnsi="Times New Roman" w:cs="Times New Roman"/>
          <w:sz w:val="24"/>
          <w:szCs w:val="24"/>
          <w:lang w:eastAsia="en-IN"/>
        </w:rPr>
        <w:t xml:space="preserve">he Court has upheld the principle that privacy is intrinsic to a person’s dignity, freedom and liberty. </w:t>
      </w:r>
      <w:r w:rsidR="00AB737F" w:rsidRPr="00A7266E">
        <w:rPr>
          <w:rFonts w:ascii="Times New Roman" w:eastAsia="Times New Roman" w:hAnsi="Times New Roman" w:cs="Times New Roman"/>
          <w:sz w:val="24"/>
          <w:szCs w:val="24"/>
          <w:lang w:eastAsia="en-IN"/>
        </w:rPr>
        <w:t xml:space="preserve">In fact, the banners put up by the State were in relation to certain individuals who were accused of vandalism at the time of a protest against a statute implemented by the Indian government. Right to protest is a part of freedom of speech and expression. While the Court in its </w:t>
      </w:r>
      <w:proofErr w:type="spellStart"/>
      <w:r w:rsidR="00AB737F" w:rsidRPr="00A7266E">
        <w:rPr>
          <w:rFonts w:ascii="Times New Roman" w:eastAsia="Times New Roman" w:hAnsi="Times New Roman" w:cs="Times New Roman"/>
          <w:i/>
          <w:sz w:val="24"/>
          <w:szCs w:val="24"/>
          <w:lang w:eastAsia="en-IN"/>
        </w:rPr>
        <w:t>suo</w:t>
      </w:r>
      <w:proofErr w:type="spellEnd"/>
      <w:r w:rsidR="008452A7" w:rsidRPr="00A7266E">
        <w:rPr>
          <w:rFonts w:ascii="Times New Roman" w:eastAsia="Times New Roman" w:hAnsi="Times New Roman" w:cs="Times New Roman"/>
          <w:i/>
          <w:sz w:val="24"/>
          <w:szCs w:val="24"/>
          <w:lang w:eastAsia="en-IN"/>
        </w:rPr>
        <w:t>-</w:t>
      </w:r>
      <w:r w:rsidR="00AB737F" w:rsidRPr="00A7266E">
        <w:rPr>
          <w:rFonts w:ascii="Times New Roman" w:eastAsia="Times New Roman" w:hAnsi="Times New Roman" w:cs="Times New Roman"/>
          <w:i/>
          <w:sz w:val="24"/>
          <w:szCs w:val="24"/>
          <w:lang w:eastAsia="en-IN"/>
        </w:rPr>
        <w:t>moto</w:t>
      </w:r>
      <w:r w:rsidR="00AB737F" w:rsidRPr="00A7266E">
        <w:rPr>
          <w:rFonts w:ascii="Times New Roman" w:eastAsia="Times New Roman" w:hAnsi="Times New Roman" w:cs="Times New Roman"/>
          <w:sz w:val="24"/>
          <w:szCs w:val="24"/>
          <w:lang w:eastAsia="en-IN"/>
        </w:rPr>
        <w:t xml:space="preserve"> proceedings has not commented upon the legality of the protest where alleged vandalism took place, the Court has categorically emphasised that in a democratic society, even individuals who are accused or even criminals enjoy the right to privacy and free speech. These rights are invaluable and cannot be curtailed by the government in an arbitrary manner, by colourable exercise of powers. The Court applied the universally accepted principles of legality, </w:t>
      </w:r>
      <w:r w:rsidR="00EA6684">
        <w:rPr>
          <w:rFonts w:ascii="Times New Roman" w:eastAsia="Times New Roman" w:hAnsi="Times New Roman" w:cs="Times New Roman"/>
          <w:sz w:val="24"/>
          <w:szCs w:val="24"/>
          <w:lang w:eastAsia="en-IN"/>
        </w:rPr>
        <w:t>legitimac</w:t>
      </w:r>
      <w:r w:rsidR="00AB737F" w:rsidRPr="00A7266E">
        <w:rPr>
          <w:rFonts w:ascii="Times New Roman" w:eastAsia="Times New Roman" w:hAnsi="Times New Roman" w:cs="Times New Roman"/>
          <w:sz w:val="24"/>
          <w:szCs w:val="24"/>
          <w:lang w:eastAsia="en-IN"/>
        </w:rPr>
        <w:t>y and proportionality to conclude that the State actions were illegal and unwarranted.</w:t>
      </w:r>
      <w:r w:rsidR="00F51155" w:rsidRPr="00A7266E">
        <w:rPr>
          <w:rFonts w:ascii="Times New Roman" w:eastAsia="Times New Roman" w:hAnsi="Times New Roman" w:cs="Times New Roman"/>
          <w:sz w:val="24"/>
          <w:szCs w:val="24"/>
          <w:lang w:eastAsia="en-IN"/>
        </w:rPr>
        <w:t xml:space="preserve"> </w:t>
      </w:r>
    </w:p>
    <w:p w14:paraId="5F38395D" w14:textId="77777777" w:rsidR="00F51155" w:rsidRPr="00A7266E" w:rsidRDefault="00F51155" w:rsidP="002838BA">
      <w:pPr>
        <w:shd w:val="clear" w:color="auto" w:fill="FFFFFF"/>
        <w:spacing w:after="0" w:line="240" w:lineRule="auto"/>
        <w:jc w:val="both"/>
        <w:textAlignment w:val="baseline"/>
        <w:rPr>
          <w:rFonts w:ascii="Times New Roman" w:eastAsia="Times New Roman" w:hAnsi="Times New Roman" w:cs="Times New Roman"/>
          <w:sz w:val="24"/>
          <w:szCs w:val="24"/>
          <w:lang w:eastAsia="en-IN"/>
        </w:rPr>
      </w:pPr>
    </w:p>
    <w:p w14:paraId="33B4F922" w14:textId="77777777" w:rsidR="00FD45C2" w:rsidRPr="00A7266E" w:rsidRDefault="00FD45C2" w:rsidP="002838BA">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n-IN"/>
        </w:rPr>
      </w:pPr>
    </w:p>
    <w:p w14:paraId="40C64EC4" w14:textId="77777777" w:rsidR="00FD45C2" w:rsidRPr="00A7266E" w:rsidRDefault="00FD45C2" w:rsidP="002838BA">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Global Perspective</w:t>
      </w:r>
    </w:p>
    <w:p w14:paraId="6D7342EB" w14:textId="4C990726" w:rsidR="00AE7B56" w:rsidRPr="00A7266E" w:rsidRDefault="00AE7B56" w:rsidP="002838BA">
      <w:pPr>
        <w:shd w:val="clear" w:color="auto" w:fill="FFFFFF"/>
        <w:spacing w:after="0" w:line="240" w:lineRule="auto"/>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National standards, law or jurisprudence</w:t>
      </w:r>
    </w:p>
    <w:p w14:paraId="653238B4" w14:textId="3E9A415A" w:rsidR="00B10831" w:rsidRPr="00EA6684" w:rsidRDefault="00B10831" w:rsidP="00A15047">
      <w:pPr>
        <w:pStyle w:val="ListParagraph"/>
        <w:numPr>
          <w:ilvl w:val="0"/>
          <w:numId w:val="3"/>
        </w:numPr>
        <w:shd w:val="clear" w:color="auto" w:fill="FFFFFF"/>
        <w:spacing w:after="0" w:line="240" w:lineRule="auto"/>
        <w:jc w:val="both"/>
        <w:rPr>
          <w:rFonts w:ascii="Times New Roman" w:hAnsi="Times New Roman" w:cs="Times New Roman"/>
          <w:sz w:val="24"/>
          <w:szCs w:val="24"/>
          <w:highlight w:val="yellow"/>
        </w:rPr>
      </w:pPr>
      <w:r w:rsidRPr="00EA6684">
        <w:rPr>
          <w:rFonts w:ascii="Times New Roman" w:eastAsia="Times New Roman" w:hAnsi="Times New Roman" w:cs="Times New Roman"/>
          <w:sz w:val="24"/>
          <w:szCs w:val="24"/>
          <w:highlight w:val="yellow"/>
          <w:lang w:eastAsia="en-IN"/>
        </w:rPr>
        <w:t>India, Constitution of India, art. 21</w:t>
      </w:r>
    </w:p>
    <w:p w14:paraId="0A4971AA" w14:textId="4E7F6AF0" w:rsidR="00B10831" w:rsidRPr="00EA6684" w:rsidRDefault="00B10831" w:rsidP="00A15047">
      <w:pPr>
        <w:pStyle w:val="ListParagraph"/>
        <w:numPr>
          <w:ilvl w:val="0"/>
          <w:numId w:val="3"/>
        </w:numPr>
        <w:shd w:val="clear" w:color="auto" w:fill="FFFFFF"/>
        <w:spacing w:after="0" w:line="240" w:lineRule="auto"/>
        <w:jc w:val="both"/>
        <w:rPr>
          <w:rFonts w:ascii="Times New Roman" w:hAnsi="Times New Roman" w:cs="Times New Roman"/>
          <w:sz w:val="24"/>
          <w:szCs w:val="24"/>
          <w:highlight w:val="yellow"/>
        </w:rPr>
      </w:pPr>
      <w:r w:rsidRPr="00EA6684">
        <w:rPr>
          <w:rFonts w:ascii="Times New Roman" w:eastAsia="Times New Roman" w:hAnsi="Times New Roman" w:cs="Times New Roman"/>
          <w:sz w:val="24"/>
          <w:szCs w:val="24"/>
          <w:highlight w:val="yellow"/>
          <w:lang w:eastAsia="en-IN"/>
        </w:rPr>
        <w:t>India, Constitution of India, art. 19</w:t>
      </w:r>
    </w:p>
    <w:p w14:paraId="1D220DA5" w14:textId="61286186" w:rsidR="00A15047" w:rsidRPr="00EA6684" w:rsidRDefault="00AE7B56" w:rsidP="00A15047">
      <w:pPr>
        <w:pStyle w:val="ListParagraph"/>
        <w:numPr>
          <w:ilvl w:val="0"/>
          <w:numId w:val="3"/>
        </w:numPr>
        <w:shd w:val="clear" w:color="auto" w:fill="FFFFFF"/>
        <w:spacing w:after="0" w:line="240" w:lineRule="auto"/>
        <w:jc w:val="both"/>
        <w:rPr>
          <w:rFonts w:ascii="Times New Roman" w:hAnsi="Times New Roman" w:cs="Times New Roman"/>
          <w:sz w:val="24"/>
          <w:szCs w:val="24"/>
          <w:highlight w:val="yellow"/>
        </w:rPr>
      </w:pPr>
      <w:r w:rsidRPr="00EA6684">
        <w:rPr>
          <w:rFonts w:ascii="Times New Roman" w:eastAsia="Times New Roman" w:hAnsi="Times New Roman" w:cs="Times New Roman"/>
          <w:sz w:val="24"/>
          <w:szCs w:val="24"/>
          <w:highlight w:val="yellow"/>
          <w:lang w:eastAsia="en-IN"/>
        </w:rPr>
        <w:t>Ind.,</w:t>
      </w:r>
      <w:r w:rsidRPr="00EA6684">
        <w:rPr>
          <w:rFonts w:ascii="Times New Roman" w:hAnsi="Times New Roman" w:cs="Times New Roman"/>
          <w:sz w:val="24"/>
          <w:szCs w:val="24"/>
          <w:highlight w:val="yellow"/>
        </w:rPr>
        <w:t xml:space="preserve"> </w:t>
      </w:r>
      <w:r w:rsidR="00A15047" w:rsidRPr="00EA6684">
        <w:rPr>
          <w:rFonts w:ascii="Times New Roman" w:hAnsi="Times New Roman" w:cs="Times New Roman"/>
          <w:sz w:val="24"/>
          <w:szCs w:val="24"/>
          <w:highlight w:val="yellow"/>
        </w:rPr>
        <w:t xml:space="preserve">K.S. </w:t>
      </w:r>
      <w:proofErr w:type="spellStart"/>
      <w:r w:rsidR="00A15047" w:rsidRPr="00EA6684">
        <w:rPr>
          <w:rFonts w:ascii="Times New Roman" w:hAnsi="Times New Roman" w:cs="Times New Roman"/>
          <w:sz w:val="24"/>
          <w:szCs w:val="24"/>
          <w:highlight w:val="yellow"/>
        </w:rPr>
        <w:t>Puttuswamy</w:t>
      </w:r>
      <w:proofErr w:type="spellEnd"/>
      <w:r w:rsidR="00A15047" w:rsidRPr="00EA6684">
        <w:rPr>
          <w:rFonts w:ascii="Times New Roman" w:hAnsi="Times New Roman" w:cs="Times New Roman"/>
          <w:sz w:val="24"/>
          <w:szCs w:val="24"/>
          <w:highlight w:val="yellow"/>
        </w:rPr>
        <w:t xml:space="preserve"> and </w:t>
      </w:r>
      <w:proofErr w:type="spellStart"/>
      <w:r w:rsidR="00A15047" w:rsidRPr="00EA6684">
        <w:rPr>
          <w:rFonts w:ascii="Times New Roman" w:hAnsi="Times New Roman" w:cs="Times New Roman"/>
          <w:sz w:val="24"/>
          <w:szCs w:val="24"/>
          <w:highlight w:val="yellow"/>
        </w:rPr>
        <w:t>Ors</w:t>
      </w:r>
      <w:proofErr w:type="spellEnd"/>
      <w:r w:rsidR="00A15047" w:rsidRPr="00EA6684">
        <w:rPr>
          <w:rFonts w:ascii="Times New Roman" w:hAnsi="Times New Roman" w:cs="Times New Roman"/>
          <w:sz w:val="24"/>
          <w:szCs w:val="24"/>
          <w:highlight w:val="yellow"/>
        </w:rPr>
        <w:t xml:space="preserve">. v Union of India and </w:t>
      </w:r>
      <w:proofErr w:type="spellStart"/>
      <w:r w:rsidR="00A15047" w:rsidRPr="00EA6684">
        <w:rPr>
          <w:rFonts w:ascii="Times New Roman" w:hAnsi="Times New Roman" w:cs="Times New Roman"/>
          <w:sz w:val="24"/>
          <w:szCs w:val="24"/>
          <w:highlight w:val="yellow"/>
        </w:rPr>
        <w:t>Ors</w:t>
      </w:r>
      <w:proofErr w:type="spellEnd"/>
      <w:r w:rsidR="00A15047" w:rsidRPr="00EA6684">
        <w:rPr>
          <w:rFonts w:ascii="Times New Roman" w:hAnsi="Times New Roman" w:cs="Times New Roman"/>
          <w:sz w:val="24"/>
          <w:szCs w:val="24"/>
          <w:highlight w:val="yellow"/>
        </w:rPr>
        <w:t>., AIR 2017 SC 4161</w:t>
      </w:r>
    </w:p>
    <w:p w14:paraId="511903DB" w14:textId="2B9EE906" w:rsidR="00AB737F" w:rsidRPr="00A7266E" w:rsidRDefault="00B10831" w:rsidP="00A15047">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A7266E">
        <w:rPr>
          <w:rFonts w:ascii="Times New Roman" w:hAnsi="Times New Roman" w:cs="Times New Roman"/>
          <w:sz w:val="24"/>
          <w:szCs w:val="24"/>
        </w:rPr>
        <w:t xml:space="preserve">Ind., </w:t>
      </w:r>
      <w:r w:rsidR="00AB737F" w:rsidRPr="00A7266E">
        <w:rPr>
          <w:rFonts w:ascii="Times New Roman" w:hAnsi="Times New Roman" w:cs="Times New Roman"/>
          <w:sz w:val="24"/>
          <w:szCs w:val="24"/>
        </w:rPr>
        <w:t>People’s Union for Civil Liberties (PUCL) v. Union of India, 1997 (1) SCC 301</w:t>
      </w:r>
    </w:p>
    <w:p w14:paraId="79DB1F36" w14:textId="6BDFBB93" w:rsidR="00A15047" w:rsidRPr="00A7266E" w:rsidRDefault="00A15047" w:rsidP="00A15047">
      <w:pPr>
        <w:pStyle w:val="ListParagraph"/>
        <w:numPr>
          <w:ilvl w:val="0"/>
          <w:numId w:val="3"/>
        </w:numPr>
        <w:shd w:val="clear" w:color="auto" w:fill="FFFFFF"/>
        <w:spacing w:after="0" w:line="240" w:lineRule="auto"/>
        <w:jc w:val="both"/>
        <w:rPr>
          <w:rFonts w:ascii="Times New Roman" w:hAnsi="Times New Roman" w:cs="Times New Roman"/>
          <w:sz w:val="24"/>
          <w:szCs w:val="24"/>
        </w:rPr>
      </w:pPr>
      <w:r w:rsidRPr="00A7266E">
        <w:rPr>
          <w:rFonts w:ascii="Times New Roman" w:hAnsi="Times New Roman" w:cs="Times New Roman"/>
          <w:sz w:val="24"/>
          <w:szCs w:val="24"/>
        </w:rPr>
        <w:lastRenderedPageBreak/>
        <w:t xml:space="preserve">Ind., Malak Singh and </w:t>
      </w:r>
      <w:proofErr w:type="spellStart"/>
      <w:r w:rsidRPr="00A7266E">
        <w:rPr>
          <w:rFonts w:ascii="Times New Roman" w:hAnsi="Times New Roman" w:cs="Times New Roman"/>
          <w:sz w:val="24"/>
          <w:szCs w:val="24"/>
        </w:rPr>
        <w:t>Ors</w:t>
      </w:r>
      <w:proofErr w:type="spellEnd"/>
      <w:r w:rsidRPr="00A7266E">
        <w:rPr>
          <w:rFonts w:ascii="Times New Roman" w:hAnsi="Times New Roman" w:cs="Times New Roman"/>
          <w:sz w:val="24"/>
          <w:szCs w:val="24"/>
        </w:rPr>
        <w:t xml:space="preserve">. v. State of Punjab and Haryana and </w:t>
      </w:r>
      <w:proofErr w:type="spellStart"/>
      <w:r w:rsidRPr="00A7266E">
        <w:rPr>
          <w:rFonts w:ascii="Times New Roman" w:hAnsi="Times New Roman" w:cs="Times New Roman"/>
          <w:sz w:val="24"/>
          <w:szCs w:val="24"/>
        </w:rPr>
        <w:t>Ors</w:t>
      </w:r>
      <w:proofErr w:type="spellEnd"/>
      <w:r w:rsidRPr="00A7266E">
        <w:rPr>
          <w:rFonts w:ascii="Times New Roman" w:hAnsi="Times New Roman" w:cs="Times New Roman"/>
          <w:sz w:val="24"/>
          <w:szCs w:val="24"/>
        </w:rPr>
        <w:t>., AIR 1981 SC 760</w:t>
      </w:r>
    </w:p>
    <w:p w14:paraId="5C75A6CF" w14:textId="0F543769" w:rsidR="00AE7B56" w:rsidRPr="00A7266E" w:rsidRDefault="00A15047" w:rsidP="002838BA">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sidRPr="00A7266E">
        <w:rPr>
          <w:rFonts w:ascii="Times New Roman" w:hAnsi="Times New Roman" w:cs="Times New Roman"/>
          <w:sz w:val="24"/>
          <w:szCs w:val="24"/>
        </w:rPr>
        <w:t xml:space="preserve">Ind., </w:t>
      </w:r>
      <w:r w:rsidRPr="00A7266E">
        <w:rPr>
          <w:rFonts w:ascii="Times New Roman" w:hAnsi="Times New Roman" w:cs="Times New Roman"/>
          <w:color w:val="000000"/>
          <w:sz w:val="24"/>
          <w:szCs w:val="24"/>
        </w:rPr>
        <w:t xml:space="preserve">State of Uttaranchal v. Balwant Singh </w:t>
      </w:r>
      <w:proofErr w:type="spellStart"/>
      <w:r w:rsidRPr="00A7266E">
        <w:rPr>
          <w:rFonts w:ascii="Times New Roman" w:hAnsi="Times New Roman" w:cs="Times New Roman"/>
          <w:color w:val="000000"/>
          <w:sz w:val="24"/>
          <w:szCs w:val="24"/>
        </w:rPr>
        <w:t>Chaufal</w:t>
      </w:r>
      <w:proofErr w:type="spellEnd"/>
      <w:r w:rsidRPr="00A7266E">
        <w:rPr>
          <w:rFonts w:ascii="Times New Roman" w:hAnsi="Times New Roman" w:cs="Times New Roman"/>
          <w:color w:val="000000"/>
          <w:sz w:val="24"/>
          <w:szCs w:val="24"/>
        </w:rPr>
        <w:t xml:space="preserve"> and </w:t>
      </w:r>
      <w:proofErr w:type="spellStart"/>
      <w:r w:rsidRPr="00A7266E">
        <w:rPr>
          <w:rFonts w:ascii="Times New Roman" w:hAnsi="Times New Roman" w:cs="Times New Roman"/>
          <w:color w:val="000000"/>
          <w:sz w:val="24"/>
          <w:szCs w:val="24"/>
        </w:rPr>
        <w:t>Ors</w:t>
      </w:r>
      <w:proofErr w:type="spellEnd"/>
      <w:r w:rsidRPr="00A7266E">
        <w:rPr>
          <w:rFonts w:ascii="Times New Roman" w:hAnsi="Times New Roman" w:cs="Times New Roman"/>
          <w:color w:val="000000"/>
          <w:sz w:val="24"/>
          <w:szCs w:val="24"/>
        </w:rPr>
        <w:t>., 2010 (3) SCC 402</w:t>
      </w:r>
    </w:p>
    <w:p w14:paraId="2CDE6634" w14:textId="457C69C6" w:rsidR="00A15047" w:rsidRPr="00A7266E" w:rsidRDefault="00A15047" w:rsidP="002838BA">
      <w:pPr>
        <w:pStyle w:val="ListParagraph"/>
        <w:numPr>
          <w:ilvl w:val="0"/>
          <w:numId w:val="3"/>
        </w:numPr>
        <w:shd w:val="clear" w:color="auto" w:fill="FFFFFF"/>
        <w:spacing w:after="0" w:line="240" w:lineRule="auto"/>
        <w:jc w:val="both"/>
        <w:rPr>
          <w:rFonts w:ascii="Times New Roman" w:eastAsia="Times New Roman" w:hAnsi="Times New Roman" w:cs="Times New Roman"/>
          <w:sz w:val="24"/>
          <w:szCs w:val="24"/>
          <w:lang w:eastAsia="en-IN"/>
        </w:rPr>
      </w:pPr>
      <w:r w:rsidRPr="00A7266E">
        <w:rPr>
          <w:rFonts w:ascii="Times New Roman" w:hAnsi="Times New Roman" w:cs="Times New Roman"/>
          <w:color w:val="000000"/>
          <w:sz w:val="24"/>
          <w:szCs w:val="24"/>
        </w:rPr>
        <w:t xml:space="preserve">Ind., </w:t>
      </w:r>
      <w:r w:rsidRPr="00A7266E">
        <w:rPr>
          <w:rFonts w:ascii="Times New Roman" w:hAnsi="Times New Roman" w:cs="Times New Roman"/>
          <w:sz w:val="24"/>
          <w:szCs w:val="24"/>
        </w:rPr>
        <w:t>Re: Destruction of Public and Private Properties, 2009 (5) SCC 212</w:t>
      </w:r>
    </w:p>
    <w:p w14:paraId="38E71817" w14:textId="77777777" w:rsidR="008E095C" w:rsidRPr="00A7266E" w:rsidRDefault="008E095C" w:rsidP="002838BA">
      <w:pPr>
        <w:pStyle w:val="ListParagraph"/>
        <w:shd w:val="clear" w:color="auto" w:fill="FFFFFF"/>
        <w:spacing w:after="0" w:line="240" w:lineRule="auto"/>
        <w:jc w:val="both"/>
        <w:rPr>
          <w:rFonts w:ascii="Times New Roman" w:eastAsia="Times New Roman" w:hAnsi="Times New Roman" w:cs="Times New Roman"/>
          <w:sz w:val="24"/>
          <w:szCs w:val="24"/>
          <w:lang w:eastAsia="en-IN"/>
        </w:rPr>
      </w:pPr>
    </w:p>
    <w:p w14:paraId="60EF432A" w14:textId="77777777" w:rsidR="00FD45C2" w:rsidRPr="00A7266E" w:rsidRDefault="00FD45C2" w:rsidP="002838BA">
      <w:pPr>
        <w:numPr>
          <w:ilvl w:val="0"/>
          <w:numId w:val="1"/>
        </w:numPr>
        <w:shd w:val="clear" w:color="auto" w:fill="FFFFFF"/>
        <w:spacing w:after="0" w:line="240" w:lineRule="auto"/>
        <w:ind w:left="945"/>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Case Significance</w:t>
      </w:r>
    </w:p>
    <w:p w14:paraId="55F0816A" w14:textId="63F811EE" w:rsidR="00FD45C2" w:rsidRPr="00A7266E" w:rsidRDefault="00FD45C2" w:rsidP="002838BA">
      <w:pPr>
        <w:shd w:val="clear" w:color="auto" w:fill="FFFFFF"/>
        <w:spacing w:after="0" w:line="240" w:lineRule="auto"/>
        <w:jc w:val="both"/>
        <w:rPr>
          <w:rFonts w:ascii="Times New Roman" w:eastAsia="Times New Roman" w:hAnsi="Times New Roman" w:cs="Times New Roman"/>
          <w:b/>
          <w:sz w:val="24"/>
          <w:szCs w:val="24"/>
          <w:lang w:eastAsia="en-IN"/>
        </w:rPr>
      </w:pPr>
      <w:r w:rsidRPr="00A7266E">
        <w:rPr>
          <w:rFonts w:ascii="Times New Roman" w:eastAsia="Times New Roman" w:hAnsi="Times New Roman" w:cs="Times New Roman"/>
          <w:b/>
          <w:sz w:val="24"/>
          <w:szCs w:val="24"/>
          <w:lang w:eastAsia="en-IN"/>
        </w:rPr>
        <w:t>The decision establishes persuasive precedent within its jurisdiction.</w:t>
      </w:r>
    </w:p>
    <w:p w14:paraId="3ED4B3D9" w14:textId="77777777" w:rsidR="00D512A5" w:rsidRPr="00A7266E" w:rsidRDefault="00D512A5" w:rsidP="002838BA">
      <w:pPr>
        <w:shd w:val="clear" w:color="auto" w:fill="FFFFFF"/>
        <w:spacing w:after="0" w:line="240" w:lineRule="auto"/>
        <w:jc w:val="both"/>
        <w:rPr>
          <w:rFonts w:ascii="Times New Roman" w:eastAsia="Times New Roman" w:hAnsi="Times New Roman" w:cs="Times New Roman"/>
          <w:b/>
          <w:sz w:val="24"/>
          <w:szCs w:val="24"/>
          <w:lang w:eastAsia="en-IN"/>
        </w:rPr>
      </w:pPr>
    </w:p>
    <w:p w14:paraId="0CED89CA" w14:textId="041894B7" w:rsidR="008E095C" w:rsidRPr="00A7266E" w:rsidRDefault="00FD45C2" w:rsidP="002838BA">
      <w:pPr>
        <w:shd w:val="clear" w:color="auto" w:fill="FFFFFF"/>
        <w:spacing w:after="0" w:line="240" w:lineRule="auto"/>
        <w:jc w:val="both"/>
        <w:rPr>
          <w:rFonts w:ascii="Times New Roman" w:eastAsia="Times New Roman" w:hAnsi="Times New Roman" w:cs="Times New Roman"/>
          <w:b/>
          <w:bCs/>
          <w:sz w:val="24"/>
          <w:szCs w:val="24"/>
          <w:lang w:eastAsia="en-IN"/>
        </w:rPr>
      </w:pPr>
      <w:r w:rsidRPr="00A7266E">
        <w:rPr>
          <w:rFonts w:ascii="Times New Roman" w:eastAsia="Times New Roman" w:hAnsi="Times New Roman" w:cs="Times New Roman"/>
          <w:sz w:val="24"/>
          <w:szCs w:val="24"/>
          <w:lang w:eastAsia="en-IN"/>
        </w:rPr>
        <w:t>The decision</w:t>
      </w:r>
      <w:r w:rsidR="00126954" w:rsidRPr="00A7266E">
        <w:rPr>
          <w:rFonts w:ascii="Times New Roman" w:eastAsia="Times New Roman" w:hAnsi="Times New Roman" w:cs="Times New Roman"/>
          <w:sz w:val="24"/>
          <w:szCs w:val="24"/>
          <w:lang w:eastAsia="en-IN"/>
        </w:rPr>
        <w:t xml:space="preserve"> e</w:t>
      </w:r>
      <w:r w:rsidRPr="00A7266E">
        <w:rPr>
          <w:rFonts w:ascii="Times New Roman" w:eastAsia="Times New Roman" w:hAnsi="Times New Roman" w:cs="Times New Roman"/>
          <w:sz w:val="24"/>
          <w:szCs w:val="24"/>
          <w:lang w:eastAsia="en-IN"/>
        </w:rPr>
        <w:t>stablishes a binding precedent for</w:t>
      </w:r>
      <w:r w:rsidR="00126954" w:rsidRPr="00A7266E">
        <w:rPr>
          <w:rFonts w:ascii="Times New Roman" w:eastAsia="Times New Roman" w:hAnsi="Times New Roman" w:cs="Times New Roman"/>
          <w:sz w:val="24"/>
          <w:szCs w:val="24"/>
          <w:lang w:eastAsia="en-IN"/>
        </w:rPr>
        <w:t xml:space="preserve"> single bench of the High Court and</w:t>
      </w:r>
      <w:r w:rsidRPr="00A7266E">
        <w:rPr>
          <w:rFonts w:ascii="Times New Roman" w:eastAsia="Times New Roman" w:hAnsi="Times New Roman" w:cs="Times New Roman"/>
          <w:sz w:val="24"/>
          <w:szCs w:val="24"/>
          <w:lang w:eastAsia="en-IN"/>
        </w:rPr>
        <w:t xml:space="preserve"> all lower courts </w:t>
      </w:r>
      <w:r w:rsidR="00126954" w:rsidRPr="00A7266E">
        <w:rPr>
          <w:rFonts w:ascii="Times New Roman" w:eastAsia="Times New Roman" w:hAnsi="Times New Roman" w:cs="Times New Roman"/>
          <w:sz w:val="24"/>
          <w:szCs w:val="24"/>
          <w:lang w:eastAsia="en-IN"/>
        </w:rPr>
        <w:t>in the State of Uttar Pradesh</w:t>
      </w:r>
      <w:r w:rsidRPr="00A7266E">
        <w:rPr>
          <w:rFonts w:ascii="Times New Roman" w:eastAsia="Times New Roman" w:hAnsi="Times New Roman" w:cs="Times New Roman"/>
          <w:sz w:val="24"/>
          <w:szCs w:val="24"/>
          <w:lang w:eastAsia="en-IN"/>
        </w:rPr>
        <w:t>. It has a persuasive precedent for all other courts.</w:t>
      </w:r>
      <w:r w:rsidR="006D22D9" w:rsidRPr="00A7266E">
        <w:rPr>
          <w:rFonts w:ascii="Times New Roman" w:eastAsia="Times New Roman" w:hAnsi="Times New Roman" w:cs="Times New Roman"/>
          <w:sz w:val="24"/>
          <w:szCs w:val="24"/>
          <w:lang w:eastAsia="en-IN"/>
        </w:rPr>
        <w:t xml:space="preserve"> The present decision has been challenged before </w:t>
      </w:r>
      <w:r w:rsidR="00126954" w:rsidRPr="00A7266E">
        <w:rPr>
          <w:rFonts w:ascii="Times New Roman" w:eastAsia="Times New Roman" w:hAnsi="Times New Roman" w:cs="Times New Roman"/>
          <w:sz w:val="24"/>
          <w:szCs w:val="24"/>
          <w:lang w:eastAsia="en-IN"/>
        </w:rPr>
        <w:t xml:space="preserve">the Supreme Court of India in State of Uttar Pradesh v. High Court of Judicature at Allahabad, Through Registrar General Allahabad, SLP </w:t>
      </w:r>
      <w:r w:rsidR="008B5F2A" w:rsidRPr="00A7266E">
        <w:rPr>
          <w:rFonts w:ascii="Times New Roman" w:eastAsia="Times New Roman" w:hAnsi="Times New Roman" w:cs="Times New Roman"/>
          <w:sz w:val="24"/>
          <w:szCs w:val="24"/>
          <w:lang w:eastAsia="en-IN"/>
        </w:rPr>
        <w:t xml:space="preserve">(C) </w:t>
      </w:r>
      <w:r w:rsidR="00126954" w:rsidRPr="00A7266E">
        <w:rPr>
          <w:rFonts w:ascii="Times New Roman" w:eastAsia="Times New Roman" w:hAnsi="Times New Roman" w:cs="Times New Roman"/>
          <w:sz w:val="24"/>
          <w:szCs w:val="24"/>
          <w:lang w:eastAsia="en-IN"/>
        </w:rPr>
        <w:t>No. 6286/ 2020</w:t>
      </w:r>
      <w:r w:rsidR="006D22D9" w:rsidRPr="00A7266E">
        <w:rPr>
          <w:rFonts w:ascii="Times New Roman" w:eastAsia="Times New Roman" w:hAnsi="Times New Roman" w:cs="Times New Roman"/>
          <w:sz w:val="24"/>
          <w:szCs w:val="24"/>
          <w:lang w:eastAsia="en-IN"/>
        </w:rPr>
        <w:t xml:space="preserve">. </w:t>
      </w:r>
      <w:r w:rsidR="008B5F2A" w:rsidRPr="00A7266E">
        <w:rPr>
          <w:rFonts w:ascii="Times New Roman" w:eastAsia="Times New Roman" w:hAnsi="Times New Roman" w:cs="Times New Roman"/>
          <w:sz w:val="24"/>
          <w:szCs w:val="24"/>
          <w:lang w:eastAsia="en-IN"/>
        </w:rPr>
        <w:t>The</w:t>
      </w:r>
      <w:r w:rsidR="00126954" w:rsidRPr="00A7266E">
        <w:rPr>
          <w:rFonts w:ascii="Times New Roman" w:eastAsia="Times New Roman" w:hAnsi="Times New Roman" w:cs="Times New Roman"/>
          <w:sz w:val="24"/>
          <w:szCs w:val="24"/>
          <w:lang w:eastAsia="en-IN"/>
        </w:rPr>
        <w:t xml:space="preserve"> Supreme Court </w:t>
      </w:r>
      <w:r w:rsidR="008B5F2A" w:rsidRPr="00A7266E">
        <w:rPr>
          <w:rFonts w:ascii="Times New Roman" w:eastAsia="Times New Roman" w:hAnsi="Times New Roman" w:cs="Times New Roman"/>
          <w:sz w:val="24"/>
          <w:szCs w:val="24"/>
          <w:lang w:eastAsia="en-IN"/>
        </w:rPr>
        <w:t xml:space="preserve">has not stayed the order of the High Court. However, in view of the nature of the matter and its significance, the Supreme Court ordered to place the matter before a bench of at least three </w:t>
      </w:r>
      <w:r w:rsidR="008452A7" w:rsidRPr="00A7266E">
        <w:rPr>
          <w:rFonts w:ascii="Times New Roman" w:eastAsia="Times New Roman" w:hAnsi="Times New Roman" w:cs="Times New Roman"/>
          <w:sz w:val="24"/>
          <w:szCs w:val="24"/>
          <w:lang w:eastAsia="en-IN"/>
        </w:rPr>
        <w:t>j</w:t>
      </w:r>
      <w:r w:rsidR="008B5F2A" w:rsidRPr="00A7266E">
        <w:rPr>
          <w:rFonts w:ascii="Times New Roman" w:eastAsia="Times New Roman" w:hAnsi="Times New Roman" w:cs="Times New Roman"/>
          <w:sz w:val="24"/>
          <w:szCs w:val="24"/>
          <w:lang w:eastAsia="en-IN"/>
        </w:rPr>
        <w:t>udges.</w:t>
      </w:r>
      <w:r w:rsidR="00EA6684">
        <w:rPr>
          <w:rFonts w:ascii="Times New Roman" w:eastAsia="Times New Roman" w:hAnsi="Times New Roman" w:cs="Times New Roman"/>
          <w:sz w:val="24"/>
          <w:szCs w:val="24"/>
          <w:lang w:eastAsia="en-IN"/>
        </w:rPr>
        <w:t xml:space="preserve"> As the matter is pending before the Supreme Court, the operative part of the High Court order which directed the State government remove the </w:t>
      </w:r>
      <w:bookmarkStart w:id="0" w:name="_GoBack"/>
      <w:bookmarkEnd w:id="0"/>
      <w:r w:rsidR="00EA6684">
        <w:rPr>
          <w:rFonts w:ascii="Times New Roman" w:eastAsia="Times New Roman" w:hAnsi="Times New Roman" w:cs="Times New Roman"/>
          <w:sz w:val="24"/>
          <w:szCs w:val="24"/>
          <w:lang w:eastAsia="en-IN"/>
        </w:rPr>
        <w:t xml:space="preserve">banners has not been given effect to. </w:t>
      </w:r>
      <w:r w:rsidR="006D22D9" w:rsidRPr="00A7266E">
        <w:rPr>
          <w:rFonts w:ascii="Times New Roman" w:eastAsia="Times New Roman" w:hAnsi="Times New Roman" w:cs="Times New Roman"/>
          <w:sz w:val="24"/>
          <w:szCs w:val="24"/>
          <w:lang w:eastAsia="en-IN"/>
        </w:rPr>
        <w:t xml:space="preserve">The </w:t>
      </w:r>
      <w:r w:rsidR="00202326" w:rsidRPr="00A7266E">
        <w:rPr>
          <w:rFonts w:ascii="Times New Roman" w:eastAsia="Times New Roman" w:hAnsi="Times New Roman" w:cs="Times New Roman"/>
          <w:sz w:val="24"/>
          <w:szCs w:val="24"/>
          <w:lang w:eastAsia="en-IN"/>
        </w:rPr>
        <w:t>precedential</w:t>
      </w:r>
      <w:r w:rsidR="006D22D9" w:rsidRPr="00A7266E">
        <w:rPr>
          <w:rFonts w:ascii="Times New Roman" w:eastAsia="Times New Roman" w:hAnsi="Times New Roman" w:cs="Times New Roman"/>
          <w:sz w:val="24"/>
          <w:szCs w:val="24"/>
          <w:lang w:eastAsia="en-IN"/>
        </w:rPr>
        <w:t xml:space="preserve"> value of the present judgment will depend on the </w:t>
      </w:r>
      <w:r w:rsidR="00202326" w:rsidRPr="00A7266E">
        <w:rPr>
          <w:rFonts w:ascii="Times New Roman" w:eastAsia="Times New Roman" w:hAnsi="Times New Roman" w:cs="Times New Roman"/>
          <w:sz w:val="24"/>
          <w:szCs w:val="24"/>
          <w:lang w:eastAsia="en-IN"/>
        </w:rPr>
        <w:t>outcome of</w:t>
      </w:r>
      <w:r w:rsidR="006D22D9" w:rsidRPr="00A7266E">
        <w:rPr>
          <w:rFonts w:ascii="Times New Roman" w:eastAsia="Times New Roman" w:hAnsi="Times New Roman" w:cs="Times New Roman"/>
          <w:sz w:val="24"/>
          <w:szCs w:val="24"/>
          <w:lang w:eastAsia="en-IN"/>
        </w:rPr>
        <w:t xml:space="preserve"> </w:t>
      </w:r>
      <w:r w:rsidR="008452A7" w:rsidRPr="00A7266E">
        <w:rPr>
          <w:rFonts w:ascii="Times New Roman" w:eastAsia="Times New Roman" w:hAnsi="Times New Roman" w:cs="Times New Roman"/>
          <w:sz w:val="24"/>
          <w:szCs w:val="24"/>
          <w:lang w:eastAsia="en-IN"/>
        </w:rPr>
        <w:t>the Supreme</w:t>
      </w:r>
      <w:r w:rsidR="006D22D9" w:rsidRPr="00A7266E">
        <w:rPr>
          <w:rFonts w:ascii="Times New Roman" w:eastAsia="Times New Roman" w:hAnsi="Times New Roman" w:cs="Times New Roman"/>
          <w:sz w:val="24"/>
          <w:szCs w:val="24"/>
          <w:lang w:eastAsia="en-IN"/>
        </w:rPr>
        <w:t xml:space="preserve"> Court</w:t>
      </w:r>
      <w:r w:rsidR="008452A7" w:rsidRPr="00A7266E">
        <w:rPr>
          <w:rFonts w:ascii="Times New Roman" w:eastAsia="Times New Roman" w:hAnsi="Times New Roman" w:cs="Times New Roman"/>
          <w:sz w:val="24"/>
          <w:szCs w:val="24"/>
          <w:lang w:eastAsia="en-IN"/>
        </w:rPr>
        <w:t>.</w:t>
      </w:r>
    </w:p>
    <w:p w14:paraId="15D7F741" w14:textId="77777777" w:rsidR="008E095C" w:rsidRPr="00A7266E" w:rsidRDefault="008E095C" w:rsidP="002838BA">
      <w:pPr>
        <w:shd w:val="clear" w:color="auto" w:fill="FFFFFF"/>
        <w:spacing w:after="0" w:line="240" w:lineRule="auto"/>
        <w:jc w:val="both"/>
        <w:rPr>
          <w:rFonts w:ascii="Times New Roman" w:eastAsia="Times New Roman" w:hAnsi="Times New Roman" w:cs="Times New Roman"/>
          <w:b/>
          <w:bCs/>
          <w:sz w:val="24"/>
          <w:szCs w:val="24"/>
          <w:lang w:eastAsia="en-IN"/>
        </w:rPr>
      </w:pPr>
    </w:p>
    <w:p w14:paraId="1C9FCC72" w14:textId="0FCBBB2A" w:rsidR="00873D91" w:rsidRPr="00A7266E" w:rsidRDefault="00873D91" w:rsidP="002838BA">
      <w:pPr>
        <w:shd w:val="clear" w:color="auto" w:fill="FFFFFF"/>
        <w:spacing w:after="0" w:line="240" w:lineRule="auto"/>
        <w:jc w:val="both"/>
        <w:rPr>
          <w:rFonts w:ascii="Times New Roman" w:eastAsia="Times New Roman" w:hAnsi="Times New Roman" w:cs="Times New Roman"/>
          <w:b/>
          <w:bCs/>
          <w:sz w:val="24"/>
          <w:szCs w:val="24"/>
          <w:lang w:eastAsia="en-IN"/>
        </w:rPr>
      </w:pPr>
      <w:r w:rsidRPr="00A7266E">
        <w:rPr>
          <w:rFonts w:ascii="Times New Roman" w:eastAsia="Times New Roman" w:hAnsi="Times New Roman" w:cs="Times New Roman"/>
          <w:b/>
          <w:bCs/>
          <w:sz w:val="24"/>
          <w:szCs w:val="24"/>
          <w:lang w:eastAsia="en-IN"/>
        </w:rPr>
        <w:t xml:space="preserve">LINKS: </w:t>
      </w:r>
    </w:p>
    <w:p w14:paraId="0472CFBE" w14:textId="77777777" w:rsidR="00FD45C2" w:rsidRPr="00A7266E" w:rsidRDefault="00FD45C2" w:rsidP="002838BA">
      <w:pPr>
        <w:spacing w:after="0" w:line="240" w:lineRule="auto"/>
        <w:jc w:val="both"/>
        <w:rPr>
          <w:rFonts w:ascii="Times New Roman" w:hAnsi="Times New Roman" w:cs="Times New Roman"/>
          <w:sz w:val="24"/>
          <w:szCs w:val="24"/>
        </w:rPr>
      </w:pPr>
    </w:p>
    <w:p w14:paraId="5CCBA203" w14:textId="5866C025" w:rsidR="00FD45C2" w:rsidRPr="00A7266E" w:rsidRDefault="00C22AC9" w:rsidP="008B5F2A">
      <w:pPr>
        <w:pStyle w:val="ListParagraph"/>
        <w:numPr>
          <w:ilvl w:val="0"/>
          <w:numId w:val="9"/>
        </w:numPr>
        <w:jc w:val="both"/>
        <w:rPr>
          <w:rFonts w:ascii="Times New Roman" w:hAnsi="Times New Roman" w:cs="Times New Roman"/>
          <w:sz w:val="24"/>
          <w:szCs w:val="24"/>
        </w:rPr>
      </w:pPr>
      <w:hyperlink r:id="rId7" w:history="1">
        <w:r w:rsidR="008B5F2A" w:rsidRPr="00A7266E">
          <w:rPr>
            <w:rStyle w:val="Hyperlink"/>
            <w:rFonts w:ascii="Times New Roman" w:hAnsi="Times New Roman" w:cs="Times New Roman"/>
            <w:sz w:val="24"/>
            <w:szCs w:val="24"/>
          </w:rPr>
          <w:t>https://economictimes.indiatimes.com/news/politics-and-nation/up-govts-banners-on-anti-caa-protesters-highly-unjust-allahabad-high-court/articleshow/74542515.cms?from=mdr</w:t>
        </w:r>
      </w:hyperlink>
      <w:r w:rsidR="008B5F2A" w:rsidRPr="00A7266E">
        <w:rPr>
          <w:rFonts w:ascii="Times New Roman" w:hAnsi="Times New Roman" w:cs="Times New Roman"/>
          <w:sz w:val="24"/>
          <w:szCs w:val="24"/>
        </w:rPr>
        <w:t xml:space="preserve"> </w:t>
      </w:r>
    </w:p>
    <w:p w14:paraId="78E64280" w14:textId="4DFB7D44" w:rsidR="008B5F2A" w:rsidRPr="00A7266E" w:rsidRDefault="00C22AC9" w:rsidP="008B5F2A">
      <w:pPr>
        <w:pStyle w:val="ListParagraph"/>
        <w:numPr>
          <w:ilvl w:val="0"/>
          <w:numId w:val="9"/>
        </w:numPr>
        <w:jc w:val="both"/>
        <w:rPr>
          <w:rFonts w:ascii="Times New Roman" w:hAnsi="Times New Roman" w:cs="Times New Roman"/>
          <w:sz w:val="24"/>
          <w:szCs w:val="24"/>
        </w:rPr>
      </w:pPr>
      <w:hyperlink r:id="rId8" w:history="1">
        <w:r w:rsidR="008B5F2A" w:rsidRPr="00A7266E">
          <w:rPr>
            <w:rStyle w:val="Hyperlink"/>
            <w:rFonts w:ascii="Times New Roman" w:hAnsi="Times New Roman" w:cs="Times New Roman"/>
            <w:sz w:val="24"/>
            <w:szCs w:val="24"/>
          </w:rPr>
          <w:t>https://www.livelaw.in/top-stories/sc-refers-to-larger-bench-up-govts-appeal-against-allahabad-hc-order-for-removal-of-name-shame-banners-153737</w:t>
        </w:r>
      </w:hyperlink>
      <w:r w:rsidR="008B5F2A" w:rsidRPr="00A7266E">
        <w:rPr>
          <w:rFonts w:ascii="Times New Roman" w:hAnsi="Times New Roman" w:cs="Times New Roman"/>
          <w:sz w:val="24"/>
          <w:szCs w:val="24"/>
        </w:rPr>
        <w:t xml:space="preserve"> </w:t>
      </w:r>
    </w:p>
    <w:sectPr w:rsidR="008B5F2A" w:rsidRPr="00A726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ECDB" w14:textId="77777777" w:rsidR="00C22AC9" w:rsidRDefault="00C22AC9" w:rsidP="00FD45C2">
      <w:pPr>
        <w:spacing w:after="0" w:line="240" w:lineRule="auto"/>
      </w:pPr>
      <w:r>
        <w:separator/>
      </w:r>
    </w:p>
  </w:endnote>
  <w:endnote w:type="continuationSeparator" w:id="0">
    <w:p w14:paraId="0D433A26" w14:textId="77777777" w:rsidR="00C22AC9" w:rsidRDefault="00C22AC9" w:rsidP="00F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54F6F" w14:textId="77777777" w:rsidR="00C22AC9" w:rsidRDefault="00C22AC9" w:rsidP="00FD45C2">
      <w:pPr>
        <w:spacing w:after="0" w:line="240" w:lineRule="auto"/>
      </w:pPr>
      <w:r>
        <w:separator/>
      </w:r>
    </w:p>
  </w:footnote>
  <w:footnote w:type="continuationSeparator" w:id="0">
    <w:p w14:paraId="5CB6A0DF" w14:textId="77777777" w:rsidR="00C22AC9" w:rsidRDefault="00C22AC9" w:rsidP="00F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B8E"/>
    <w:multiLevelType w:val="hybridMultilevel"/>
    <w:tmpl w:val="79589E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6C6789"/>
    <w:multiLevelType w:val="hybridMultilevel"/>
    <w:tmpl w:val="9FC4A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3B24C8"/>
    <w:multiLevelType w:val="hybridMultilevel"/>
    <w:tmpl w:val="ABD0F8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DF34DB"/>
    <w:multiLevelType w:val="hybridMultilevel"/>
    <w:tmpl w:val="E2DED9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74F180E"/>
    <w:multiLevelType w:val="hybridMultilevel"/>
    <w:tmpl w:val="C74ADF48"/>
    <w:lvl w:ilvl="0" w:tplc="FB8841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01A21CC"/>
    <w:multiLevelType w:val="hybridMultilevel"/>
    <w:tmpl w:val="C74ADF48"/>
    <w:lvl w:ilvl="0" w:tplc="FB8841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2760F19"/>
    <w:multiLevelType w:val="hybridMultilevel"/>
    <w:tmpl w:val="C74ADF48"/>
    <w:lvl w:ilvl="0" w:tplc="FB8841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6C4844D1"/>
    <w:multiLevelType w:val="multilevel"/>
    <w:tmpl w:val="739243AE"/>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1850A2"/>
    <w:multiLevelType w:val="hybridMultilevel"/>
    <w:tmpl w:val="C74ADF48"/>
    <w:lvl w:ilvl="0" w:tplc="FB8841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4"/>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C2"/>
    <w:rsid w:val="0001490D"/>
    <w:rsid w:val="00023C0E"/>
    <w:rsid w:val="000270E0"/>
    <w:rsid w:val="00050FE8"/>
    <w:rsid w:val="00053B1B"/>
    <w:rsid w:val="00096129"/>
    <w:rsid w:val="000A2D1B"/>
    <w:rsid w:val="000B1086"/>
    <w:rsid w:val="000B2A90"/>
    <w:rsid w:val="000B3169"/>
    <w:rsid w:val="000B3A13"/>
    <w:rsid w:val="000D1419"/>
    <w:rsid w:val="000E578C"/>
    <w:rsid w:val="000F19A6"/>
    <w:rsid w:val="000F524F"/>
    <w:rsid w:val="00126954"/>
    <w:rsid w:val="00133DD2"/>
    <w:rsid w:val="001A3EDB"/>
    <w:rsid w:val="001B0FA3"/>
    <w:rsid w:val="001B2F94"/>
    <w:rsid w:val="001B7E34"/>
    <w:rsid w:val="001F3F10"/>
    <w:rsid w:val="001F6A1B"/>
    <w:rsid w:val="00201663"/>
    <w:rsid w:val="00202326"/>
    <w:rsid w:val="00204008"/>
    <w:rsid w:val="00234635"/>
    <w:rsid w:val="00251CF5"/>
    <w:rsid w:val="002571B7"/>
    <w:rsid w:val="00265CF5"/>
    <w:rsid w:val="0026773E"/>
    <w:rsid w:val="0027414E"/>
    <w:rsid w:val="002838BA"/>
    <w:rsid w:val="002A2B4E"/>
    <w:rsid w:val="002A720B"/>
    <w:rsid w:val="002B049C"/>
    <w:rsid w:val="002C7672"/>
    <w:rsid w:val="002D2AB4"/>
    <w:rsid w:val="002D5444"/>
    <w:rsid w:val="002E4E30"/>
    <w:rsid w:val="00304EDF"/>
    <w:rsid w:val="00316EE8"/>
    <w:rsid w:val="00334B5C"/>
    <w:rsid w:val="00352378"/>
    <w:rsid w:val="00375F1D"/>
    <w:rsid w:val="0038357D"/>
    <w:rsid w:val="003A1C69"/>
    <w:rsid w:val="003C33F7"/>
    <w:rsid w:val="003C7ADC"/>
    <w:rsid w:val="003C7D05"/>
    <w:rsid w:val="003E6C22"/>
    <w:rsid w:val="003F237A"/>
    <w:rsid w:val="003F6DA4"/>
    <w:rsid w:val="00414B86"/>
    <w:rsid w:val="00420A34"/>
    <w:rsid w:val="00435CC2"/>
    <w:rsid w:val="00462938"/>
    <w:rsid w:val="0046667C"/>
    <w:rsid w:val="00470B39"/>
    <w:rsid w:val="00487C2A"/>
    <w:rsid w:val="004D2106"/>
    <w:rsid w:val="004E3640"/>
    <w:rsid w:val="004E6EF9"/>
    <w:rsid w:val="00504FF0"/>
    <w:rsid w:val="00511379"/>
    <w:rsid w:val="0051202C"/>
    <w:rsid w:val="00516D55"/>
    <w:rsid w:val="00554F40"/>
    <w:rsid w:val="005873F9"/>
    <w:rsid w:val="00597ABB"/>
    <w:rsid w:val="005B1EB1"/>
    <w:rsid w:val="005B2109"/>
    <w:rsid w:val="005C3FBE"/>
    <w:rsid w:val="005F0AD3"/>
    <w:rsid w:val="006135D6"/>
    <w:rsid w:val="00620633"/>
    <w:rsid w:val="00624DCE"/>
    <w:rsid w:val="0065658C"/>
    <w:rsid w:val="00656EA2"/>
    <w:rsid w:val="00657458"/>
    <w:rsid w:val="00664CEB"/>
    <w:rsid w:val="0068157A"/>
    <w:rsid w:val="006B3B3E"/>
    <w:rsid w:val="006C016B"/>
    <w:rsid w:val="006C4362"/>
    <w:rsid w:val="006D22D9"/>
    <w:rsid w:val="006D2CFC"/>
    <w:rsid w:val="006D6B23"/>
    <w:rsid w:val="006D79C6"/>
    <w:rsid w:val="00711E00"/>
    <w:rsid w:val="00712F94"/>
    <w:rsid w:val="0071674D"/>
    <w:rsid w:val="00717FAD"/>
    <w:rsid w:val="00721F65"/>
    <w:rsid w:val="007465AA"/>
    <w:rsid w:val="00766EAF"/>
    <w:rsid w:val="007C44D0"/>
    <w:rsid w:val="007C514B"/>
    <w:rsid w:val="007D5306"/>
    <w:rsid w:val="007E33A7"/>
    <w:rsid w:val="007E5DF5"/>
    <w:rsid w:val="007E7CBD"/>
    <w:rsid w:val="00811A55"/>
    <w:rsid w:val="008452A7"/>
    <w:rsid w:val="00852CD2"/>
    <w:rsid w:val="008563C2"/>
    <w:rsid w:val="0086079C"/>
    <w:rsid w:val="008708DA"/>
    <w:rsid w:val="00873D91"/>
    <w:rsid w:val="00890239"/>
    <w:rsid w:val="008B0714"/>
    <w:rsid w:val="008B5F2A"/>
    <w:rsid w:val="008E095C"/>
    <w:rsid w:val="008F390F"/>
    <w:rsid w:val="00901066"/>
    <w:rsid w:val="0090290E"/>
    <w:rsid w:val="0093313F"/>
    <w:rsid w:val="00934976"/>
    <w:rsid w:val="0093504E"/>
    <w:rsid w:val="00936403"/>
    <w:rsid w:val="00950B8C"/>
    <w:rsid w:val="00954BCD"/>
    <w:rsid w:val="00963E56"/>
    <w:rsid w:val="009A6F90"/>
    <w:rsid w:val="009C323F"/>
    <w:rsid w:val="009D32DB"/>
    <w:rsid w:val="009D5D87"/>
    <w:rsid w:val="009E50A9"/>
    <w:rsid w:val="00A15047"/>
    <w:rsid w:val="00A2609F"/>
    <w:rsid w:val="00A40BEB"/>
    <w:rsid w:val="00A44A88"/>
    <w:rsid w:val="00A44C17"/>
    <w:rsid w:val="00A46B7B"/>
    <w:rsid w:val="00A51000"/>
    <w:rsid w:val="00A56CAB"/>
    <w:rsid w:val="00A7266E"/>
    <w:rsid w:val="00A76730"/>
    <w:rsid w:val="00A82F05"/>
    <w:rsid w:val="00A9565D"/>
    <w:rsid w:val="00AB737F"/>
    <w:rsid w:val="00AC445B"/>
    <w:rsid w:val="00AE0431"/>
    <w:rsid w:val="00AE08AE"/>
    <w:rsid w:val="00AE7B56"/>
    <w:rsid w:val="00B10831"/>
    <w:rsid w:val="00B32190"/>
    <w:rsid w:val="00B3302A"/>
    <w:rsid w:val="00B45258"/>
    <w:rsid w:val="00B478C5"/>
    <w:rsid w:val="00B94605"/>
    <w:rsid w:val="00BA7143"/>
    <w:rsid w:val="00BD0F44"/>
    <w:rsid w:val="00BD53D3"/>
    <w:rsid w:val="00BD5CDD"/>
    <w:rsid w:val="00BE24DF"/>
    <w:rsid w:val="00BE2EF7"/>
    <w:rsid w:val="00BF6EA7"/>
    <w:rsid w:val="00C07CBF"/>
    <w:rsid w:val="00C14318"/>
    <w:rsid w:val="00C15190"/>
    <w:rsid w:val="00C15D97"/>
    <w:rsid w:val="00C20762"/>
    <w:rsid w:val="00C22AC9"/>
    <w:rsid w:val="00C314DE"/>
    <w:rsid w:val="00C35329"/>
    <w:rsid w:val="00C55413"/>
    <w:rsid w:val="00C709F4"/>
    <w:rsid w:val="00C7637A"/>
    <w:rsid w:val="00CC590B"/>
    <w:rsid w:val="00CD0216"/>
    <w:rsid w:val="00CE0805"/>
    <w:rsid w:val="00D0223D"/>
    <w:rsid w:val="00D222B9"/>
    <w:rsid w:val="00D24F2F"/>
    <w:rsid w:val="00D26622"/>
    <w:rsid w:val="00D512A5"/>
    <w:rsid w:val="00D67F57"/>
    <w:rsid w:val="00D730E1"/>
    <w:rsid w:val="00D756ED"/>
    <w:rsid w:val="00D86331"/>
    <w:rsid w:val="00DB0F07"/>
    <w:rsid w:val="00DC0E0F"/>
    <w:rsid w:val="00DC1B1A"/>
    <w:rsid w:val="00DD2C39"/>
    <w:rsid w:val="00DD5B95"/>
    <w:rsid w:val="00DD7570"/>
    <w:rsid w:val="00DE14BA"/>
    <w:rsid w:val="00DE490F"/>
    <w:rsid w:val="00DF7BBF"/>
    <w:rsid w:val="00E07FD7"/>
    <w:rsid w:val="00E14A90"/>
    <w:rsid w:val="00E373B4"/>
    <w:rsid w:val="00E56CE5"/>
    <w:rsid w:val="00E66A6A"/>
    <w:rsid w:val="00E800A9"/>
    <w:rsid w:val="00EA55E9"/>
    <w:rsid w:val="00EA6684"/>
    <w:rsid w:val="00EE2833"/>
    <w:rsid w:val="00F00B72"/>
    <w:rsid w:val="00F452A3"/>
    <w:rsid w:val="00F47916"/>
    <w:rsid w:val="00F51155"/>
    <w:rsid w:val="00F74288"/>
    <w:rsid w:val="00F759F7"/>
    <w:rsid w:val="00F9636C"/>
    <w:rsid w:val="00F96A9E"/>
    <w:rsid w:val="00FB671B"/>
    <w:rsid w:val="00FC6D63"/>
    <w:rsid w:val="00FD45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1226"/>
  <w15:chartTrackingRefBased/>
  <w15:docId w15:val="{870D25E4-E77D-488E-83F9-77A1288F0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4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4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5C2"/>
    <w:rPr>
      <w:sz w:val="20"/>
      <w:szCs w:val="20"/>
    </w:rPr>
  </w:style>
  <w:style w:type="character" w:styleId="FootnoteReference">
    <w:name w:val="footnote reference"/>
    <w:basedOn w:val="DefaultParagraphFont"/>
    <w:uiPriority w:val="99"/>
    <w:semiHidden/>
    <w:unhideWhenUsed/>
    <w:rsid w:val="00FD45C2"/>
    <w:rPr>
      <w:vertAlign w:val="superscript"/>
    </w:rPr>
  </w:style>
  <w:style w:type="paragraph" w:styleId="ListParagraph">
    <w:name w:val="List Paragraph"/>
    <w:basedOn w:val="Normal"/>
    <w:uiPriority w:val="34"/>
    <w:qFormat/>
    <w:rsid w:val="00FD45C2"/>
    <w:pPr>
      <w:ind w:left="720"/>
      <w:contextualSpacing/>
    </w:pPr>
  </w:style>
  <w:style w:type="character" w:styleId="Hyperlink">
    <w:name w:val="Hyperlink"/>
    <w:basedOn w:val="DefaultParagraphFont"/>
    <w:uiPriority w:val="99"/>
    <w:unhideWhenUsed/>
    <w:rsid w:val="00FD45C2"/>
    <w:rPr>
      <w:color w:val="0000FF"/>
      <w:u w:val="single"/>
    </w:rPr>
  </w:style>
  <w:style w:type="character" w:styleId="UnresolvedMention">
    <w:name w:val="Unresolved Mention"/>
    <w:basedOn w:val="DefaultParagraphFont"/>
    <w:uiPriority w:val="99"/>
    <w:semiHidden/>
    <w:unhideWhenUsed/>
    <w:rsid w:val="00873D91"/>
    <w:rPr>
      <w:color w:val="605E5C"/>
      <w:shd w:val="clear" w:color="auto" w:fill="E1DFDD"/>
    </w:rPr>
  </w:style>
  <w:style w:type="paragraph" w:styleId="BalloonText">
    <w:name w:val="Balloon Text"/>
    <w:basedOn w:val="Normal"/>
    <w:link w:val="BalloonTextChar"/>
    <w:uiPriority w:val="99"/>
    <w:semiHidden/>
    <w:unhideWhenUsed/>
    <w:rsid w:val="008F39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390F"/>
    <w:rPr>
      <w:rFonts w:ascii="Times New Roman" w:hAnsi="Times New Roman" w:cs="Times New Roman"/>
      <w:sz w:val="18"/>
      <w:szCs w:val="18"/>
    </w:rPr>
  </w:style>
  <w:style w:type="paragraph" w:styleId="NormalWeb">
    <w:name w:val="Normal (Web)"/>
    <w:basedOn w:val="Normal"/>
    <w:uiPriority w:val="99"/>
    <w:semiHidden/>
    <w:unhideWhenUsed/>
    <w:rsid w:val="000D1419"/>
    <w:rPr>
      <w:rFonts w:ascii="Times New Roman" w:hAnsi="Times New Roman" w:cs="Times New Roman"/>
      <w:sz w:val="24"/>
      <w:szCs w:val="24"/>
    </w:rPr>
  </w:style>
  <w:style w:type="paragraph" w:styleId="Revision">
    <w:name w:val="Revision"/>
    <w:hidden/>
    <w:uiPriority w:val="99"/>
    <w:semiHidden/>
    <w:rsid w:val="00096129"/>
    <w:pPr>
      <w:spacing w:after="0" w:line="240" w:lineRule="auto"/>
    </w:pPr>
  </w:style>
  <w:style w:type="character" w:styleId="FollowedHyperlink">
    <w:name w:val="FollowedHyperlink"/>
    <w:basedOn w:val="DefaultParagraphFont"/>
    <w:uiPriority w:val="99"/>
    <w:semiHidden/>
    <w:unhideWhenUsed/>
    <w:rsid w:val="00A44C17"/>
    <w:rPr>
      <w:color w:val="954F72" w:themeColor="followedHyperlink"/>
      <w:u w:val="single"/>
    </w:rPr>
  </w:style>
  <w:style w:type="character" w:styleId="CommentReference">
    <w:name w:val="annotation reference"/>
    <w:basedOn w:val="DefaultParagraphFont"/>
    <w:uiPriority w:val="99"/>
    <w:semiHidden/>
    <w:unhideWhenUsed/>
    <w:rsid w:val="00EA6684"/>
    <w:rPr>
      <w:sz w:val="16"/>
      <w:szCs w:val="16"/>
    </w:rPr>
  </w:style>
  <w:style w:type="paragraph" w:styleId="CommentText">
    <w:name w:val="annotation text"/>
    <w:basedOn w:val="Normal"/>
    <w:link w:val="CommentTextChar"/>
    <w:uiPriority w:val="99"/>
    <w:semiHidden/>
    <w:unhideWhenUsed/>
    <w:rsid w:val="00EA6684"/>
    <w:pPr>
      <w:spacing w:line="240" w:lineRule="auto"/>
    </w:pPr>
    <w:rPr>
      <w:sz w:val="20"/>
      <w:szCs w:val="20"/>
    </w:rPr>
  </w:style>
  <w:style w:type="character" w:customStyle="1" w:styleId="CommentTextChar">
    <w:name w:val="Comment Text Char"/>
    <w:basedOn w:val="DefaultParagraphFont"/>
    <w:link w:val="CommentText"/>
    <w:uiPriority w:val="99"/>
    <w:semiHidden/>
    <w:rsid w:val="00EA6684"/>
    <w:rPr>
      <w:sz w:val="20"/>
      <w:szCs w:val="20"/>
    </w:rPr>
  </w:style>
  <w:style w:type="paragraph" w:styleId="CommentSubject">
    <w:name w:val="annotation subject"/>
    <w:basedOn w:val="CommentText"/>
    <w:next w:val="CommentText"/>
    <w:link w:val="CommentSubjectChar"/>
    <w:uiPriority w:val="99"/>
    <w:semiHidden/>
    <w:unhideWhenUsed/>
    <w:rsid w:val="00EA6684"/>
    <w:rPr>
      <w:b/>
      <w:bCs/>
    </w:rPr>
  </w:style>
  <w:style w:type="character" w:customStyle="1" w:styleId="CommentSubjectChar">
    <w:name w:val="Comment Subject Char"/>
    <w:basedOn w:val="CommentTextChar"/>
    <w:link w:val="CommentSubject"/>
    <w:uiPriority w:val="99"/>
    <w:semiHidden/>
    <w:rsid w:val="00EA66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039">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sChild>
        <w:div w:id="440488640">
          <w:marLeft w:val="0"/>
          <w:marRight w:val="0"/>
          <w:marTop w:val="0"/>
          <w:marBottom w:val="0"/>
          <w:divBdr>
            <w:top w:val="none" w:sz="0" w:space="0" w:color="auto"/>
            <w:left w:val="none" w:sz="0" w:space="0" w:color="auto"/>
            <w:bottom w:val="none" w:sz="0" w:space="0" w:color="auto"/>
            <w:right w:val="none" w:sz="0" w:space="0" w:color="auto"/>
          </w:divBdr>
          <w:divsChild>
            <w:div w:id="1004211462">
              <w:marLeft w:val="0"/>
              <w:marRight w:val="0"/>
              <w:marTop w:val="0"/>
              <w:marBottom w:val="0"/>
              <w:divBdr>
                <w:top w:val="none" w:sz="0" w:space="0" w:color="auto"/>
                <w:left w:val="none" w:sz="0" w:space="0" w:color="auto"/>
                <w:bottom w:val="none" w:sz="0" w:space="0" w:color="auto"/>
                <w:right w:val="none" w:sz="0" w:space="0" w:color="auto"/>
              </w:divBdr>
              <w:divsChild>
                <w:div w:id="49500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228285">
      <w:bodyDiv w:val="1"/>
      <w:marLeft w:val="0"/>
      <w:marRight w:val="0"/>
      <w:marTop w:val="0"/>
      <w:marBottom w:val="0"/>
      <w:divBdr>
        <w:top w:val="none" w:sz="0" w:space="0" w:color="auto"/>
        <w:left w:val="none" w:sz="0" w:space="0" w:color="auto"/>
        <w:bottom w:val="none" w:sz="0" w:space="0" w:color="auto"/>
        <w:right w:val="none" w:sz="0" w:space="0" w:color="auto"/>
      </w:divBdr>
    </w:div>
    <w:div w:id="988435289">
      <w:bodyDiv w:val="1"/>
      <w:marLeft w:val="0"/>
      <w:marRight w:val="0"/>
      <w:marTop w:val="0"/>
      <w:marBottom w:val="0"/>
      <w:divBdr>
        <w:top w:val="none" w:sz="0" w:space="0" w:color="auto"/>
        <w:left w:val="none" w:sz="0" w:space="0" w:color="auto"/>
        <w:bottom w:val="none" w:sz="0" w:space="0" w:color="auto"/>
        <w:right w:val="none" w:sz="0" w:space="0" w:color="auto"/>
      </w:divBdr>
      <w:divsChild>
        <w:div w:id="908854093">
          <w:marLeft w:val="0"/>
          <w:marRight w:val="0"/>
          <w:marTop w:val="0"/>
          <w:marBottom w:val="0"/>
          <w:divBdr>
            <w:top w:val="none" w:sz="0" w:space="0" w:color="auto"/>
            <w:left w:val="none" w:sz="0" w:space="0" w:color="auto"/>
            <w:bottom w:val="none" w:sz="0" w:space="0" w:color="auto"/>
            <w:right w:val="none" w:sz="0" w:space="0" w:color="auto"/>
          </w:divBdr>
          <w:divsChild>
            <w:div w:id="1987277977">
              <w:marLeft w:val="0"/>
              <w:marRight w:val="0"/>
              <w:marTop w:val="0"/>
              <w:marBottom w:val="0"/>
              <w:divBdr>
                <w:top w:val="none" w:sz="0" w:space="0" w:color="auto"/>
                <w:left w:val="none" w:sz="0" w:space="0" w:color="auto"/>
                <w:bottom w:val="none" w:sz="0" w:space="0" w:color="auto"/>
                <w:right w:val="none" w:sz="0" w:space="0" w:color="auto"/>
              </w:divBdr>
              <w:divsChild>
                <w:div w:id="15378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29364">
      <w:bodyDiv w:val="1"/>
      <w:marLeft w:val="0"/>
      <w:marRight w:val="0"/>
      <w:marTop w:val="0"/>
      <w:marBottom w:val="0"/>
      <w:divBdr>
        <w:top w:val="none" w:sz="0" w:space="0" w:color="auto"/>
        <w:left w:val="none" w:sz="0" w:space="0" w:color="auto"/>
        <w:bottom w:val="none" w:sz="0" w:space="0" w:color="auto"/>
        <w:right w:val="none" w:sz="0" w:space="0" w:color="auto"/>
      </w:divBdr>
      <w:divsChild>
        <w:div w:id="694616693">
          <w:marLeft w:val="0"/>
          <w:marRight w:val="0"/>
          <w:marTop w:val="0"/>
          <w:marBottom w:val="0"/>
          <w:divBdr>
            <w:top w:val="none" w:sz="0" w:space="0" w:color="auto"/>
            <w:left w:val="none" w:sz="0" w:space="0" w:color="auto"/>
            <w:bottom w:val="none" w:sz="0" w:space="0" w:color="auto"/>
            <w:right w:val="none" w:sz="0" w:space="0" w:color="auto"/>
          </w:divBdr>
        </w:div>
      </w:divsChild>
    </w:div>
    <w:div w:id="1376199659">
      <w:bodyDiv w:val="1"/>
      <w:marLeft w:val="0"/>
      <w:marRight w:val="0"/>
      <w:marTop w:val="0"/>
      <w:marBottom w:val="0"/>
      <w:divBdr>
        <w:top w:val="none" w:sz="0" w:space="0" w:color="auto"/>
        <w:left w:val="none" w:sz="0" w:space="0" w:color="auto"/>
        <w:bottom w:val="none" w:sz="0" w:space="0" w:color="auto"/>
        <w:right w:val="none" w:sz="0" w:space="0" w:color="auto"/>
      </w:divBdr>
      <w:divsChild>
        <w:div w:id="150485131">
          <w:marLeft w:val="0"/>
          <w:marRight w:val="0"/>
          <w:marTop w:val="0"/>
          <w:marBottom w:val="0"/>
          <w:divBdr>
            <w:top w:val="none" w:sz="0" w:space="0" w:color="auto"/>
            <w:left w:val="none" w:sz="0" w:space="0" w:color="auto"/>
            <w:bottom w:val="none" w:sz="0" w:space="0" w:color="auto"/>
            <w:right w:val="none" w:sz="0" w:space="0" w:color="auto"/>
          </w:divBdr>
          <w:divsChild>
            <w:div w:id="1327248735">
              <w:marLeft w:val="0"/>
              <w:marRight w:val="0"/>
              <w:marTop w:val="0"/>
              <w:marBottom w:val="0"/>
              <w:divBdr>
                <w:top w:val="none" w:sz="0" w:space="0" w:color="auto"/>
                <w:left w:val="none" w:sz="0" w:space="0" w:color="auto"/>
                <w:bottom w:val="none" w:sz="0" w:space="0" w:color="auto"/>
                <w:right w:val="none" w:sz="0" w:space="0" w:color="auto"/>
              </w:divBdr>
              <w:divsChild>
                <w:div w:id="3492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1786">
      <w:bodyDiv w:val="1"/>
      <w:marLeft w:val="0"/>
      <w:marRight w:val="0"/>
      <w:marTop w:val="0"/>
      <w:marBottom w:val="0"/>
      <w:divBdr>
        <w:top w:val="none" w:sz="0" w:space="0" w:color="auto"/>
        <w:left w:val="none" w:sz="0" w:space="0" w:color="auto"/>
        <w:bottom w:val="none" w:sz="0" w:space="0" w:color="auto"/>
        <w:right w:val="none" w:sz="0" w:space="0" w:color="auto"/>
      </w:divBdr>
      <w:divsChild>
        <w:div w:id="521164204">
          <w:marLeft w:val="0"/>
          <w:marRight w:val="0"/>
          <w:marTop w:val="0"/>
          <w:marBottom w:val="0"/>
          <w:divBdr>
            <w:top w:val="none" w:sz="0" w:space="0" w:color="auto"/>
            <w:left w:val="none" w:sz="0" w:space="0" w:color="auto"/>
            <w:bottom w:val="none" w:sz="0" w:space="0" w:color="auto"/>
            <w:right w:val="none" w:sz="0" w:space="0" w:color="auto"/>
          </w:divBdr>
          <w:divsChild>
            <w:div w:id="193999910">
              <w:marLeft w:val="0"/>
              <w:marRight w:val="0"/>
              <w:marTop w:val="0"/>
              <w:marBottom w:val="0"/>
              <w:divBdr>
                <w:top w:val="none" w:sz="0" w:space="0" w:color="auto"/>
                <w:left w:val="none" w:sz="0" w:space="0" w:color="auto"/>
                <w:bottom w:val="none" w:sz="0" w:space="0" w:color="auto"/>
                <w:right w:val="none" w:sz="0" w:space="0" w:color="auto"/>
              </w:divBdr>
              <w:divsChild>
                <w:div w:id="4101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66579">
      <w:bodyDiv w:val="1"/>
      <w:marLeft w:val="0"/>
      <w:marRight w:val="0"/>
      <w:marTop w:val="0"/>
      <w:marBottom w:val="0"/>
      <w:divBdr>
        <w:top w:val="none" w:sz="0" w:space="0" w:color="auto"/>
        <w:left w:val="none" w:sz="0" w:space="0" w:color="auto"/>
        <w:bottom w:val="none" w:sz="0" w:space="0" w:color="auto"/>
        <w:right w:val="none" w:sz="0" w:space="0" w:color="auto"/>
      </w:divBdr>
      <w:divsChild>
        <w:div w:id="23214286">
          <w:marLeft w:val="0"/>
          <w:marRight w:val="0"/>
          <w:marTop w:val="0"/>
          <w:marBottom w:val="0"/>
          <w:divBdr>
            <w:top w:val="none" w:sz="0" w:space="0" w:color="auto"/>
            <w:left w:val="none" w:sz="0" w:space="0" w:color="auto"/>
            <w:bottom w:val="none" w:sz="0" w:space="0" w:color="auto"/>
            <w:right w:val="none" w:sz="0" w:space="0" w:color="auto"/>
          </w:divBdr>
          <w:divsChild>
            <w:div w:id="1740009583">
              <w:marLeft w:val="0"/>
              <w:marRight w:val="0"/>
              <w:marTop w:val="0"/>
              <w:marBottom w:val="0"/>
              <w:divBdr>
                <w:top w:val="none" w:sz="0" w:space="0" w:color="auto"/>
                <w:left w:val="none" w:sz="0" w:space="0" w:color="auto"/>
                <w:bottom w:val="none" w:sz="0" w:space="0" w:color="auto"/>
                <w:right w:val="none" w:sz="0" w:space="0" w:color="auto"/>
              </w:divBdr>
              <w:divsChild>
                <w:div w:id="14764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89030">
      <w:bodyDiv w:val="1"/>
      <w:marLeft w:val="0"/>
      <w:marRight w:val="0"/>
      <w:marTop w:val="0"/>
      <w:marBottom w:val="0"/>
      <w:divBdr>
        <w:top w:val="none" w:sz="0" w:space="0" w:color="auto"/>
        <w:left w:val="none" w:sz="0" w:space="0" w:color="auto"/>
        <w:bottom w:val="none" w:sz="0" w:space="0" w:color="auto"/>
        <w:right w:val="none" w:sz="0" w:space="0" w:color="auto"/>
      </w:divBdr>
      <w:divsChild>
        <w:div w:id="2109546388">
          <w:marLeft w:val="0"/>
          <w:marRight w:val="0"/>
          <w:marTop w:val="0"/>
          <w:marBottom w:val="0"/>
          <w:divBdr>
            <w:top w:val="none" w:sz="0" w:space="0" w:color="auto"/>
            <w:left w:val="none" w:sz="0" w:space="0" w:color="auto"/>
            <w:bottom w:val="none" w:sz="0" w:space="0" w:color="auto"/>
            <w:right w:val="none" w:sz="0" w:space="0" w:color="auto"/>
          </w:divBdr>
          <w:divsChild>
            <w:div w:id="465858291">
              <w:marLeft w:val="0"/>
              <w:marRight w:val="0"/>
              <w:marTop w:val="0"/>
              <w:marBottom w:val="0"/>
              <w:divBdr>
                <w:top w:val="none" w:sz="0" w:space="0" w:color="auto"/>
                <w:left w:val="none" w:sz="0" w:space="0" w:color="auto"/>
                <w:bottom w:val="none" w:sz="0" w:space="0" w:color="auto"/>
                <w:right w:val="none" w:sz="0" w:space="0" w:color="auto"/>
              </w:divBdr>
              <w:divsChild>
                <w:div w:id="9892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aw.in/top-stories/sc-refers-to-larger-bench-up-govts-appeal-against-allahabad-hc-order-for-removal-of-name-shame-banners-153737" TargetMode="External"/><Relationship Id="rId3" Type="http://schemas.openxmlformats.org/officeDocument/2006/relationships/settings" Target="settings.xml"/><Relationship Id="rId7" Type="http://schemas.openxmlformats.org/officeDocument/2006/relationships/hyperlink" Target="https://economictimes.indiatimes.com/news/politics-and-nation/up-govts-banners-on-anti-caa-protesters-highly-unjust-allahabad-high-court/articleshow/74542515.cms?from=m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5</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TMTLaw Practice</dc:creator>
  <cp:keywords/>
  <dc:description/>
  <cp:lastModifiedBy>TMTLaw Practice</cp:lastModifiedBy>
  <cp:revision>7</cp:revision>
  <dcterms:created xsi:type="dcterms:W3CDTF">2020-04-06T07:32:00Z</dcterms:created>
  <dcterms:modified xsi:type="dcterms:W3CDTF">2020-04-12T07:47:00Z</dcterms:modified>
</cp:coreProperties>
</file>