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DE0A" w14:textId="617C8F26" w:rsidR="004E3C13" w:rsidRPr="004E3C13" w:rsidRDefault="004E3C13" w:rsidP="00483E7E">
      <w:pPr>
        <w:jc w:val="both"/>
        <w:rPr>
          <w:rFonts w:ascii="Times New Roman" w:hAnsi="Times New Roman" w:cs="Times New Roman"/>
        </w:rPr>
      </w:pPr>
      <w:bookmarkStart w:id="0" w:name="_GoBack"/>
      <w:bookmarkEnd w:id="0"/>
      <w:r>
        <w:rPr>
          <w:rFonts w:ascii="Times New Roman" w:hAnsi="Times New Roman" w:cs="Times New Roman"/>
          <w:b/>
        </w:rPr>
        <w:t xml:space="preserve">Case Title: </w:t>
      </w:r>
      <w:r>
        <w:rPr>
          <w:rFonts w:ascii="Times New Roman" w:hAnsi="Times New Roman" w:cs="Times New Roman"/>
        </w:rPr>
        <w:t>Mozilla Corporation v. Federal Communications Commission and United States of America</w:t>
      </w:r>
    </w:p>
    <w:p w14:paraId="770119FE" w14:textId="63A10913" w:rsidR="004E3C13" w:rsidRPr="004E3C13" w:rsidRDefault="004E3C13" w:rsidP="00483E7E">
      <w:pPr>
        <w:jc w:val="both"/>
        <w:rPr>
          <w:rFonts w:ascii="Times New Roman" w:hAnsi="Times New Roman" w:cs="Times New Roman"/>
        </w:rPr>
      </w:pPr>
      <w:r>
        <w:rPr>
          <w:rFonts w:ascii="Times New Roman" w:hAnsi="Times New Roman" w:cs="Times New Roman"/>
          <w:b/>
        </w:rPr>
        <w:t xml:space="preserve">Case number: </w:t>
      </w:r>
      <w:r>
        <w:rPr>
          <w:rFonts w:ascii="Times New Roman" w:hAnsi="Times New Roman" w:cs="Times New Roman"/>
        </w:rPr>
        <w:t>No. 18-1051</w:t>
      </w:r>
    </w:p>
    <w:p w14:paraId="77DEE52B" w14:textId="41B3C013" w:rsidR="004E3C13" w:rsidRDefault="004E3C13" w:rsidP="00483E7E">
      <w:pPr>
        <w:jc w:val="both"/>
        <w:rPr>
          <w:rFonts w:ascii="Times New Roman" w:hAnsi="Times New Roman" w:cs="Times New Roman"/>
          <w:b/>
        </w:rPr>
      </w:pPr>
      <w:r>
        <w:rPr>
          <w:rFonts w:ascii="Times New Roman" w:hAnsi="Times New Roman" w:cs="Times New Roman"/>
          <w:b/>
        </w:rPr>
        <w:t>Law reference:</w:t>
      </w:r>
    </w:p>
    <w:p w14:paraId="5CF86E7E" w14:textId="1D886136" w:rsidR="004E3C13" w:rsidRPr="009E0668" w:rsidRDefault="004E3C13" w:rsidP="00483E7E">
      <w:pPr>
        <w:jc w:val="both"/>
        <w:rPr>
          <w:rFonts w:ascii="Times New Roman" w:hAnsi="Times New Roman" w:cs="Times New Roman"/>
        </w:rPr>
      </w:pPr>
      <w:r>
        <w:rPr>
          <w:rFonts w:ascii="Times New Roman" w:hAnsi="Times New Roman" w:cs="Times New Roman"/>
          <w:b/>
        </w:rPr>
        <w:t xml:space="preserve">Date of decision: </w:t>
      </w:r>
      <w:r w:rsidRPr="009E0668">
        <w:rPr>
          <w:rFonts w:ascii="Times New Roman" w:hAnsi="Times New Roman" w:cs="Times New Roman"/>
        </w:rPr>
        <w:t>October 1, 2019</w:t>
      </w:r>
    </w:p>
    <w:p w14:paraId="43E4CE63" w14:textId="48629C04" w:rsidR="004E3C13" w:rsidRPr="009E0668" w:rsidRDefault="004E3C13" w:rsidP="00483E7E">
      <w:pPr>
        <w:jc w:val="both"/>
        <w:rPr>
          <w:rFonts w:ascii="Times New Roman" w:hAnsi="Times New Roman" w:cs="Times New Roman"/>
        </w:rPr>
      </w:pPr>
      <w:r>
        <w:rPr>
          <w:rFonts w:ascii="Times New Roman" w:hAnsi="Times New Roman" w:cs="Times New Roman"/>
          <w:b/>
        </w:rPr>
        <w:t xml:space="preserve">Region: </w:t>
      </w:r>
      <w:r w:rsidRPr="009E0668">
        <w:rPr>
          <w:rFonts w:ascii="Times New Roman" w:hAnsi="Times New Roman" w:cs="Times New Roman"/>
        </w:rPr>
        <w:t>USA, North America</w:t>
      </w:r>
    </w:p>
    <w:p w14:paraId="29BFC426" w14:textId="17D43C80" w:rsidR="004E3C13" w:rsidRPr="009E0668" w:rsidRDefault="004E3C13" w:rsidP="00483E7E">
      <w:pPr>
        <w:jc w:val="both"/>
        <w:rPr>
          <w:rFonts w:ascii="Times New Roman" w:hAnsi="Times New Roman" w:cs="Times New Roman"/>
        </w:rPr>
      </w:pPr>
      <w:r>
        <w:rPr>
          <w:rFonts w:ascii="Times New Roman" w:hAnsi="Times New Roman" w:cs="Times New Roman"/>
          <w:b/>
        </w:rPr>
        <w:t>Type of expression:</w:t>
      </w:r>
      <w:r w:rsidR="009E0668">
        <w:rPr>
          <w:rFonts w:ascii="Times New Roman" w:hAnsi="Times New Roman" w:cs="Times New Roman"/>
          <w:b/>
        </w:rPr>
        <w:t xml:space="preserve"> </w:t>
      </w:r>
      <w:r w:rsidR="009E0668">
        <w:rPr>
          <w:rFonts w:ascii="Times New Roman" w:hAnsi="Times New Roman" w:cs="Times New Roman"/>
        </w:rPr>
        <w:t>Electronic/Internet-based Communication</w:t>
      </w:r>
    </w:p>
    <w:p w14:paraId="58C225EC" w14:textId="5A4E4A09" w:rsidR="004E3C13" w:rsidRDefault="004E3C13" w:rsidP="00483E7E">
      <w:pPr>
        <w:jc w:val="both"/>
        <w:rPr>
          <w:rFonts w:ascii="Times New Roman" w:hAnsi="Times New Roman" w:cs="Times New Roman"/>
          <w:b/>
        </w:rPr>
      </w:pPr>
      <w:r>
        <w:rPr>
          <w:rFonts w:ascii="Times New Roman" w:hAnsi="Times New Roman" w:cs="Times New Roman"/>
          <w:b/>
        </w:rPr>
        <w:t xml:space="preserve">Judicial body: </w:t>
      </w:r>
      <w:r w:rsidRPr="009E0668">
        <w:rPr>
          <w:rFonts w:ascii="Times New Roman" w:hAnsi="Times New Roman" w:cs="Times New Roman"/>
        </w:rPr>
        <w:t>Appellate Body</w:t>
      </w:r>
    </w:p>
    <w:p w14:paraId="7614F489" w14:textId="0A082ECE" w:rsidR="004E3C13" w:rsidRDefault="004E3C13" w:rsidP="00483E7E">
      <w:pPr>
        <w:jc w:val="both"/>
        <w:rPr>
          <w:rFonts w:ascii="Times New Roman" w:hAnsi="Times New Roman" w:cs="Times New Roman"/>
          <w:b/>
        </w:rPr>
      </w:pPr>
      <w:r>
        <w:rPr>
          <w:rFonts w:ascii="Times New Roman" w:hAnsi="Times New Roman" w:cs="Times New Roman"/>
          <w:b/>
        </w:rPr>
        <w:t xml:space="preserve">Type of law: </w:t>
      </w:r>
      <w:r w:rsidRPr="009E0668">
        <w:rPr>
          <w:rFonts w:ascii="Times New Roman" w:hAnsi="Times New Roman" w:cs="Times New Roman"/>
        </w:rPr>
        <w:t>Administrative Law</w:t>
      </w:r>
    </w:p>
    <w:p w14:paraId="520D9AC5" w14:textId="76F85725" w:rsidR="004E3C13" w:rsidRDefault="004E3C13" w:rsidP="00483E7E">
      <w:pPr>
        <w:jc w:val="both"/>
        <w:rPr>
          <w:rFonts w:ascii="Times New Roman" w:hAnsi="Times New Roman" w:cs="Times New Roman"/>
          <w:b/>
        </w:rPr>
      </w:pPr>
      <w:r>
        <w:rPr>
          <w:rFonts w:ascii="Times New Roman" w:hAnsi="Times New Roman" w:cs="Times New Roman"/>
          <w:b/>
        </w:rPr>
        <w:t xml:space="preserve">Main theme: </w:t>
      </w:r>
      <w:r w:rsidRPr="009E0668">
        <w:rPr>
          <w:rFonts w:ascii="Times New Roman" w:hAnsi="Times New Roman" w:cs="Times New Roman"/>
        </w:rPr>
        <w:t>Licensing/Media Regulation</w:t>
      </w:r>
    </w:p>
    <w:p w14:paraId="461F8154" w14:textId="4421C80D" w:rsidR="004E3C13" w:rsidRDefault="004E3C13" w:rsidP="00483E7E">
      <w:pPr>
        <w:jc w:val="both"/>
        <w:rPr>
          <w:rFonts w:ascii="Times New Roman" w:hAnsi="Times New Roman" w:cs="Times New Roman"/>
          <w:b/>
        </w:rPr>
      </w:pPr>
      <w:r>
        <w:rPr>
          <w:rFonts w:ascii="Times New Roman" w:hAnsi="Times New Roman" w:cs="Times New Roman"/>
          <w:b/>
        </w:rPr>
        <w:t>Outcome:</w:t>
      </w:r>
      <w:r w:rsidR="009E0668">
        <w:rPr>
          <w:rFonts w:ascii="Times New Roman" w:hAnsi="Times New Roman" w:cs="Times New Roman"/>
          <w:b/>
        </w:rPr>
        <w:t xml:space="preserve"> </w:t>
      </w:r>
      <w:r w:rsidR="009E0668" w:rsidRPr="009E0668">
        <w:rPr>
          <w:rFonts w:ascii="Times New Roman" w:hAnsi="Times New Roman" w:cs="Times New Roman"/>
        </w:rPr>
        <w:t>Law or Action Upheld</w:t>
      </w:r>
    </w:p>
    <w:p w14:paraId="2E8B9959" w14:textId="48F5AA1D" w:rsidR="004E3C13" w:rsidRPr="009E0668" w:rsidRDefault="004E3C13" w:rsidP="00483E7E">
      <w:pPr>
        <w:jc w:val="both"/>
        <w:rPr>
          <w:rFonts w:ascii="Times New Roman" w:hAnsi="Times New Roman" w:cs="Times New Roman"/>
        </w:rPr>
      </w:pPr>
      <w:r>
        <w:rPr>
          <w:rFonts w:ascii="Times New Roman" w:hAnsi="Times New Roman" w:cs="Times New Roman"/>
          <w:b/>
        </w:rPr>
        <w:t>Status:</w:t>
      </w:r>
      <w:r w:rsidR="009E0668">
        <w:rPr>
          <w:rFonts w:ascii="Times New Roman" w:hAnsi="Times New Roman" w:cs="Times New Roman"/>
          <w:b/>
        </w:rPr>
        <w:t xml:space="preserve"> </w:t>
      </w:r>
      <w:r w:rsidR="009E0668">
        <w:rPr>
          <w:rFonts w:ascii="Times New Roman" w:hAnsi="Times New Roman" w:cs="Times New Roman"/>
        </w:rPr>
        <w:t>Closed</w:t>
      </w:r>
    </w:p>
    <w:p w14:paraId="47D86DBF" w14:textId="30341D21" w:rsidR="004E3C13" w:rsidRDefault="004E3C13" w:rsidP="00483E7E">
      <w:pPr>
        <w:jc w:val="both"/>
        <w:rPr>
          <w:rFonts w:ascii="Times New Roman" w:hAnsi="Times New Roman" w:cs="Times New Roman"/>
          <w:b/>
        </w:rPr>
      </w:pPr>
      <w:r>
        <w:rPr>
          <w:rFonts w:ascii="Times New Roman" w:hAnsi="Times New Roman" w:cs="Times New Roman"/>
          <w:b/>
        </w:rPr>
        <w:t xml:space="preserve">Tags: </w:t>
      </w:r>
      <w:r w:rsidRPr="009E0668">
        <w:rPr>
          <w:rFonts w:ascii="Times New Roman" w:hAnsi="Times New Roman" w:cs="Times New Roman"/>
        </w:rPr>
        <w:t>Internet, Internet Service Providers</w:t>
      </w:r>
    </w:p>
    <w:p w14:paraId="75500A58" w14:textId="178EBA29" w:rsidR="004E3C13" w:rsidRDefault="004E3C13" w:rsidP="00483E7E">
      <w:pPr>
        <w:jc w:val="both"/>
        <w:rPr>
          <w:rFonts w:ascii="Times New Roman" w:hAnsi="Times New Roman" w:cs="Times New Roman"/>
          <w:b/>
        </w:rPr>
      </w:pPr>
      <w:r>
        <w:rPr>
          <w:rFonts w:ascii="Times New Roman" w:hAnsi="Times New Roman" w:cs="Times New Roman"/>
          <w:b/>
        </w:rPr>
        <w:t>Excerpt:</w:t>
      </w:r>
    </w:p>
    <w:p w14:paraId="59886AF8" w14:textId="77777777" w:rsidR="004E3C13" w:rsidRDefault="004E3C13" w:rsidP="00483E7E">
      <w:pPr>
        <w:jc w:val="both"/>
        <w:rPr>
          <w:rFonts w:ascii="Times New Roman" w:hAnsi="Times New Roman" w:cs="Times New Roman"/>
          <w:b/>
        </w:rPr>
      </w:pPr>
    </w:p>
    <w:p w14:paraId="17C7A68F" w14:textId="77777777" w:rsidR="00483E7E" w:rsidRDefault="00245AD9" w:rsidP="00483E7E">
      <w:pPr>
        <w:jc w:val="both"/>
        <w:rPr>
          <w:rFonts w:ascii="Times New Roman" w:hAnsi="Times New Roman" w:cs="Times New Roman"/>
          <w:b/>
        </w:rPr>
      </w:pPr>
      <w:r>
        <w:rPr>
          <w:rFonts w:ascii="Times New Roman" w:hAnsi="Times New Roman" w:cs="Times New Roman"/>
          <w:b/>
        </w:rPr>
        <w:t>Summary and Outcome</w:t>
      </w:r>
    </w:p>
    <w:p w14:paraId="614D6EC0" w14:textId="12A5052C" w:rsidR="00245AD9" w:rsidRPr="00245AD9" w:rsidRDefault="00245AD9" w:rsidP="00483E7E">
      <w:pPr>
        <w:jc w:val="both"/>
        <w:rPr>
          <w:rFonts w:ascii="Times New Roman" w:hAnsi="Times New Roman" w:cs="Times New Roman"/>
        </w:rPr>
      </w:pPr>
      <w:r>
        <w:rPr>
          <w:rFonts w:ascii="Times New Roman" w:hAnsi="Times New Roman" w:cs="Times New Roman"/>
        </w:rPr>
        <w:t xml:space="preserve">The District of Columbia Circuit Court in the USA upheld rules issued by the US Federal Communications Commission (FCC) classifying broadband Internet access as an “information service” under Federal legislation, thereby liberating broadband providers from certain common carrier obligations. </w:t>
      </w:r>
      <w:r w:rsidR="00C61A92">
        <w:rPr>
          <w:rFonts w:ascii="Times New Roman" w:hAnsi="Times New Roman" w:cs="Times New Roman"/>
        </w:rPr>
        <w:t xml:space="preserve">The case came about after the FCC changed its position after earlier classifying broadband service as “telecommunication service” in 2015, and in the process imposing onerous obligations on broadband providers. The court held that the question of classification was </w:t>
      </w:r>
      <w:proofErr w:type="gramStart"/>
      <w:r w:rsidR="00C61A92">
        <w:rPr>
          <w:rFonts w:ascii="Times New Roman" w:hAnsi="Times New Roman" w:cs="Times New Roman"/>
        </w:rPr>
        <w:t>an</w:t>
      </w:r>
      <w:proofErr w:type="gramEnd"/>
      <w:r w:rsidR="00C61A92">
        <w:rPr>
          <w:rFonts w:ascii="Times New Roman" w:hAnsi="Times New Roman" w:cs="Times New Roman"/>
        </w:rPr>
        <w:t xml:space="preserve"> </w:t>
      </w:r>
      <w:r w:rsidR="009D28F6">
        <w:rPr>
          <w:rFonts w:ascii="Times New Roman" w:hAnsi="Times New Roman" w:cs="Times New Roman"/>
        </w:rPr>
        <w:t xml:space="preserve">policy </w:t>
      </w:r>
      <w:r w:rsidR="00C61A92">
        <w:rPr>
          <w:rFonts w:ascii="Times New Roman" w:hAnsi="Times New Roman" w:cs="Times New Roman"/>
        </w:rPr>
        <w:t xml:space="preserve">one, and the FCC had permissibly exercised its powers under the applicable legal frameworks to change its policy. </w:t>
      </w:r>
    </w:p>
    <w:p w14:paraId="729E9B6E" w14:textId="77777777" w:rsidR="00245AD9" w:rsidRPr="007705FF" w:rsidRDefault="00245AD9" w:rsidP="00483E7E">
      <w:pPr>
        <w:jc w:val="both"/>
        <w:rPr>
          <w:rFonts w:ascii="Times New Roman" w:hAnsi="Times New Roman" w:cs="Times New Roman"/>
          <w:b/>
        </w:rPr>
      </w:pPr>
    </w:p>
    <w:p w14:paraId="49BDC971" w14:textId="77777777" w:rsidR="00F91F46" w:rsidRPr="00F91F46" w:rsidRDefault="00F91F46" w:rsidP="00483E7E">
      <w:pPr>
        <w:jc w:val="both"/>
        <w:rPr>
          <w:rFonts w:ascii="Times New Roman" w:hAnsi="Times New Roman" w:cs="Times New Roman"/>
          <w:b/>
        </w:rPr>
      </w:pPr>
      <w:r w:rsidRPr="00F91F46">
        <w:rPr>
          <w:rFonts w:ascii="Times New Roman" w:hAnsi="Times New Roman" w:cs="Times New Roman"/>
          <w:b/>
        </w:rPr>
        <w:t>Facts</w:t>
      </w:r>
    </w:p>
    <w:p w14:paraId="429FE00A" w14:textId="03126455" w:rsidR="00483E7E" w:rsidRDefault="00483E7E" w:rsidP="00483E7E">
      <w:pPr>
        <w:jc w:val="both"/>
        <w:rPr>
          <w:rFonts w:ascii="Times New Roman" w:hAnsi="Times New Roman" w:cs="Times New Roman"/>
        </w:rPr>
      </w:pPr>
      <w:r>
        <w:rPr>
          <w:rFonts w:ascii="Times New Roman" w:hAnsi="Times New Roman" w:cs="Times New Roman"/>
        </w:rPr>
        <w:t>This case concerns the power of the FCC to adopt policies to govern broadband Internet and mobile broadband. The history of the regulation of the internet in the USA is well documented in</w:t>
      </w:r>
      <w:r w:rsidR="00986485">
        <w:rPr>
          <w:rFonts w:ascii="Times New Roman" w:hAnsi="Times New Roman" w:cs="Times New Roman"/>
        </w:rPr>
        <w:t xml:space="preserve"> </w:t>
      </w:r>
      <w:hyperlink r:id="rId5" w:history="1">
        <w:r w:rsidR="00986485" w:rsidRPr="00986485">
          <w:rPr>
            <w:rStyle w:val="Hyperlink"/>
            <w:rFonts w:ascii="Times New Roman" w:hAnsi="Times New Roman" w:cs="Times New Roman"/>
            <w:i/>
          </w:rPr>
          <w:t>USTA</w:t>
        </w:r>
        <w:r w:rsidR="00986485">
          <w:rPr>
            <w:rStyle w:val="Hyperlink"/>
            <w:rFonts w:ascii="Times New Roman" w:hAnsi="Times New Roman" w:cs="Times New Roman"/>
          </w:rPr>
          <w:t xml:space="preserve">, </w:t>
        </w:r>
      </w:hyperlink>
      <w:r w:rsidR="00986485" w:rsidRPr="00986485">
        <w:rPr>
          <w:rFonts w:ascii="Times New Roman" w:hAnsi="Times New Roman" w:cs="Times New Roman"/>
        </w:rPr>
        <w:t xml:space="preserve"> </w:t>
      </w:r>
      <w:r w:rsidR="00986485">
        <w:rPr>
          <w:rFonts w:ascii="Times New Roman" w:hAnsi="Times New Roman" w:cs="Times New Roman"/>
        </w:rPr>
        <w:t xml:space="preserve">another DC Circuit case </w:t>
      </w:r>
      <w:r>
        <w:rPr>
          <w:rFonts w:ascii="Times New Roman" w:hAnsi="Times New Roman" w:cs="Times New Roman"/>
        </w:rPr>
        <w:t>dealing with largely similar issues.</w:t>
      </w:r>
      <w:r w:rsidR="007B7885">
        <w:rPr>
          <w:rFonts w:ascii="Times New Roman" w:hAnsi="Times New Roman" w:cs="Times New Roman"/>
        </w:rPr>
        <w:t xml:space="preserve"> Briefly, t</w:t>
      </w:r>
      <w:r>
        <w:rPr>
          <w:rFonts w:ascii="Times New Roman" w:hAnsi="Times New Roman" w:cs="Times New Roman"/>
        </w:rPr>
        <w:t xml:space="preserve">he Communications Act 1934 (“the Act”) forms the legal framework for regulation of the internet. The Telecommunications Act of 1996 amended the Act to create two potential classifications for broadband Internet: “telecommunications services” under Title II of the Act and “information services” under Title I. A Title II classification entails common carrier status, activating a host of statutory requirements and restrictions on the services, such as </w:t>
      </w:r>
      <w:r w:rsidRPr="00A16017">
        <w:rPr>
          <w:rFonts w:ascii="Times New Roman" w:hAnsi="Times New Roman" w:cs="Times New Roman"/>
        </w:rPr>
        <w:t>furnish</w:t>
      </w:r>
      <w:r>
        <w:rPr>
          <w:rFonts w:ascii="Times New Roman" w:hAnsi="Times New Roman" w:cs="Times New Roman"/>
        </w:rPr>
        <w:t>ing</w:t>
      </w:r>
      <w:r w:rsidRPr="00A16017">
        <w:rPr>
          <w:rFonts w:ascii="Times New Roman" w:hAnsi="Times New Roman" w:cs="Times New Roman"/>
        </w:rPr>
        <w:t xml:space="preserve"> “communication service upon reasonable request,” and </w:t>
      </w:r>
      <w:r>
        <w:rPr>
          <w:rFonts w:ascii="Times New Roman" w:hAnsi="Times New Roman" w:cs="Times New Roman"/>
        </w:rPr>
        <w:t xml:space="preserve">doing so </w:t>
      </w:r>
      <w:r w:rsidRPr="00A16017">
        <w:rPr>
          <w:rFonts w:ascii="Times New Roman" w:hAnsi="Times New Roman" w:cs="Times New Roman"/>
        </w:rPr>
        <w:t>without “unjust or unreasonable discrimination in charges practices, classifications, regulations, facilities, or services,” while charging “just and reasonable rates.” (U.S., Communications Act of 1934, §§ 201(a), 202(a), 201(b))</w:t>
      </w:r>
      <w:r>
        <w:rPr>
          <w:rFonts w:ascii="Times New Roman" w:hAnsi="Times New Roman" w:cs="Times New Roman"/>
        </w:rPr>
        <w:t>. Title I, on the other hand, exempts common carriage status.</w:t>
      </w:r>
      <w:r w:rsidR="00AD3D34">
        <w:rPr>
          <w:rFonts w:ascii="Times New Roman" w:hAnsi="Times New Roman" w:cs="Times New Roman"/>
        </w:rPr>
        <w:t xml:space="preserve"> </w:t>
      </w:r>
      <w:r>
        <w:rPr>
          <w:rFonts w:ascii="Times New Roman" w:hAnsi="Times New Roman" w:cs="Times New Roman"/>
        </w:rPr>
        <w:t>The Act empowers the FCC to classify broadband internet services into the appropriate statutory categories.</w:t>
      </w:r>
    </w:p>
    <w:p w14:paraId="0A62BBCD" w14:textId="77777777" w:rsidR="00483E7E" w:rsidRDefault="00483E7E" w:rsidP="00483E7E">
      <w:pPr>
        <w:jc w:val="both"/>
        <w:rPr>
          <w:rFonts w:ascii="Times New Roman" w:hAnsi="Times New Roman" w:cs="Times New Roman"/>
        </w:rPr>
      </w:pPr>
      <w:r>
        <w:rPr>
          <w:rFonts w:ascii="Times New Roman" w:hAnsi="Times New Roman" w:cs="Times New Roman"/>
        </w:rPr>
        <w:t xml:space="preserve">In 1998, the FCC classified DSL service – essentially broadband over phone lines – as “telecommunication services” under Title II. Four years later, in 2002, the FCC determined that cable modem service was as an “information service” exempt from common carrier status, a determination that was upheld by the Supreme Court in </w:t>
      </w:r>
      <w:r>
        <w:rPr>
          <w:rFonts w:ascii="Times New Roman" w:hAnsi="Times New Roman" w:cs="Times New Roman"/>
          <w:i/>
        </w:rPr>
        <w:t>Brand X</w:t>
      </w:r>
      <w:r>
        <w:rPr>
          <w:rFonts w:ascii="Times New Roman" w:hAnsi="Times New Roman" w:cs="Times New Roman"/>
        </w:rPr>
        <w:t xml:space="preserve">. Subsequently, in a 2007 order, the FCC classified other types of broadband services, such as DSL and mobile broadband service, also as “information services”. In 2015, after a Notice of Proposed Rulemaking and lengthy deliberations, the FCC ordered that broadband internet access is a “telecommunications service” and that </w:t>
      </w:r>
      <w:r>
        <w:rPr>
          <w:rFonts w:ascii="Times New Roman" w:hAnsi="Times New Roman" w:cs="Times New Roman"/>
        </w:rPr>
        <w:lastRenderedPageBreak/>
        <w:t xml:space="preserve">mobile broadband is a “commercial mobile service”. The DC Circuit upheld that classification in </w:t>
      </w:r>
      <w:r>
        <w:rPr>
          <w:rFonts w:ascii="Times New Roman" w:hAnsi="Times New Roman" w:cs="Times New Roman"/>
          <w:i/>
        </w:rPr>
        <w:t>USTA.</w:t>
      </w:r>
    </w:p>
    <w:p w14:paraId="08CB5BA0" w14:textId="77777777" w:rsidR="00483E7E" w:rsidRDefault="00483E7E" w:rsidP="00483E7E">
      <w:pPr>
        <w:jc w:val="both"/>
        <w:rPr>
          <w:rFonts w:ascii="Times New Roman" w:hAnsi="Times New Roman" w:cs="Times New Roman"/>
        </w:rPr>
      </w:pPr>
    </w:p>
    <w:p w14:paraId="7C86CCC8" w14:textId="02231C65" w:rsidR="00483E7E" w:rsidRDefault="00483E7E" w:rsidP="00483E7E">
      <w:pPr>
        <w:jc w:val="both"/>
        <w:rPr>
          <w:rFonts w:ascii="Times New Roman" w:hAnsi="Times New Roman" w:cs="Times New Roman"/>
        </w:rPr>
      </w:pPr>
      <w:r>
        <w:rPr>
          <w:rFonts w:ascii="Times New Roman" w:hAnsi="Times New Roman" w:cs="Times New Roman"/>
        </w:rPr>
        <w:t xml:space="preserve">In 2017, the FCC issued another NPRM seeking to undo its 2015 order. The FCC subsequently issued </w:t>
      </w:r>
      <w:r w:rsidR="00022F36">
        <w:rPr>
          <w:rFonts w:ascii="Times New Roman" w:hAnsi="Times New Roman" w:cs="Times New Roman"/>
        </w:rPr>
        <w:t xml:space="preserve">the Restoring Internet Freedom order in </w:t>
      </w:r>
      <w:r>
        <w:rPr>
          <w:rFonts w:ascii="Times New Roman" w:hAnsi="Times New Roman" w:cs="Times New Roman"/>
        </w:rPr>
        <w:t xml:space="preserve">2018 </w:t>
      </w:r>
      <w:r w:rsidR="00930110">
        <w:rPr>
          <w:rFonts w:ascii="Times New Roman" w:hAnsi="Times New Roman" w:cs="Times New Roman"/>
        </w:rPr>
        <w:t>(“2018 Order”)</w:t>
      </w:r>
      <w:r w:rsidR="007B7885">
        <w:rPr>
          <w:rFonts w:ascii="Times New Roman" w:hAnsi="Times New Roman" w:cs="Times New Roman"/>
        </w:rPr>
        <w:t>, which</w:t>
      </w:r>
      <w:r>
        <w:rPr>
          <w:rFonts w:ascii="Times New Roman" w:hAnsi="Times New Roman" w:cs="Times New Roman"/>
        </w:rPr>
        <w:t xml:space="preserve">: </w:t>
      </w:r>
    </w:p>
    <w:p w14:paraId="592BAC52" w14:textId="27032E42" w:rsidR="00483E7E" w:rsidRDefault="00483E7E" w:rsidP="00290EA1">
      <w:pPr>
        <w:pStyle w:val="ListParagraph"/>
        <w:numPr>
          <w:ilvl w:val="0"/>
          <w:numId w:val="1"/>
        </w:numPr>
        <w:jc w:val="both"/>
        <w:rPr>
          <w:rFonts w:ascii="Times New Roman" w:hAnsi="Times New Roman" w:cs="Times New Roman"/>
        </w:rPr>
      </w:pPr>
      <w:r w:rsidRPr="008F6CF6">
        <w:rPr>
          <w:rFonts w:ascii="Times New Roman" w:hAnsi="Times New Roman" w:cs="Times New Roman"/>
        </w:rPr>
        <w:t>classifies broadband internet as an “information service”</w:t>
      </w:r>
      <w:r>
        <w:rPr>
          <w:rFonts w:ascii="Times New Roman" w:hAnsi="Times New Roman" w:cs="Times New Roman"/>
        </w:rPr>
        <w:t xml:space="preserve"> and mobile broadband as a “private mobile service”</w:t>
      </w:r>
      <w:r w:rsidR="00290EA1">
        <w:rPr>
          <w:rFonts w:ascii="Times New Roman" w:hAnsi="Times New Roman" w:cs="Times New Roman"/>
        </w:rPr>
        <w:t>; and</w:t>
      </w:r>
    </w:p>
    <w:p w14:paraId="7B7EA625" w14:textId="3AFA83A9" w:rsidR="00483E7E" w:rsidRDefault="00483E7E" w:rsidP="00483E7E">
      <w:pPr>
        <w:pStyle w:val="ListParagraph"/>
        <w:numPr>
          <w:ilvl w:val="0"/>
          <w:numId w:val="1"/>
        </w:numPr>
        <w:jc w:val="both"/>
        <w:rPr>
          <w:rFonts w:ascii="Times New Roman" w:hAnsi="Times New Roman" w:cs="Times New Roman"/>
        </w:rPr>
      </w:pPr>
      <w:r>
        <w:rPr>
          <w:rFonts w:ascii="Times New Roman" w:hAnsi="Times New Roman" w:cs="Times New Roman"/>
        </w:rPr>
        <w:t>concludes that the benefits of a market-based, “light-touch” regime for Internet governance outweigh those of common ca</w:t>
      </w:r>
      <w:r w:rsidR="00290EA1">
        <w:rPr>
          <w:rFonts w:ascii="Times New Roman" w:hAnsi="Times New Roman" w:cs="Times New Roman"/>
        </w:rPr>
        <w:t>rrier regulation under Title II; and</w:t>
      </w:r>
    </w:p>
    <w:p w14:paraId="44B8C9E9" w14:textId="47724F33" w:rsidR="00483E7E" w:rsidRDefault="00290EA1" w:rsidP="00290EA1">
      <w:pPr>
        <w:pStyle w:val="ListParagraph"/>
        <w:numPr>
          <w:ilvl w:val="0"/>
          <w:numId w:val="1"/>
        </w:numPr>
        <w:jc w:val="both"/>
        <w:rPr>
          <w:rFonts w:ascii="Times New Roman" w:hAnsi="Times New Roman" w:cs="Times New Roman"/>
        </w:rPr>
      </w:pPr>
      <w:r>
        <w:rPr>
          <w:rFonts w:ascii="Times New Roman" w:hAnsi="Times New Roman" w:cs="Times New Roman"/>
        </w:rPr>
        <w:t>“</w:t>
      </w:r>
      <w:r w:rsidRPr="00290EA1">
        <w:rPr>
          <w:rFonts w:ascii="Times New Roman" w:hAnsi="Times New Roman" w:cs="Times New Roman"/>
        </w:rPr>
        <w:t>preempt[s] any state or local measures that would effectively impose rules or requirements that [the FCC has] repealed or decided to refrain from imposing in [the] Order</w:t>
      </w:r>
      <w:r>
        <w:rPr>
          <w:rFonts w:ascii="Times New Roman" w:hAnsi="Times New Roman" w:cs="Times New Roman"/>
        </w:rPr>
        <w:t xml:space="preserve"> …” </w:t>
      </w:r>
    </w:p>
    <w:p w14:paraId="2D4B1482" w14:textId="237031D6" w:rsidR="00483E7E" w:rsidRDefault="00483E7E" w:rsidP="00483E7E">
      <w:pPr>
        <w:jc w:val="both"/>
        <w:rPr>
          <w:rFonts w:ascii="Times New Roman" w:hAnsi="Times New Roman" w:cs="Times New Roman"/>
        </w:rPr>
      </w:pPr>
      <w:r>
        <w:rPr>
          <w:rFonts w:ascii="Times New Roman" w:hAnsi="Times New Roman" w:cs="Times New Roman"/>
        </w:rPr>
        <w:t xml:space="preserve">Several petitioners, including Mozilla Corporation, </w:t>
      </w:r>
      <w:r w:rsidRPr="003D619C">
        <w:rPr>
          <w:rFonts w:ascii="Times New Roman" w:hAnsi="Times New Roman" w:cs="Times New Roman"/>
        </w:rPr>
        <w:t xml:space="preserve">challenged the </w:t>
      </w:r>
      <w:r>
        <w:rPr>
          <w:rFonts w:ascii="Times New Roman" w:hAnsi="Times New Roman" w:cs="Times New Roman"/>
        </w:rPr>
        <w:t xml:space="preserve">FCC’s interpretation of the Act (collectively “challengers”) </w:t>
      </w:r>
      <w:r w:rsidRPr="003D619C">
        <w:rPr>
          <w:rFonts w:ascii="Times New Roman" w:hAnsi="Times New Roman" w:cs="Times New Roman"/>
        </w:rPr>
        <w:t>by petitioning the United States Court of Appeals for The District of Col</w:t>
      </w:r>
      <w:r>
        <w:rPr>
          <w:rFonts w:ascii="Times New Roman" w:hAnsi="Times New Roman" w:cs="Times New Roman"/>
        </w:rPr>
        <w:t xml:space="preserve">umbia Circuit to review the 2018 Order. </w:t>
      </w:r>
      <w:r w:rsidR="005E5F08">
        <w:rPr>
          <w:rFonts w:ascii="Times New Roman" w:hAnsi="Times New Roman" w:cs="Times New Roman"/>
        </w:rPr>
        <w:t xml:space="preserve">The challengers argued that </w:t>
      </w:r>
      <w:r w:rsidR="00930110">
        <w:rPr>
          <w:rFonts w:ascii="Times New Roman" w:hAnsi="Times New Roman" w:cs="Times New Roman"/>
        </w:rPr>
        <w:t>FCC’s the reclassification of broadband service as “information service” was arbitrary and capricious for not having adequately considered and addressed a number of issues, including its effects on public safety, consistency with existing regulation on pole attachments, and possibly eliminating the statutory basis</w:t>
      </w:r>
      <w:r w:rsidR="00456481">
        <w:rPr>
          <w:rFonts w:ascii="Times New Roman" w:hAnsi="Times New Roman" w:cs="Times New Roman"/>
        </w:rPr>
        <w:t xml:space="preserve"> for program – called the Lifeline Program – which relies on the inclusion of broadband services to ensure that low-income consumers have access to affordable internet services. </w:t>
      </w:r>
      <w:r w:rsidR="00290EA1">
        <w:rPr>
          <w:rFonts w:ascii="Times New Roman" w:hAnsi="Times New Roman" w:cs="Times New Roman"/>
        </w:rPr>
        <w:t>The challengers also argued that the FCC was not authorized to iss</w:t>
      </w:r>
      <w:r w:rsidR="00AC2E73">
        <w:rPr>
          <w:rFonts w:ascii="Times New Roman" w:hAnsi="Times New Roman" w:cs="Times New Roman"/>
        </w:rPr>
        <w:t xml:space="preserve">ue its preemption directive. </w:t>
      </w:r>
    </w:p>
    <w:p w14:paraId="22349418" w14:textId="77777777" w:rsidR="00AC2E73" w:rsidRDefault="00AC2E73" w:rsidP="00483E7E">
      <w:pPr>
        <w:jc w:val="both"/>
        <w:rPr>
          <w:rFonts w:ascii="Times New Roman" w:hAnsi="Times New Roman" w:cs="Times New Roman"/>
        </w:rPr>
      </w:pPr>
    </w:p>
    <w:p w14:paraId="345E7B18" w14:textId="77777777" w:rsidR="00483E7E" w:rsidRPr="005E5048" w:rsidRDefault="00483E7E" w:rsidP="00483E7E">
      <w:pPr>
        <w:jc w:val="both"/>
        <w:rPr>
          <w:rFonts w:ascii="Times New Roman" w:hAnsi="Times New Roman" w:cs="Times New Roman"/>
          <w:b/>
        </w:rPr>
      </w:pPr>
      <w:r w:rsidRPr="005E5048">
        <w:rPr>
          <w:rFonts w:ascii="Times New Roman" w:hAnsi="Times New Roman" w:cs="Times New Roman"/>
          <w:b/>
        </w:rPr>
        <w:t>Decision Overview</w:t>
      </w:r>
    </w:p>
    <w:p w14:paraId="27A52694" w14:textId="0DF2AD1E" w:rsidR="00483E7E" w:rsidRDefault="00483E7E" w:rsidP="00483E7E">
      <w:pPr>
        <w:jc w:val="both"/>
        <w:rPr>
          <w:rFonts w:ascii="Times New Roman" w:hAnsi="Times New Roman" w:cs="Times New Roman"/>
        </w:rPr>
      </w:pPr>
      <w:r>
        <w:rPr>
          <w:rFonts w:ascii="Times New Roman" w:hAnsi="Times New Roman" w:cs="Times New Roman"/>
        </w:rPr>
        <w:t xml:space="preserve">The court delivered a per </w:t>
      </w:r>
      <w:proofErr w:type="spellStart"/>
      <w:r>
        <w:rPr>
          <w:rFonts w:ascii="Times New Roman" w:hAnsi="Times New Roman" w:cs="Times New Roman"/>
        </w:rPr>
        <w:t>curiam</w:t>
      </w:r>
      <w:proofErr w:type="spellEnd"/>
      <w:r>
        <w:rPr>
          <w:rFonts w:ascii="Times New Roman" w:hAnsi="Times New Roman" w:cs="Times New Roman"/>
        </w:rPr>
        <w:t xml:space="preserve"> opinion. The main issues before the court were: 1. Whether the FCC lawfully classified broadband internet access service as an “information service” under the Act</w:t>
      </w:r>
      <w:r w:rsidR="00AD3D34">
        <w:rPr>
          <w:rFonts w:ascii="Times New Roman" w:hAnsi="Times New Roman" w:cs="Times New Roman"/>
        </w:rPr>
        <w:t>?</w:t>
      </w:r>
      <w:r>
        <w:rPr>
          <w:rFonts w:ascii="Times New Roman" w:hAnsi="Times New Roman" w:cs="Times New Roman"/>
        </w:rPr>
        <w:t xml:space="preserve"> 2. Whether t</w:t>
      </w:r>
      <w:r w:rsidR="00AC2E73">
        <w:rPr>
          <w:rFonts w:ascii="Times New Roman" w:hAnsi="Times New Roman" w:cs="Times New Roman"/>
        </w:rPr>
        <w:t>he Order’s preemption directive was legitimate</w:t>
      </w:r>
      <w:r>
        <w:rPr>
          <w:rFonts w:ascii="Times New Roman" w:hAnsi="Times New Roman" w:cs="Times New Roman"/>
        </w:rPr>
        <w:t xml:space="preserve">? </w:t>
      </w:r>
    </w:p>
    <w:p w14:paraId="05C5D3F6" w14:textId="77777777" w:rsidR="00483E7E" w:rsidRPr="00C521A8" w:rsidRDefault="00483E7E" w:rsidP="00483E7E">
      <w:pPr>
        <w:jc w:val="both"/>
        <w:rPr>
          <w:rFonts w:ascii="Times New Roman" w:hAnsi="Times New Roman" w:cs="Times New Roman"/>
        </w:rPr>
      </w:pPr>
    </w:p>
    <w:p w14:paraId="11612FD4" w14:textId="4348BEBB" w:rsidR="00483E7E" w:rsidRDefault="00483E7E" w:rsidP="00483E7E">
      <w:pPr>
        <w:jc w:val="both"/>
        <w:rPr>
          <w:rFonts w:ascii="Times New Roman" w:hAnsi="Times New Roman" w:cs="Times New Roman"/>
        </w:rPr>
      </w:pPr>
      <w:r>
        <w:rPr>
          <w:rFonts w:ascii="Times New Roman" w:hAnsi="Times New Roman" w:cs="Times New Roman"/>
        </w:rPr>
        <w:t xml:space="preserve">On the </w:t>
      </w:r>
      <w:r w:rsidR="00AC2E73">
        <w:rPr>
          <w:rFonts w:ascii="Times New Roman" w:hAnsi="Times New Roman" w:cs="Times New Roman"/>
        </w:rPr>
        <w:t xml:space="preserve">first </w:t>
      </w:r>
      <w:r>
        <w:rPr>
          <w:rFonts w:ascii="Times New Roman" w:hAnsi="Times New Roman" w:cs="Times New Roman"/>
        </w:rPr>
        <w:t xml:space="preserve">issue, the FCC had made two arguments </w:t>
      </w:r>
      <w:r w:rsidR="00AC2E73">
        <w:rPr>
          <w:rFonts w:ascii="Times New Roman" w:hAnsi="Times New Roman" w:cs="Times New Roman"/>
        </w:rPr>
        <w:t xml:space="preserve">in its 2018 Order </w:t>
      </w:r>
      <w:r>
        <w:rPr>
          <w:rFonts w:ascii="Times New Roman" w:hAnsi="Times New Roman" w:cs="Times New Roman"/>
        </w:rPr>
        <w:t>to defend its position</w:t>
      </w:r>
      <w:r w:rsidR="00AC2E73" w:rsidRPr="00AC2E73">
        <w:rPr>
          <w:rFonts w:ascii="Times New Roman" w:hAnsi="Times New Roman" w:cs="Times New Roman"/>
        </w:rPr>
        <w:t xml:space="preserve"> </w:t>
      </w:r>
      <w:r w:rsidR="00AC2E73">
        <w:rPr>
          <w:rFonts w:ascii="Times New Roman" w:hAnsi="Times New Roman" w:cs="Times New Roman"/>
        </w:rPr>
        <w:t>had properly classified broadband service as an “information service”</w:t>
      </w:r>
      <w:r>
        <w:rPr>
          <w:rFonts w:ascii="Times New Roman" w:hAnsi="Times New Roman" w:cs="Times New Roman"/>
        </w:rPr>
        <w:t>. First, the FCC reasoned that broadband service “</w:t>
      </w:r>
      <w:r w:rsidRPr="00AC2E73">
        <w:rPr>
          <w:rFonts w:ascii="Times New Roman" w:hAnsi="Times New Roman" w:cs="Times New Roman"/>
          <w:i/>
        </w:rPr>
        <w:t>has the capacity or potential ability to be used to engage in the activities within the information service definition …</w:t>
      </w:r>
      <w:r w:rsidR="005724F6">
        <w:rPr>
          <w:rFonts w:ascii="Times New Roman" w:hAnsi="Times New Roman" w:cs="Times New Roman"/>
        </w:rPr>
        <w:t>” [</w:t>
      </w:r>
      <w:r>
        <w:rPr>
          <w:rFonts w:ascii="Times New Roman" w:hAnsi="Times New Roman" w:cs="Times New Roman"/>
        </w:rPr>
        <w:t xml:space="preserve">2018 Order para 30, quoted at </w:t>
      </w:r>
      <w:r w:rsidR="005724F6">
        <w:rPr>
          <w:rFonts w:ascii="Times New Roman" w:hAnsi="Times New Roman" w:cs="Times New Roman"/>
        </w:rPr>
        <w:t>p. 14]</w:t>
      </w:r>
      <w:r>
        <w:rPr>
          <w:rFonts w:ascii="Times New Roman" w:hAnsi="Times New Roman" w:cs="Times New Roman"/>
        </w:rPr>
        <w:t xml:space="preserve">. Second, the FCC argued that if the Act requires the service itself (as opposed to enabling its users) to perform the activities typified in the definition of “information service”, broadband service meets that standard by having specific information-processing features like Domain Name Service (DNS) and caching that are functionally integrated within it. </w:t>
      </w:r>
    </w:p>
    <w:p w14:paraId="587498FA" w14:textId="77777777" w:rsidR="00483E7E" w:rsidRDefault="00483E7E" w:rsidP="00483E7E">
      <w:pPr>
        <w:jc w:val="both"/>
        <w:rPr>
          <w:rFonts w:ascii="Times New Roman" w:hAnsi="Times New Roman" w:cs="Times New Roman"/>
        </w:rPr>
      </w:pPr>
    </w:p>
    <w:p w14:paraId="0C1D9B2C" w14:textId="50BD70BA" w:rsidR="00483E7E" w:rsidRDefault="00483E7E" w:rsidP="00483E7E">
      <w:pPr>
        <w:jc w:val="both"/>
        <w:rPr>
          <w:rFonts w:ascii="Times New Roman" w:hAnsi="Times New Roman" w:cs="Times New Roman"/>
        </w:rPr>
      </w:pPr>
      <w:r>
        <w:rPr>
          <w:rFonts w:ascii="Times New Roman" w:hAnsi="Times New Roman" w:cs="Times New Roman"/>
        </w:rPr>
        <w:t xml:space="preserve">The challengers relied on several plausible alternative interpretations of the Act to argue that the FCC’s classification of broadband service as “information service” was incorrect. The court rejected most of these arguments. Much of the court’s reasoning rejecting these arguments </w:t>
      </w:r>
      <w:r w:rsidRPr="006C16E9">
        <w:rPr>
          <w:rFonts w:ascii="Times New Roman" w:hAnsi="Times New Roman" w:cs="Times New Roman"/>
        </w:rPr>
        <w:t xml:space="preserve">were guided by </w:t>
      </w:r>
      <w:r>
        <w:rPr>
          <w:rFonts w:ascii="Times New Roman" w:hAnsi="Times New Roman" w:cs="Times New Roman"/>
        </w:rPr>
        <w:t xml:space="preserve">the </w:t>
      </w:r>
      <w:r w:rsidRPr="006C16E9">
        <w:rPr>
          <w:rFonts w:ascii="Times New Roman" w:hAnsi="Times New Roman" w:cs="Times New Roman"/>
        </w:rPr>
        <w:t xml:space="preserve">two fundamental principles </w:t>
      </w:r>
      <w:r>
        <w:rPr>
          <w:rFonts w:ascii="Times New Roman" w:hAnsi="Times New Roman" w:cs="Times New Roman"/>
        </w:rPr>
        <w:t xml:space="preserve">that govern the role of </w:t>
      </w:r>
      <w:r w:rsidRPr="006C16E9">
        <w:rPr>
          <w:rFonts w:ascii="Times New Roman" w:hAnsi="Times New Roman" w:cs="Times New Roman"/>
        </w:rPr>
        <w:t>a reviewing court</w:t>
      </w:r>
      <w:r>
        <w:rPr>
          <w:rFonts w:ascii="Times New Roman" w:hAnsi="Times New Roman" w:cs="Times New Roman"/>
        </w:rPr>
        <w:t xml:space="preserve"> examining an agency’s administrative action</w:t>
      </w:r>
      <w:r w:rsidRPr="006C16E9">
        <w:rPr>
          <w:rFonts w:ascii="Times New Roman" w:hAnsi="Times New Roman" w:cs="Times New Roman"/>
        </w:rPr>
        <w:t>: 1. that its</w:t>
      </w:r>
      <w:r>
        <w:rPr>
          <w:rFonts w:ascii="Times New Roman" w:hAnsi="Times New Roman" w:cs="Times New Roman"/>
        </w:rPr>
        <w:t xml:space="preserve"> role is limited to ensuring that the agency has acted within the bounds of its authority </w:t>
      </w:r>
      <w:r w:rsidRPr="006C16E9">
        <w:rPr>
          <w:rFonts w:ascii="Times New Roman" w:hAnsi="Times New Roman" w:cs="Times New Roman"/>
        </w:rPr>
        <w:t xml:space="preserve">and </w:t>
      </w:r>
      <w:r>
        <w:rPr>
          <w:rFonts w:ascii="Times New Roman" w:hAnsi="Times New Roman" w:cs="Times New Roman"/>
        </w:rPr>
        <w:t xml:space="preserve">2. </w:t>
      </w:r>
      <w:r w:rsidRPr="006C16E9">
        <w:rPr>
          <w:rFonts w:ascii="Times New Roman" w:hAnsi="Times New Roman" w:cs="Times New Roman"/>
        </w:rPr>
        <w:t xml:space="preserve">that </w:t>
      </w:r>
      <w:r>
        <w:rPr>
          <w:rFonts w:ascii="Times New Roman" w:hAnsi="Times New Roman" w:cs="Times New Roman"/>
        </w:rPr>
        <w:t xml:space="preserve">it </w:t>
      </w:r>
      <w:r w:rsidRPr="006C16E9">
        <w:rPr>
          <w:rFonts w:ascii="Times New Roman" w:hAnsi="Times New Roman" w:cs="Times New Roman"/>
        </w:rPr>
        <w:t xml:space="preserve">does </w:t>
      </w:r>
      <w:r>
        <w:rPr>
          <w:rFonts w:ascii="Times New Roman" w:hAnsi="Times New Roman" w:cs="Times New Roman"/>
        </w:rPr>
        <w:t xml:space="preserve">not “inquire as to whether the agency’s decision is wise as a </w:t>
      </w:r>
      <w:r>
        <w:rPr>
          <w:rFonts w:ascii="Times New Roman" w:hAnsi="Times New Roman" w:cs="Times New Roman"/>
        </w:rPr>
        <w:lastRenderedPageBreak/>
        <w:t>policy”</w:t>
      </w:r>
      <w:r w:rsidR="005724F6">
        <w:rPr>
          <w:rFonts w:ascii="Times New Roman" w:hAnsi="Times New Roman" w:cs="Times New Roman"/>
        </w:rPr>
        <w:t>, [</w:t>
      </w:r>
      <w:r>
        <w:rPr>
          <w:rFonts w:ascii="Times New Roman" w:hAnsi="Times New Roman" w:cs="Times New Roman"/>
        </w:rPr>
        <w:t xml:space="preserve">at 16, quoting </w:t>
      </w:r>
      <w:r w:rsidRPr="0038749B">
        <w:rPr>
          <w:rFonts w:ascii="Times New Roman" w:hAnsi="Times New Roman" w:cs="Times New Roman"/>
          <w:i/>
        </w:rPr>
        <w:t>USTA</w:t>
      </w:r>
      <w:r w:rsidR="005724F6">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but that </w:t>
      </w:r>
      <w:r w:rsidRPr="006C16E9">
        <w:rPr>
          <w:rFonts w:ascii="Times New Roman" w:hAnsi="Times New Roman" w:cs="Times New Roman"/>
        </w:rPr>
        <w:t>it only resolves legal questions</w:t>
      </w:r>
      <w:r>
        <w:rPr>
          <w:rFonts w:ascii="Times New Roman" w:hAnsi="Times New Roman" w:cs="Times New Roman"/>
        </w:rPr>
        <w:t xml:space="preserve"> related to the permissibility of the agency action in question</w:t>
      </w:r>
      <w:r w:rsidRPr="006C16E9">
        <w:rPr>
          <w:rFonts w:ascii="Times New Roman" w:hAnsi="Times New Roman" w:cs="Times New Roman"/>
        </w:rPr>
        <w:t>.</w:t>
      </w:r>
      <w:r>
        <w:rPr>
          <w:rFonts w:ascii="Times New Roman" w:hAnsi="Times New Roman" w:cs="Times New Roman"/>
        </w:rPr>
        <w:t xml:space="preserve"> </w:t>
      </w:r>
    </w:p>
    <w:p w14:paraId="66D68D1F" w14:textId="77777777" w:rsidR="00483E7E" w:rsidRDefault="00483E7E" w:rsidP="00483E7E">
      <w:pPr>
        <w:jc w:val="both"/>
        <w:rPr>
          <w:rFonts w:ascii="Times New Roman" w:hAnsi="Times New Roman" w:cs="Times New Roman"/>
        </w:rPr>
      </w:pPr>
    </w:p>
    <w:p w14:paraId="4FF0C98F" w14:textId="08BC1D47" w:rsidR="00483E7E" w:rsidRDefault="00483E7E" w:rsidP="00483E7E">
      <w:pPr>
        <w:jc w:val="both"/>
        <w:rPr>
          <w:rFonts w:ascii="Times New Roman" w:hAnsi="Times New Roman" w:cs="Times New Roman"/>
        </w:rPr>
      </w:pPr>
      <w:r>
        <w:rPr>
          <w:rFonts w:ascii="Times New Roman" w:hAnsi="Times New Roman" w:cs="Times New Roman"/>
        </w:rPr>
        <w:t>The court relied on</w:t>
      </w:r>
      <w:r w:rsidR="005724F6">
        <w:rPr>
          <w:rFonts w:ascii="Times New Roman" w:hAnsi="Times New Roman" w:cs="Times New Roman"/>
        </w:rPr>
        <w:t xml:space="preserve"> the US Supreme Court’s 2005 decision in</w:t>
      </w:r>
      <w:r>
        <w:rPr>
          <w:rFonts w:ascii="Times New Roman" w:hAnsi="Times New Roman" w:cs="Times New Roman"/>
        </w:rPr>
        <w:t xml:space="preserve"> </w:t>
      </w:r>
      <w:hyperlink r:id="rId6" w:history="1">
        <w:r w:rsidRPr="005724F6">
          <w:rPr>
            <w:rStyle w:val="Hyperlink"/>
            <w:rFonts w:ascii="Times New Roman" w:hAnsi="Times New Roman" w:cs="Times New Roman"/>
            <w:i/>
          </w:rPr>
          <w:t>Brand X</w:t>
        </w:r>
      </w:hyperlink>
      <w:r>
        <w:rPr>
          <w:rFonts w:ascii="Times New Roman" w:hAnsi="Times New Roman" w:cs="Times New Roman"/>
          <w:i/>
        </w:rPr>
        <w:t xml:space="preserve"> </w:t>
      </w:r>
      <w:r>
        <w:rPr>
          <w:rFonts w:ascii="Times New Roman" w:hAnsi="Times New Roman" w:cs="Times New Roman"/>
        </w:rPr>
        <w:t>to conclude that “</w:t>
      </w:r>
      <w:r w:rsidRPr="005724F6">
        <w:rPr>
          <w:rFonts w:ascii="Times New Roman" w:hAnsi="Times New Roman" w:cs="Times New Roman"/>
          <w:i/>
        </w:rPr>
        <w:t>DNS and caching themselves can properly fall within the ‘information service’ rubric</w:t>
      </w:r>
      <w:r>
        <w:rPr>
          <w:rFonts w:ascii="Times New Roman" w:hAnsi="Times New Roman" w:cs="Times New Roman"/>
        </w:rPr>
        <w:t>” and that they are “</w:t>
      </w:r>
      <w:r w:rsidRPr="005724F6">
        <w:rPr>
          <w:rFonts w:ascii="Times New Roman" w:hAnsi="Times New Roman" w:cs="Times New Roman"/>
          <w:i/>
        </w:rPr>
        <w:t>sufficiently integrated with the transmission element of broadband that it is reasonable to classify cable modem ser</w:t>
      </w:r>
      <w:r w:rsidR="005724F6" w:rsidRPr="005724F6">
        <w:rPr>
          <w:rFonts w:ascii="Times New Roman" w:hAnsi="Times New Roman" w:cs="Times New Roman"/>
          <w:i/>
        </w:rPr>
        <w:t>vice as ‘information service’</w:t>
      </w:r>
      <w:r w:rsidR="005724F6">
        <w:rPr>
          <w:rFonts w:ascii="Times New Roman" w:hAnsi="Times New Roman" w:cs="Times New Roman"/>
        </w:rPr>
        <w:t>” [p. 17]</w:t>
      </w:r>
      <w:r>
        <w:rPr>
          <w:rFonts w:ascii="Times New Roman" w:hAnsi="Times New Roman" w:cs="Times New Roman"/>
        </w:rPr>
        <w:t>. Even if some consumers obtain DNS and caching services form third-party sources, the court concluded that the FCC’s finding that “[a]</w:t>
      </w:r>
      <w:proofErr w:type="spellStart"/>
      <w:r>
        <w:rPr>
          <w:rFonts w:ascii="Times New Roman" w:hAnsi="Times New Roman" w:cs="Times New Roman"/>
        </w:rPr>
        <w:t>pproximately</w:t>
      </w:r>
      <w:proofErr w:type="spellEnd"/>
      <w:r>
        <w:rPr>
          <w:rFonts w:ascii="Times New Roman" w:hAnsi="Times New Roman" w:cs="Times New Roman"/>
        </w:rPr>
        <w:t xml:space="preserve"> 97 percent” “rely upon the DNS functi</w:t>
      </w:r>
      <w:r w:rsidR="005724F6">
        <w:rPr>
          <w:rFonts w:ascii="Times New Roman" w:hAnsi="Times New Roman" w:cs="Times New Roman"/>
        </w:rPr>
        <w:t>onality provided by their ISP” [p. 41]</w:t>
      </w:r>
      <w:r>
        <w:rPr>
          <w:rFonts w:ascii="Times New Roman" w:hAnsi="Times New Roman" w:cs="Times New Roman"/>
        </w:rPr>
        <w:t xml:space="preserve"> met </w:t>
      </w:r>
      <w:r>
        <w:rPr>
          <w:rFonts w:ascii="Times New Roman" w:hAnsi="Times New Roman" w:cs="Times New Roman"/>
          <w:i/>
        </w:rPr>
        <w:t>Brand X’</w:t>
      </w:r>
      <w:r w:rsidRPr="00D04804">
        <w:rPr>
          <w:rFonts w:ascii="Times New Roman" w:hAnsi="Times New Roman" w:cs="Times New Roman"/>
        </w:rPr>
        <w:t>s</w:t>
      </w:r>
      <w:r>
        <w:rPr>
          <w:rFonts w:ascii="Times New Roman" w:hAnsi="Times New Roman" w:cs="Times New Roman"/>
          <w:i/>
        </w:rPr>
        <w:t xml:space="preserve"> </w:t>
      </w:r>
      <w:r>
        <w:rPr>
          <w:rFonts w:ascii="Times New Roman" w:hAnsi="Times New Roman" w:cs="Times New Roman"/>
        </w:rPr>
        <w:t>requirements for functional integration.</w:t>
      </w:r>
    </w:p>
    <w:p w14:paraId="637150FB" w14:textId="77777777" w:rsidR="00483E7E" w:rsidRDefault="00483E7E" w:rsidP="00483E7E">
      <w:pPr>
        <w:jc w:val="both"/>
        <w:rPr>
          <w:rFonts w:ascii="Times New Roman" w:hAnsi="Times New Roman" w:cs="Times New Roman"/>
        </w:rPr>
      </w:pPr>
    </w:p>
    <w:p w14:paraId="0D3CABD1" w14:textId="27059088" w:rsidR="00483E7E" w:rsidRPr="00CD2FC6" w:rsidRDefault="005724F6" w:rsidP="00483E7E">
      <w:pPr>
        <w:jc w:val="both"/>
        <w:rPr>
          <w:rFonts w:ascii="Times New Roman" w:hAnsi="Times New Roman" w:cs="Times New Roman"/>
        </w:rPr>
      </w:pPr>
      <w:r>
        <w:rPr>
          <w:rFonts w:ascii="Times New Roman" w:hAnsi="Times New Roman" w:cs="Times New Roman"/>
        </w:rPr>
        <w:t xml:space="preserve">In </w:t>
      </w:r>
      <w:r w:rsidR="00483E7E">
        <w:rPr>
          <w:rFonts w:ascii="Times New Roman" w:hAnsi="Times New Roman" w:cs="Times New Roman"/>
        </w:rPr>
        <w:t xml:space="preserve">examining the validity of the </w:t>
      </w:r>
      <w:r>
        <w:rPr>
          <w:rFonts w:ascii="Times New Roman" w:hAnsi="Times New Roman" w:cs="Times New Roman"/>
        </w:rPr>
        <w:t>2018 Order</w:t>
      </w:r>
      <w:r w:rsidR="00483E7E">
        <w:rPr>
          <w:rFonts w:ascii="Times New Roman" w:hAnsi="Times New Roman" w:cs="Times New Roman"/>
        </w:rPr>
        <w:t xml:space="preserve">, however, the court found that the FCC had not adequately considered </w:t>
      </w:r>
      <w:r>
        <w:rPr>
          <w:rFonts w:ascii="Times New Roman" w:hAnsi="Times New Roman" w:cs="Times New Roman"/>
        </w:rPr>
        <w:t xml:space="preserve">the </w:t>
      </w:r>
      <w:r w:rsidR="00483E7E">
        <w:rPr>
          <w:rFonts w:ascii="Times New Roman" w:hAnsi="Times New Roman" w:cs="Times New Roman"/>
        </w:rPr>
        <w:t xml:space="preserve">implications </w:t>
      </w:r>
      <w:r>
        <w:rPr>
          <w:rFonts w:ascii="Times New Roman" w:hAnsi="Times New Roman" w:cs="Times New Roman"/>
        </w:rPr>
        <w:t xml:space="preserve">of the order </w:t>
      </w:r>
      <w:r w:rsidR="00483E7E">
        <w:rPr>
          <w:rFonts w:ascii="Times New Roman" w:hAnsi="Times New Roman" w:cs="Times New Roman"/>
        </w:rPr>
        <w:t>on three counts: public safety, the regulation of pole attachments, and the effects on the Lifeline Program</w:t>
      </w:r>
      <w:r>
        <w:rPr>
          <w:rFonts w:ascii="Times New Roman" w:hAnsi="Times New Roman" w:cs="Times New Roman"/>
        </w:rPr>
        <w:t>.</w:t>
      </w:r>
      <w:r w:rsidR="00483E7E">
        <w:rPr>
          <w:rFonts w:ascii="Times New Roman" w:hAnsi="Times New Roman" w:cs="Times New Roman"/>
        </w:rPr>
        <w:t xml:space="preserve"> On those three limited respects, the court held that the </w:t>
      </w:r>
      <w:r>
        <w:rPr>
          <w:rFonts w:ascii="Times New Roman" w:hAnsi="Times New Roman" w:cs="Times New Roman"/>
        </w:rPr>
        <w:t>2018 Order</w:t>
      </w:r>
      <w:r w:rsidR="00483E7E">
        <w:rPr>
          <w:rFonts w:ascii="Times New Roman" w:hAnsi="Times New Roman" w:cs="Times New Roman"/>
        </w:rPr>
        <w:t xml:space="preserve"> was arbitrary and capricious, and remanded to the FCC to adequately address </w:t>
      </w:r>
      <w:r>
        <w:rPr>
          <w:rFonts w:ascii="Times New Roman" w:hAnsi="Times New Roman" w:cs="Times New Roman"/>
        </w:rPr>
        <w:t xml:space="preserve">its </w:t>
      </w:r>
      <w:r w:rsidR="00483E7E">
        <w:rPr>
          <w:rFonts w:ascii="Times New Roman" w:hAnsi="Times New Roman" w:cs="Times New Roman"/>
        </w:rPr>
        <w:t>impact on the three issues.</w:t>
      </w:r>
    </w:p>
    <w:p w14:paraId="6B98235A" w14:textId="77777777" w:rsidR="00483E7E" w:rsidRPr="00561B8F" w:rsidRDefault="00483E7E" w:rsidP="00483E7E">
      <w:pPr>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14:paraId="469116E6" w14:textId="77BABFCE" w:rsidR="00483E7E" w:rsidRDefault="00483E7E" w:rsidP="00483E7E">
      <w:pPr>
        <w:jc w:val="both"/>
        <w:rPr>
          <w:rFonts w:ascii="Times New Roman" w:hAnsi="Times New Roman" w:cs="Times New Roman"/>
        </w:rPr>
      </w:pPr>
      <w:r>
        <w:rPr>
          <w:rFonts w:ascii="Times New Roman" w:hAnsi="Times New Roman" w:cs="Times New Roman"/>
        </w:rPr>
        <w:t xml:space="preserve">The next important issue was whether the FCC’s preemption directive was valid. The FCC had grounded the preemption directive on two arguments. First was the “impossibility exception” to state jurisdiction. </w:t>
      </w:r>
      <w:r w:rsidR="00613FBF">
        <w:rPr>
          <w:rFonts w:ascii="Times New Roman" w:hAnsi="Times New Roman" w:cs="Times New Roman"/>
        </w:rPr>
        <w:t>As a general rule, t</w:t>
      </w:r>
      <w:r>
        <w:rPr>
          <w:rFonts w:ascii="Times New Roman" w:hAnsi="Times New Roman" w:cs="Times New Roman"/>
        </w:rPr>
        <w:t>he FCC is empowered to regulate only interstate communication, and cannot extend its jurisdiction on intrastate communications. The impossibility exception basically empowers the FCC to regulate when it is “not possible to separate the interstate and the intrastate components of the asserted regulation” [at 127]. The second ground of the FCC’s preemption direction was that the FCC was enforcing a “federal policy of nonregulation for information services”.</w:t>
      </w:r>
    </w:p>
    <w:p w14:paraId="47286247" w14:textId="77777777" w:rsidR="00483E7E" w:rsidRDefault="00483E7E" w:rsidP="00483E7E">
      <w:pPr>
        <w:jc w:val="both"/>
        <w:rPr>
          <w:rFonts w:ascii="Times New Roman" w:hAnsi="Times New Roman" w:cs="Times New Roman"/>
        </w:rPr>
      </w:pPr>
    </w:p>
    <w:p w14:paraId="734F06C5" w14:textId="59BC7E9C" w:rsidR="00483E7E" w:rsidRDefault="00483E7E" w:rsidP="00483E7E">
      <w:pPr>
        <w:jc w:val="both"/>
        <w:rPr>
          <w:rFonts w:ascii="Times New Roman" w:hAnsi="Times New Roman" w:cs="Times New Roman"/>
        </w:rPr>
      </w:pPr>
      <w:r>
        <w:rPr>
          <w:rFonts w:ascii="Times New Roman" w:hAnsi="Times New Roman" w:cs="Times New Roman"/>
        </w:rPr>
        <w:t>The court found that the Act does not confer either express or ancillary authority on the FCC to issue such a directive. The court rejected the FCC’s argument that the preemption d</w:t>
      </w:r>
      <w:r w:rsidR="005C5D3C">
        <w:rPr>
          <w:rFonts w:ascii="Times New Roman" w:hAnsi="Times New Roman" w:cs="Times New Roman"/>
        </w:rPr>
        <w:t>irective</w:t>
      </w:r>
      <w:r>
        <w:rPr>
          <w:rFonts w:ascii="Times New Roman" w:hAnsi="Times New Roman" w:cs="Times New Roman"/>
        </w:rPr>
        <w:t xml:space="preserve"> fits within an “impossibility exception”, finding that a precondition for the application of the exception was express or ancillary authority, neither of which was present. The court also rejected the FCC’s second ground of enacting a federal policy, finding that statements of policy do not confer authority when there is none.</w:t>
      </w:r>
    </w:p>
    <w:p w14:paraId="39C3B09F" w14:textId="77777777" w:rsidR="00483E7E" w:rsidRDefault="00483E7E" w:rsidP="00483E7E">
      <w:pPr>
        <w:jc w:val="both"/>
        <w:rPr>
          <w:rFonts w:ascii="Times New Roman" w:hAnsi="Times New Roman" w:cs="Times New Roman"/>
        </w:rPr>
      </w:pPr>
    </w:p>
    <w:p w14:paraId="235BA3BF" w14:textId="6F5518AA" w:rsidR="00483E7E" w:rsidRDefault="00483E7E" w:rsidP="00483E7E">
      <w:pPr>
        <w:jc w:val="both"/>
        <w:rPr>
          <w:rFonts w:ascii="Times New Roman" w:hAnsi="Times New Roman" w:cs="Times New Roman"/>
        </w:rPr>
      </w:pPr>
      <w:r>
        <w:rPr>
          <w:rFonts w:ascii="Times New Roman" w:hAnsi="Times New Roman" w:cs="Times New Roman"/>
        </w:rPr>
        <w:t xml:space="preserve">On the final analysis, the </w:t>
      </w:r>
      <w:r w:rsidR="005724F6">
        <w:rPr>
          <w:rFonts w:ascii="Times New Roman" w:hAnsi="Times New Roman" w:cs="Times New Roman"/>
        </w:rPr>
        <w:t>c</w:t>
      </w:r>
      <w:r>
        <w:rPr>
          <w:rFonts w:ascii="Times New Roman" w:hAnsi="Times New Roman" w:cs="Times New Roman"/>
        </w:rPr>
        <w:t xml:space="preserve">ourt found that the </w:t>
      </w:r>
      <w:r w:rsidR="005724F6">
        <w:rPr>
          <w:rFonts w:ascii="Times New Roman" w:hAnsi="Times New Roman" w:cs="Times New Roman"/>
        </w:rPr>
        <w:t xml:space="preserve">FCC </w:t>
      </w:r>
      <w:r>
        <w:rPr>
          <w:rFonts w:ascii="Times New Roman" w:hAnsi="Times New Roman" w:cs="Times New Roman"/>
        </w:rPr>
        <w:t>had validly classified broadband Internet acc</w:t>
      </w:r>
      <w:r w:rsidR="005724F6">
        <w:rPr>
          <w:rFonts w:ascii="Times New Roman" w:hAnsi="Times New Roman" w:cs="Times New Roman"/>
        </w:rPr>
        <w:t xml:space="preserve">ess as an “information service”. However, since the FCC had not adequately considered </w:t>
      </w:r>
      <w:r>
        <w:rPr>
          <w:rFonts w:ascii="Times New Roman" w:hAnsi="Times New Roman" w:cs="Times New Roman"/>
        </w:rPr>
        <w:t xml:space="preserve">the effects of the </w:t>
      </w:r>
      <w:r w:rsidR="005724F6">
        <w:rPr>
          <w:rFonts w:ascii="Times New Roman" w:hAnsi="Times New Roman" w:cs="Times New Roman"/>
        </w:rPr>
        <w:t xml:space="preserve">2018 Order </w:t>
      </w:r>
      <w:r>
        <w:rPr>
          <w:rFonts w:ascii="Times New Roman" w:hAnsi="Times New Roman" w:cs="Times New Roman"/>
        </w:rPr>
        <w:t xml:space="preserve">on public safety, pole-attachment, and on the Lifeline Program, </w:t>
      </w:r>
      <w:r w:rsidR="005724F6">
        <w:rPr>
          <w:rFonts w:ascii="Times New Roman" w:hAnsi="Times New Roman" w:cs="Times New Roman"/>
        </w:rPr>
        <w:t xml:space="preserve">the court remanded to the FCC to reconsider its approach on those three issues. Finally, the court vacated </w:t>
      </w:r>
      <w:r>
        <w:rPr>
          <w:rFonts w:ascii="Times New Roman" w:hAnsi="Times New Roman" w:cs="Times New Roman"/>
        </w:rPr>
        <w:t>th</w:t>
      </w:r>
      <w:r w:rsidR="005724F6">
        <w:rPr>
          <w:rFonts w:ascii="Times New Roman" w:hAnsi="Times New Roman" w:cs="Times New Roman"/>
        </w:rPr>
        <w:t>e p</w:t>
      </w:r>
      <w:r>
        <w:rPr>
          <w:rFonts w:ascii="Times New Roman" w:hAnsi="Times New Roman" w:cs="Times New Roman"/>
        </w:rPr>
        <w:t xml:space="preserve">reemption </w:t>
      </w:r>
      <w:r w:rsidR="005724F6">
        <w:rPr>
          <w:rFonts w:ascii="Times New Roman" w:hAnsi="Times New Roman" w:cs="Times New Roman"/>
        </w:rPr>
        <w:t>d</w:t>
      </w:r>
      <w:r>
        <w:rPr>
          <w:rFonts w:ascii="Times New Roman" w:hAnsi="Times New Roman" w:cs="Times New Roman"/>
        </w:rPr>
        <w:t xml:space="preserve">irective. </w:t>
      </w:r>
    </w:p>
    <w:p w14:paraId="62CD4C7E" w14:textId="77777777" w:rsidR="0051771D" w:rsidRDefault="0051771D" w:rsidP="00483E7E">
      <w:pPr>
        <w:jc w:val="both"/>
        <w:rPr>
          <w:rFonts w:ascii="Times New Roman" w:hAnsi="Times New Roman" w:cs="Times New Roman"/>
        </w:rPr>
      </w:pPr>
    </w:p>
    <w:p w14:paraId="447E73AE" w14:textId="28ADB38A" w:rsidR="00C74137" w:rsidRDefault="00C74137" w:rsidP="00483E7E">
      <w:pPr>
        <w:jc w:val="both"/>
        <w:rPr>
          <w:rFonts w:ascii="Times New Roman" w:hAnsi="Times New Roman" w:cs="Times New Roman"/>
        </w:rPr>
      </w:pPr>
      <w:r>
        <w:rPr>
          <w:rFonts w:ascii="Times New Roman" w:hAnsi="Times New Roman" w:cs="Times New Roman"/>
        </w:rPr>
        <w:t xml:space="preserve">Circuit Judge Millett concurred with the court’s opinion. </w:t>
      </w:r>
      <w:r w:rsidR="00C458CE">
        <w:rPr>
          <w:rFonts w:ascii="Times New Roman" w:hAnsi="Times New Roman" w:cs="Times New Roman"/>
        </w:rPr>
        <w:t xml:space="preserve">Judge Millett reasoned that since </w:t>
      </w:r>
      <w:r w:rsidR="00C458CE">
        <w:rPr>
          <w:rFonts w:ascii="Times New Roman" w:hAnsi="Times New Roman" w:cs="Times New Roman"/>
          <w:i/>
        </w:rPr>
        <w:t>Brand X</w:t>
      </w:r>
      <w:r w:rsidR="00C458CE">
        <w:rPr>
          <w:rFonts w:ascii="Times New Roman" w:hAnsi="Times New Roman" w:cs="Times New Roman"/>
        </w:rPr>
        <w:t xml:space="preserve"> was decided in 2005, “the market for broadband access has changed dramatically” [p. 147] and the “salience [of auxiliary services like DNS and caching] has waned significantly …” [p.148]. However, </w:t>
      </w:r>
      <w:r w:rsidR="00C458CE">
        <w:rPr>
          <w:rFonts w:ascii="Times New Roman" w:hAnsi="Times New Roman" w:cs="Times New Roman"/>
          <w:i/>
        </w:rPr>
        <w:t xml:space="preserve">Brand X </w:t>
      </w:r>
      <w:r w:rsidR="00C458CE">
        <w:rPr>
          <w:rFonts w:ascii="Times New Roman" w:hAnsi="Times New Roman" w:cs="Times New Roman"/>
        </w:rPr>
        <w:t xml:space="preserve">effectively made it clear </w:t>
      </w:r>
      <w:r>
        <w:rPr>
          <w:rFonts w:ascii="Times New Roman" w:hAnsi="Times New Roman" w:cs="Times New Roman"/>
        </w:rPr>
        <w:t xml:space="preserve">that the provision of DNS and caching was enough to deem the FCC’s classification of broadband as an information service as reasonable. </w:t>
      </w:r>
      <w:r w:rsidR="00C458CE">
        <w:rPr>
          <w:rFonts w:ascii="Times New Roman" w:hAnsi="Times New Roman" w:cs="Times New Roman"/>
        </w:rPr>
        <w:t xml:space="preserve">Accordingly, Judge Millett stated </w:t>
      </w:r>
      <w:r w:rsidR="00C458CE">
        <w:rPr>
          <w:rFonts w:ascii="Times New Roman" w:hAnsi="Times New Roman" w:cs="Times New Roman"/>
        </w:rPr>
        <w:lastRenderedPageBreak/>
        <w:t xml:space="preserve">that the court was compelled to find the FCC’s classification valid, even if in doing so, the FCC “misses the technological forest for a twig” [p. 162]. </w:t>
      </w:r>
    </w:p>
    <w:p w14:paraId="2ACD7B44" w14:textId="77777777" w:rsidR="00C458CE" w:rsidRDefault="00C458CE" w:rsidP="00483E7E">
      <w:pPr>
        <w:jc w:val="both"/>
        <w:rPr>
          <w:rFonts w:ascii="Times New Roman" w:hAnsi="Times New Roman" w:cs="Times New Roman"/>
        </w:rPr>
      </w:pPr>
    </w:p>
    <w:p w14:paraId="27FEBA25" w14:textId="4D30AC58" w:rsidR="00C458CE" w:rsidRDefault="00C458CE" w:rsidP="00483E7E">
      <w:pPr>
        <w:jc w:val="both"/>
        <w:rPr>
          <w:rFonts w:ascii="Times New Roman" w:hAnsi="Times New Roman" w:cs="Times New Roman"/>
        </w:rPr>
      </w:pPr>
      <w:r>
        <w:rPr>
          <w:rFonts w:ascii="Times New Roman" w:hAnsi="Times New Roman" w:cs="Times New Roman"/>
        </w:rPr>
        <w:t>Circuit Judge Wilkins joined the court’s opinion, but issued a separate concurring opinion emphasizing Judge Millett’s concurrence.</w:t>
      </w:r>
    </w:p>
    <w:p w14:paraId="03BF9CB8" w14:textId="77777777" w:rsidR="00C458CE" w:rsidRDefault="00C458CE" w:rsidP="00483E7E">
      <w:pPr>
        <w:jc w:val="both"/>
        <w:rPr>
          <w:rFonts w:ascii="Times New Roman" w:hAnsi="Times New Roman" w:cs="Times New Roman"/>
        </w:rPr>
      </w:pPr>
    </w:p>
    <w:p w14:paraId="78FC57E9" w14:textId="209C739F" w:rsidR="0051771D" w:rsidRDefault="0051771D" w:rsidP="000B5782">
      <w:pPr>
        <w:jc w:val="both"/>
        <w:rPr>
          <w:rFonts w:ascii="Times New Roman" w:hAnsi="Times New Roman" w:cs="Times New Roman"/>
        </w:rPr>
      </w:pPr>
      <w:r>
        <w:rPr>
          <w:rFonts w:ascii="Times New Roman" w:hAnsi="Times New Roman" w:cs="Times New Roman"/>
        </w:rPr>
        <w:t>Senior Circuit Judge Williams concurred in part and dissented in part.</w:t>
      </w:r>
      <w:r w:rsidR="00C74137">
        <w:rPr>
          <w:rFonts w:ascii="Times New Roman" w:hAnsi="Times New Roman" w:cs="Times New Roman"/>
        </w:rPr>
        <w:t xml:space="preserve"> The dissent </w:t>
      </w:r>
      <w:r w:rsidR="000B5782">
        <w:rPr>
          <w:rFonts w:ascii="Times New Roman" w:hAnsi="Times New Roman" w:cs="Times New Roman"/>
        </w:rPr>
        <w:t xml:space="preserve">stated </w:t>
      </w:r>
      <w:r w:rsidR="00C74137">
        <w:rPr>
          <w:rFonts w:ascii="Times New Roman" w:hAnsi="Times New Roman" w:cs="Times New Roman"/>
        </w:rPr>
        <w:t>that</w:t>
      </w:r>
      <w:r w:rsidR="005F2134">
        <w:rPr>
          <w:rFonts w:ascii="Times New Roman" w:hAnsi="Times New Roman" w:cs="Times New Roman"/>
        </w:rPr>
        <w:t xml:space="preserve"> the court’s was wrong to declare the 2018 Order’s </w:t>
      </w:r>
      <w:r w:rsidR="00C74137">
        <w:rPr>
          <w:rFonts w:ascii="Times New Roman" w:hAnsi="Times New Roman" w:cs="Times New Roman"/>
        </w:rPr>
        <w:t xml:space="preserve">preemption directive </w:t>
      </w:r>
      <w:r w:rsidR="000B5782">
        <w:rPr>
          <w:rFonts w:ascii="Times New Roman" w:hAnsi="Times New Roman" w:cs="Times New Roman"/>
        </w:rPr>
        <w:t xml:space="preserve">to be </w:t>
      </w:r>
      <w:r w:rsidR="005F2134">
        <w:rPr>
          <w:rFonts w:ascii="Times New Roman" w:hAnsi="Times New Roman" w:cs="Times New Roman"/>
        </w:rPr>
        <w:t>invalid</w:t>
      </w:r>
      <w:r w:rsidR="000B5782">
        <w:rPr>
          <w:rFonts w:ascii="Times New Roman" w:hAnsi="Times New Roman" w:cs="Times New Roman"/>
        </w:rPr>
        <w:t>. The dissent stated that (1) the challengers have not contested the FCC’s theory that the preemption directive can be grounded under the impossibility exception; (2) the scope of the preemption directive is not overly broad; and (3) “</w:t>
      </w:r>
      <w:r w:rsidR="000B5782" w:rsidRPr="000B5782">
        <w:rPr>
          <w:rFonts w:ascii="Times New Roman" w:hAnsi="Times New Roman" w:cs="Times New Roman"/>
          <w:i/>
        </w:rPr>
        <w:t xml:space="preserve">the statute, its history and its interpretation give ample reason to infer a congressional intent that the </w:t>
      </w:r>
      <w:r w:rsidR="000B5782">
        <w:rPr>
          <w:rFonts w:ascii="Times New Roman" w:hAnsi="Times New Roman" w:cs="Times New Roman"/>
          <w:i/>
        </w:rPr>
        <w:t xml:space="preserve">[FCC is] </w:t>
      </w:r>
      <w:r w:rsidR="000B5782" w:rsidRPr="000B5782">
        <w:rPr>
          <w:rFonts w:ascii="Times New Roman" w:hAnsi="Times New Roman" w:cs="Times New Roman"/>
          <w:i/>
        </w:rPr>
        <w:t xml:space="preserve">authorized to preempt state laws that would make it </w:t>
      </w:r>
      <w:r w:rsidR="000B5782">
        <w:rPr>
          <w:rFonts w:ascii="Times New Roman" w:hAnsi="Times New Roman" w:cs="Times New Roman"/>
          <w:i/>
        </w:rPr>
        <w:t>‘impossible or impracticable’</w:t>
      </w:r>
      <w:r w:rsidR="000B5782" w:rsidRPr="000B5782">
        <w:rPr>
          <w:rFonts w:ascii="Times New Roman" w:hAnsi="Times New Roman" w:cs="Times New Roman"/>
          <w:i/>
        </w:rPr>
        <w:t xml:space="preserve"> for ISPs to exercise the freedom that the Commission meant to secure by classifying broadband under Title I.</w:t>
      </w:r>
      <w:r w:rsidR="000B5782">
        <w:rPr>
          <w:rFonts w:ascii="Times New Roman" w:hAnsi="Times New Roman" w:cs="Times New Roman"/>
        </w:rPr>
        <w:t>” [p. 168].</w:t>
      </w:r>
    </w:p>
    <w:p w14:paraId="0DA5A404" w14:textId="77777777" w:rsidR="00483E7E" w:rsidRDefault="00483E7E" w:rsidP="00483E7E">
      <w:pPr>
        <w:jc w:val="both"/>
        <w:rPr>
          <w:rFonts w:ascii="Times New Roman" w:hAnsi="Times New Roman" w:cs="Times New Roman"/>
        </w:rPr>
      </w:pPr>
    </w:p>
    <w:p w14:paraId="1B8F5B90" w14:textId="65B869E5" w:rsidR="009E0668" w:rsidRPr="009E0668" w:rsidRDefault="009E0668" w:rsidP="00483E7E">
      <w:pPr>
        <w:jc w:val="both"/>
        <w:rPr>
          <w:rFonts w:ascii="Times New Roman" w:hAnsi="Times New Roman" w:cs="Times New Roman"/>
          <w:b/>
        </w:rPr>
      </w:pPr>
      <w:r w:rsidRPr="009E0668">
        <w:rPr>
          <w:rFonts w:ascii="Times New Roman" w:hAnsi="Times New Roman" w:cs="Times New Roman"/>
          <w:b/>
        </w:rPr>
        <w:t>Decision Direction</w:t>
      </w:r>
    </w:p>
    <w:p w14:paraId="4677503C" w14:textId="1F34F6B5" w:rsidR="0094430B" w:rsidRPr="007C2016" w:rsidRDefault="009E0668">
      <w:pPr>
        <w:rPr>
          <w:rFonts w:ascii="Times New Roman" w:hAnsi="Times New Roman" w:cs="Times New Roman"/>
        </w:rPr>
      </w:pPr>
      <w:r w:rsidRPr="007C2016">
        <w:rPr>
          <w:rFonts w:ascii="Times New Roman" w:hAnsi="Times New Roman" w:cs="Times New Roman"/>
        </w:rPr>
        <w:t>Contr</w:t>
      </w:r>
      <w:r w:rsidR="007C2016" w:rsidRPr="007C2016">
        <w:rPr>
          <w:rFonts w:ascii="Times New Roman" w:hAnsi="Times New Roman" w:cs="Times New Roman"/>
        </w:rPr>
        <w:t>acts Expression</w:t>
      </w:r>
    </w:p>
    <w:p w14:paraId="4DE94B28" w14:textId="3399DA7A" w:rsidR="007C2016" w:rsidRDefault="007C2016" w:rsidP="00022F36">
      <w:r w:rsidRPr="007C2016">
        <w:rPr>
          <w:rFonts w:ascii="Times New Roman" w:hAnsi="Times New Roman" w:cs="Times New Roman"/>
        </w:rPr>
        <w:t xml:space="preserve">The FCC’s reclassification </w:t>
      </w:r>
      <w:r>
        <w:rPr>
          <w:rFonts w:ascii="Times New Roman" w:hAnsi="Times New Roman" w:cs="Times New Roman"/>
        </w:rPr>
        <w:t xml:space="preserve">of broadband internet access </w:t>
      </w:r>
      <w:r w:rsidRPr="007C2016">
        <w:rPr>
          <w:rFonts w:ascii="Times New Roman" w:hAnsi="Times New Roman" w:cs="Times New Roman"/>
        </w:rPr>
        <w:t xml:space="preserve">effectively repealed </w:t>
      </w:r>
      <w:r>
        <w:rPr>
          <w:rFonts w:ascii="Times New Roman" w:hAnsi="Times New Roman" w:cs="Times New Roman"/>
        </w:rPr>
        <w:t xml:space="preserve">the </w:t>
      </w:r>
      <w:r w:rsidRPr="007C2016">
        <w:rPr>
          <w:rFonts w:ascii="Times New Roman" w:hAnsi="Times New Roman" w:cs="Times New Roman"/>
        </w:rPr>
        <w:t xml:space="preserve">net neutrality and open internet protections </w:t>
      </w:r>
      <w:r>
        <w:rPr>
          <w:rFonts w:ascii="Times New Roman" w:hAnsi="Times New Roman" w:cs="Times New Roman"/>
        </w:rPr>
        <w:t xml:space="preserve">that it had enacted in </w:t>
      </w:r>
      <w:r w:rsidRPr="007C2016">
        <w:rPr>
          <w:rFonts w:ascii="Times New Roman" w:hAnsi="Times New Roman" w:cs="Times New Roman"/>
        </w:rPr>
        <w:t>its 2015 order.</w:t>
      </w:r>
      <w:r>
        <w:rPr>
          <w:rFonts w:ascii="Times New Roman" w:hAnsi="Times New Roman" w:cs="Times New Roman"/>
        </w:rPr>
        <w:t xml:space="preserve"> Unhinged from common carrier obligations, internet service providers may possibly block or throttle internet traffic, </w:t>
      </w:r>
      <w:r w:rsidR="00022F36">
        <w:rPr>
          <w:rFonts w:ascii="Times New Roman" w:hAnsi="Times New Roman" w:cs="Times New Roman"/>
        </w:rPr>
        <w:t xml:space="preserve">create </w:t>
      </w:r>
      <w:r w:rsidRPr="007C2016">
        <w:rPr>
          <w:rFonts w:ascii="Times New Roman" w:hAnsi="Times New Roman" w:cs="Times New Roman"/>
        </w:rPr>
        <w:t>paid prioritization schemes, or</w:t>
      </w:r>
      <w:r w:rsidR="00022F36">
        <w:rPr>
          <w:rFonts w:ascii="Times New Roman" w:hAnsi="Times New Roman" w:cs="Times New Roman"/>
        </w:rPr>
        <w:t xml:space="preserve"> otherwise interfere</w:t>
      </w:r>
      <w:r w:rsidRPr="007C2016">
        <w:rPr>
          <w:rFonts w:ascii="Times New Roman" w:hAnsi="Times New Roman" w:cs="Times New Roman"/>
        </w:rPr>
        <w:t xml:space="preserve"> with lawful content from users and edge providers. </w:t>
      </w:r>
      <w:r w:rsidR="00022F36">
        <w:rPr>
          <w:rFonts w:ascii="Times New Roman" w:hAnsi="Times New Roman" w:cs="Times New Roman"/>
        </w:rPr>
        <w:t>The court’s decision upholding the FCC’s reclassification effectively opens the door for internet service providers to indulge in such activities.</w:t>
      </w:r>
    </w:p>
    <w:p w14:paraId="09F5095D" w14:textId="77777777" w:rsidR="007C2016" w:rsidRDefault="007C2016"/>
    <w:p w14:paraId="4A5762E7" w14:textId="77777777" w:rsidR="00F91F46" w:rsidRPr="009E0668" w:rsidRDefault="00F91F46">
      <w:pPr>
        <w:rPr>
          <w:rFonts w:ascii="Times New Roman" w:hAnsi="Times New Roman" w:cs="Times New Roman"/>
          <w:b/>
        </w:rPr>
      </w:pPr>
      <w:r w:rsidRPr="009E0668">
        <w:rPr>
          <w:rFonts w:ascii="Times New Roman" w:hAnsi="Times New Roman" w:cs="Times New Roman"/>
          <w:b/>
        </w:rPr>
        <w:t>Significance</w:t>
      </w:r>
    </w:p>
    <w:p w14:paraId="081C04BD" w14:textId="138BF80C" w:rsidR="00F91F46" w:rsidRPr="009E0668" w:rsidRDefault="00F91F46" w:rsidP="00F91F46">
      <w:pPr>
        <w:rPr>
          <w:rFonts w:ascii="Times New Roman" w:hAnsi="Times New Roman" w:cs="Times New Roman"/>
          <w:b/>
        </w:rPr>
      </w:pPr>
      <w:r w:rsidRPr="009E0668">
        <w:rPr>
          <w:rFonts w:ascii="Times New Roman" w:hAnsi="Times New Roman" w:cs="Times New Roman"/>
          <w:b/>
        </w:rPr>
        <w:t>The decision establishes a binding or persuasive precedent within its jurisdiction.</w:t>
      </w:r>
    </w:p>
    <w:p w14:paraId="35EE6DB3" w14:textId="513C90E4" w:rsidR="00F91F46" w:rsidRDefault="00F91F46" w:rsidP="009E0668">
      <w:pPr>
        <w:jc w:val="both"/>
        <w:rPr>
          <w:rFonts w:ascii="Times New Roman" w:hAnsi="Times New Roman" w:cs="Times New Roman"/>
        </w:rPr>
      </w:pPr>
      <w:r w:rsidRPr="009E0668">
        <w:rPr>
          <w:rFonts w:ascii="Times New Roman" w:hAnsi="Times New Roman" w:cs="Times New Roman"/>
        </w:rPr>
        <w:t xml:space="preserve">The United States Court of Appeals for the District of Columbia Circuit has </w:t>
      </w:r>
      <w:r w:rsidR="009E0668">
        <w:rPr>
          <w:rFonts w:ascii="Times New Roman" w:hAnsi="Times New Roman" w:cs="Times New Roman"/>
        </w:rPr>
        <w:t>j</w:t>
      </w:r>
      <w:r w:rsidRPr="009E0668">
        <w:rPr>
          <w:rFonts w:ascii="Times New Roman" w:hAnsi="Times New Roman" w:cs="Times New Roman"/>
        </w:rPr>
        <w:t>urisdiction to rule on challenges of the FCC’s regulations, and is binding. The D.C. Circuit also has strong national persuasive value, and even international persuasive value in certain cases.</w:t>
      </w:r>
    </w:p>
    <w:p w14:paraId="6A33B7C4" w14:textId="77777777" w:rsidR="00724C4A" w:rsidRDefault="00724C4A" w:rsidP="009E0668">
      <w:pPr>
        <w:jc w:val="both"/>
        <w:rPr>
          <w:rFonts w:ascii="Times New Roman" w:hAnsi="Times New Roman" w:cs="Times New Roman"/>
        </w:rPr>
      </w:pPr>
    </w:p>
    <w:p w14:paraId="5D1DD263" w14:textId="77777777" w:rsidR="00724C4A" w:rsidRDefault="00724C4A" w:rsidP="009E0668">
      <w:pPr>
        <w:jc w:val="both"/>
        <w:rPr>
          <w:rFonts w:ascii="Times New Roman" w:hAnsi="Times New Roman" w:cs="Times New Roman"/>
        </w:rPr>
      </w:pPr>
    </w:p>
    <w:p w14:paraId="1C39E114" w14:textId="77777777" w:rsidR="00724C4A" w:rsidRPr="00724C4A" w:rsidRDefault="00724C4A" w:rsidP="00724C4A">
      <w:pPr>
        <w:jc w:val="both"/>
        <w:rPr>
          <w:rFonts w:ascii="Times New Roman" w:hAnsi="Times New Roman" w:cs="Times New Roman"/>
          <w:b/>
          <w:bCs/>
        </w:rPr>
      </w:pPr>
      <w:r w:rsidRPr="00724C4A">
        <w:rPr>
          <w:rFonts w:ascii="Times New Roman" w:hAnsi="Times New Roman" w:cs="Times New Roman"/>
          <w:b/>
          <w:bCs/>
        </w:rPr>
        <w:t>Table of Authorities</w:t>
      </w:r>
    </w:p>
    <w:p w14:paraId="737C8432" w14:textId="77777777" w:rsidR="00724C4A" w:rsidRPr="00724C4A" w:rsidRDefault="00724C4A" w:rsidP="00724C4A">
      <w:pPr>
        <w:jc w:val="both"/>
        <w:rPr>
          <w:rFonts w:ascii="Times New Roman" w:hAnsi="Times New Roman" w:cs="Times New Roman"/>
          <w:b/>
          <w:bCs/>
        </w:rPr>
      </w:pPr>
      <w:r w:rsidRPr="00724C4A">
        <w:rPr>
          <w:rFonts w:ascii="Times New Roman" w:hAnsi="Times New Roman" w:cs="Times New Roman"/>
          <w:b/>
          <w:bCs/>
        </w:rPr>
        <w:t>National standards, law or jurisprudence</w:t>
      </w:r>
    </w:p>
    <w:p w14:paraId="0AE85A65"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U.S., Commc'n Act of 1934</w:t>
      </w:r>
    </w:p>
    <w:p w14:paraId="54E64189"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U.S., Telecomm. Act of 1996</w:t>
      </w:r>
    </w:p>
    <w:p w14:paraId="206D1072"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Advanced Serv. Order, 13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24,012 (1998)</w:t>
      </w:r>
    </w:p>
    <w:p w14:paraId="131C9991"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2002 Cable Broadband Order, 17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4798</w:t>
      </w:r>
    </w:p>
    <w:p w14:paraId="4B3C1356"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2005 Wireline Broadband Order, 20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14,853</w:t>
      </w:r>
    </w:p>
    <w:p w14:paraId="5ABEA4E7"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2007 Wireless Order, 22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5901</w:t>
      </w:r>
    </w:p>
    <w:p w14:paraId="5EC929E0"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U.S., Comcast Corp. v. FCC, 600 F.3d 642 (D.C. Cir. 2010)</w:t>
      </w:r>
    </w:p>
    <w:p w14:paraId="66586F28"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2010 Open Internet Order, 25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17,905</w:t>
      </w:r>
    </w:p>
    <w:p w14:paraId="69AD4A3D"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In re Protecting and Promoting the Open Internet, 29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5561 (2014)</w:t>
      </w:r>
    </w:p>
    <w:p w14:paraId="3805F7E7"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2015 Open Internet Order, 30 FCC </w:t>
      </w:r>
      <w:proofErr w:type="spellStart"/>
      <w:r w:rsidRPr="00724C4A">
        <w:rPr>
          <w:rFonts w:ascii="Times New Roman" w:hAnsi="Times New Roman" w:cs="Times New Roman"/>
          <w:bCs/>
        </w:rPr>
        <w:t>Rcd</w:t>
      </w:r>
      <w:proofErr w:type="spellEnd"/>
      <w:r w:rsidRPr="00724C4A">
        <w:rPr>
          <w:rFonts w:ascii="Times New Roman" w:hAnsi="Times New Roman" w:cs="Times New Roman"/>
          <w:bCs/>
        </w:rPr>
        <w:t>. 5601</w:t>
      </w:r>
    </w:p>
    <w:p w14:paraId="0883C052" w14:textId="4175C4C2" w:rsidR="00724C4A" w:rsidRPr="00724C4A" w:rsidRDefault="00724C4A" w:rsidP="00724C4A">
      <w:pPr>
        <w:numPr>
          <w:ilvl w:val="0"/>
          <w:numId w:val="2"/>
        </w:numPr>
        <w:jc w:val="both"/>
        <w:rPr>
          <w:rFonts w:ascii="Times New Roman" w:hAnsi="Times New Roman" w:cs="Times New Roman"/>
        </w:rPr>
      </w:pPr>
      <w:r>
        <w:rPr>
          <w:rFonts w:ascii="Times New Roman" w:hAnsi="Times New Roman" w:cs="Times New Roman"/>
        </w:rPr>
        <w:t xml:space="preserve">U.S., 2018 Restoring Internet Freedom, 33 FCC </w:t>
      </w:r>
      <w:proofErr w:type="spellStart"/>
      <w:r>
        <w:rPr>
          <w:rFonts w:ascii="Times New Roman" w:hAnsi="Times New Roman" w:cs="Times New Roman"/>
        </w:rPr>
        <w:t>Rcd</w:t>
      </w:r>
      <w:proofErr w:type="spellEnd"/>
      <w:r>
        <w:rPr>
          <w:rFonts w:ascii="Times New Roman" w:hAnsi="Times New Roman" w:cs="Times New Roman"/>
        </w:rPr>
        <w:t>. 311</w:t>
      </w:r>
    </w:p>
    <w:p w14:paraId="739FC327" w14:textId="74BB6026" w:rsidR="00AD3D34" w:rsidRPr="00AD3D34" w:rsidRDefault="00AD3D34" w:rsidP="00724C4A">
      <w:pPr>
        <w:numPr>
          <w:ilvl w:val="0"/>
          <w:numId w:val="2"/>
        </w:numPr>
        <w:jc w:val="both"/>
        <w:rPr>
          <w:rFonts w:ascii="Times New Roman" w:hAnsi="Times New Roman" w:cs="Times New Roman"/>
        </w:rPr>
      </w:pPr>
      <w:r>
        <w:rPr>
          <w:rFonts w:ascii="Times New Roman" w:hAnsi="Times New Roman" w:cs="Times New Roman"/>
        </w:rPr>
        <w:t>U.S., Entergy Corp. v. Riverkeeper Inc., 556 U.S. 208 (2009)</w:t>
      </w:r>
    </w:p>
    <w:p w14:paraId="53647E4D" w14:textId="7FB1BE9E" w:rsidR="00AD3D34" w:rsidRDefault="00AD3D34" w:rsidP="00724C4A">
      <w:pPr>
        <w:numPr>
          <w:ilvl w:val="0"/>
          <w:numId w:val="2"/>
        </w:numPr>
        <w:jc w:val="both"/>
        <w:rPr>
          <w:rFonts w:ascii="Times New Roman" w:hAnsi="Times New Roman" w:cs="Times New Roman"/>
        </w:rPr>
      </w:pPr>
      <w:r>
        <w:rPr>
          <w:rFonts w:ascii="Times New Roman" w:hAnsi="Times New Roman" w:cs="Times New Roman"/>
        </w:rPr>
        <w:t>U.S., Chevron, U.S.A., Inc. v. Natural Res. Def. Council, 467 U.S. 827 (1984)</w:t>
      </w:r>
    </w:p>
    <w:p w14:paraId="5804286A"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lastRenderedPageBreak/>
        <w:t>U.S., Verizon v. FCC, 740 F.3d 623 (D.C. Cir. 2014)</w:t>
      </w:r>
    </w:p>
    <w:p w14:paraId="328F5FFF"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w:t>
      </w:r>
      <w:proofErr w:type="spellStart"/>
      <w:r w:rsidRPr="00724C4A">
        <w:rPr>
          <w:rFonts w:ascii="Times New Roman" w:hAnsi="Times New Roman" w:cs="Times New Roman"/>
          <w:bCs/>
        </w:rPr>
        <w:t>Ass’n</w:t>
      </w:r>
      <w:proofErr w:type="spellEnd"/>
      <w:r w:rsidRPr="00724C4A">
        <w:rPr>
          <w:rFonts w:ascii="Times New Roman" w:hAnsi="Times New Roman" w:cs="Times New Roman"/>
          <w:bCs/>
        </w:rPr>
        <w:t xml:space="preserve"> of Am. R.R. v. Interstate Commerce Comm’n, 978 F.2d 737 (D.C. Cir. 1992)</w:t>
      </w:r>
    </w:p>
    <w:p w14:paraId="08B9E79A"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 xml:space="preserve">U.S., Nat’l Cable &amp; Tel. </w:t>
      </w:r>
      <w:proofErr w:type="spellStart"/>
      <w:r w:rsidRPr="00724C4A">
        <w:rPr>
          <w:rFonts w:ascii="Times New Roman" w:hAnsi="Times New Roman" w:cs="Times New Roman"/>
          <w:bCs/>
        </w:rPr>
        <w:t>Ass’n</w:t>
      </w:r>
      <w:proofErr w:type="spellEnd"/>
      <w:r w:rsidRPr="00724C4A">
        <w:rPr>
          <w:rFonts w:ascii="Times New Roman" w:hAnsi="Times New Roman" w:cs="Times New Roman"/>
          <w:bCs/>
        </w:rPr>
        <w:t xml:space="preserve"> v. Brand X Internet </w:t>
      </w:r>
      <w:proofErr w:type="spellStart"/>
      <w:r w:rsidRPr="00724C4A">
        <w:rPr>
          <w:rFonts w:ascii="Times New Roman" w:hAnsi="Times New Roman" w:cs="Times New Roman"/>
          <w:bCs/>
        </w:rPr>
        <w:t>Svcs</w:t>
      </w:r>
      <w:proofErr w:type="spellEnd"/>
      <w:r w:rsidRPr="00724C4A">
        <w:rPr>
          <w:rFonts w:ascii="Times New Roman" w:hAnsi="Times New Roman" w:cs="Times New Roman"/>
          <w:bCs/>
        </w:rPr>
        <w:t>., 545 U.S. 967 (2005)</w:t>
      </w:r>
    </w:p>
    <w:p w14:paraId="5EF6B8B7"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Virgin Islands Tel. Corp. v. FCC, 198 F.3d 921 (D.C. Cir. 1999)</w:t>
      </w:r>
    </w:p>
    <w:p w14:paraId="65BC6721" w14:textId="31EE501D" w:rsidR="00724C4A" w:rsidRPr="00724C4A" w:rsidRDefault="00724C4A" w:rsidP="0009453E">
      <w:pPr>
        <w:numPr>
          <w:ilvl w:val="0"/>
          <w:numId w:val="2"/>
        </w:numPr>
        <w:jc w:val="both"/>
        <w:rPr>
          <w:rFonts w:ascii="Times New Roman" w:hAnsi="Times New Roman" w:cs="Times New Roman"/>
        </w:rPr>
      </w:pPr>
      <w:r w:rsidRPr="00724C4A">
        <w:rPr>
          <w:rFonts w:ascii="Times New Roman" w:hAnsi="Times New Roman" w:cs="Times New Roman"/>
          <w:bCs/>
        </w:rPr>
        <w:t xml:space="preserve">U.S., Nat’l </w:t>
      </w:r>
      <w:proofErr w:type="spellStart"/>
      <w:r w:rsidRPr="00724C4A">
        <w:rPr>
          <w:rFonts w:ascii="Times New Roman" w:hAnsi="Times New Roman" w:cs="Times New Roman"/>
          <w:bCs/>
        </w:rPr>
        <w:t>Ass’n</w:t>
      </w:r>
      <w:proofErr w:type="spellEnd"/>
      <w:r w:rsidRPr="00724C4A">
        <w:rPr>
          <w:rFonts w:ascii="Times New Roman" w:hAnsi="Times New Roman" w:cs="Times New Roman"/>
          <w:bCs/>
        </w:rPr>
        <w:t xml:space="preserve"> of Regulatory Util. Comm’rs v. FCC, 533 F.2d 601 (D.C. Cir. 1976)</w:t>
      </w:r>
      <w:r w:rsidR="0009453E" w:rsidRPr="00724C4A">
        <w:rPr>
          <w:rFonts w:ascii="Times New Roman" w:hAnsi="Times New Roman" w:cs="Times New Roman"/>
        </w:rPr>
        <w:t xml:space="preserve"> </w:t>
      </w:r>
    </w:p>
    <w:p w14:paraId="07CD41C5" w14:textId="77777777" w:rsidR="00724C4A" w:rsidRPr="00724C4A" w:rsidRDefault="00724C4A" w:rsidP="00724C4A">
      <w:pPr>
        <w:numPr>
          <w:ilvl w:val="0"/>
          <w:numId w:val="2"/>
        </w:numPr>
        <w:jc w:val="both"/>
        <w:rPr>
          <w:rFonts w:ascii="Times New Roman" w:hAnsi="Times New Roman" w:cs="Times New Roman"/>
        </w:rPr>
      </w:pPr>
      <w:r w:rsidRPr="00724C4A">
        <w:rPr>
          <w:rFonts w:ascii="Times New Roman" w:hAnsi="Times New Roman" w:cs="Times New Roman"/>
          <w:bCs/>
        </w:rPr>
        <w:t>U.S., FCC v. Midwest Video Corp., 440 U.S. 689, 701 (1979)</w:t>
      </w:r>
    </w:p>
    <w:p w14:paraId="5C1D074A" w14:textId="77777777" w:rsidR="00724C4A" w:rsidRDefault="00724C4A" w:rsidP="009E0668">
      <w:pPr>
        <w:jc w:val="both"/>
        <w:rPr>
          <w:rFonts w:ascii="Times New Roman" w:hAnsi="Times New Roman" w:cs="Times New Roman"/>
        </w:rPr>
      </w:pPr>
    </w:p>
    <w:p w14:paraId="4E917DA5" w14:textId="6BC4ECAF" w:rsidR="00C34503" w:rsidRPr="00986485" w:rsidRDefault="00C34503" w:rsidP="009E0668">
      <w:pPr>
        <w:jc w:val="both"/>
        <w:rPr>
          <w:rFonts w:ascii="Times New Roman" w:hAnsi="Times New Roman" w:cs="Times New Roman"/>
          <w:b/>
        </w:rPr>
      </w:pPr>
      <w:r w:rsidRPr="00986485">
        <w:rPr>
          <w:rFonts w:ascii="Times New Roman" w:hAnsi="Times New Roman" w:cs="Times New Roman"/>
          <w:b/>
        </w:rPr>
        <w:t>Official Case Documents</w:t>
      </w:r>
    </w:p>
    <w:p w14:paraId="3E8E14E8" w14:textId="5AB91975" w:rsidR="00C34503" w:rsidRDefault="00C34503" w:rsidP="009E0668">
      <w:pPr>
        <w:jc w:val="both"/>
        <w:rPr>
          <w:rFonts w:ascii="Times New Roman" w:hAnsi="Times New Roman" w:cs="Times New Roman"/>
        </w:rPr>
      </w:pPr>
      <w:r w:rsidRPr="00986485">
        <w:rPr>
          <w:rFonts w:ascii="Times New Roman" w:hAnsi="Times New Roman" w:cs="Times New Roman"/>
          <w:b/>
        </w:rPr>
        <w:t xml:space="preserve">Ruling: </w:t>
      </w:r>
      <w:hyperlink r:id="rId7" w:history="1">
        <w:r w:rsidRPr="00602E95">
          <w:rPr>
            <w:rStyle w:val="Hyperlink"/>
            <w:rFonts w:ascii="Times New Roman" w:hAnsi="Times New Roman" w:cs="Times New Roman"/>
          </w:rPr>
          <w:t>https://www.cadc.uscourts.gov/internet/opinions.nsf/FA43C305E2B9A35485258486004F6D0F/$file/18-1051-1808766.pdf</w:t>
        </w:r>
      </w:hyperlink>
    </w:p>
    <w:p w14:paraId="24792998" w14:textId="77777777" w:rsidR="00C34503" w:rsidRDefault="00C34503" w:rsidP="009E0668">
      <w:pPr>
        <w:jc w:val="both"/>
        <w:rPr>
          <w:rFonts w:ascii="Times New Roman" w:hAnsi="Times New Roman" w:cs="Times New Roman"/>
        </w:rPr>
      </w:pPr>
    </w:p>
    <w:p w14:paraId="31CB18D9" w14:textId="5785001E" w:rsidR="00C34503" w:rsidRPr="00C34503" w:rsidRDefault="00C34503" w:rsidP="009E0668">
      <w:pPr>
        <w:jc w:val="both"/>
        <w:rPr>
          <w:rFonts w:ascii="Times New Roman" w:hAnsi="Times New Roman" w:cs="Times New Roman"/>
          <w:b/>
        </w:rPr>
      </w:pPr>
      <w:r w:rsidRPr="00C34503">
        <w:rPr>
          <w:rFonts w:ascii="Times New Roman" w:hAnsi="Times New Roman" w:cs="Times New Roman"/>
          <w:b/>
        </w:rPr>
        <w:t>Briefs</w:t>
      </w:r>
    </w:p>
    <w:p w14:paraId="1097141B" w14:textId="77777777" w:rsidR="009A56F7" w:rsidRDefault="00986485" w:rsidP="009E0668">
      <w:pPr>
        <w:jc w:val="both"/>
        <w:rPr>
          <w:rFonts w:ascii="Times New Roman" w:hAnsi="Times New Roman" w:cs="Times New Roman"/>
        </w:rPr>
      </w:pPr>
      <w:r>
        <w:rPr>
          <w:rFonts w:ascii="Times New Roman" w:hAnsi="Times New Roman" w:cs="Times New Roman"/>
        </w:rPr>
        <w:t xml:space="preserve">Petitioners: </w:t>
      </w:r>
    </w:p>
    <w:p w14:paraId="1C56832D" w14:textId="0EEB19FE" w:rsidR="00986485" w:rsidRDefault="00D53183" w:rsidP="009E0668">
      <w:pPr>
        <w:jc w:val="both"/>
        <w:rPr>
          <w:rFonts w:ascii="Times New Roman" w:hAnsi="Times New Roman" w:cs="Times New Roman"/>
        </w:rPr>
      </w:pPr>
      <w:hyperlink r:id="rId8" w:history="1">
        <w:r w:rsidR="00986485" w:rsidRPr="00602E95">
          <w:rPr>
            <w:rStyle w:val="Hyperlink"/>
            <w:rFonts w:ascii="Times New Roman" w:hAnsi="Times New Roman" w:cs="Times New Roman"/>
          </w:rPr>
          <w:t>https://blog.mozilla.org/wp-content/uploads/2018/08/As-filed-Initial-NG-Petitioners-Brief-Mozilla-v-FCC-20Aug2018-1.pdf</w:t>
        </w:r>
      </w:hyperlink>
      <w:r w:rsidR="00986485">
        <w:rPr>
          <w:rFonts w:ascii="Times New Roman" w:hAnsi="Times New Roman" w:cs="Times New Roman"/>
        </w:rPr>
        <w:t xml:space="preserve"> </w:t>
      </w:r>
    </w:p>
    <w:p w14:paraId="6C50D201" w14:textId="77777777" w:rsidR="009A56F7" w:rsidRDefault="00986485" w:rsidP="009E0668">
      <w:pPr>
        <w:jc w:val="both"/>
        <w:rPr>
          <w:rFonts w:ascii="Times New Roman" w:hAnsi="Times New Roman" w:cs="Times New Roman"/>
        </w:rPr>
      </w:pPr>
      <w:r>
        <w:rPr>
          <w:rFonts w:ascii="Times New Roman" w:hAnsi="Times New Roman" w:cs="Times New Roman"/>
        </w:rPr>
        <w:t xml:space="preserve">Respondent: </w:t>
      </w:r>
    </w:p>
    <w:p w14:paraId="6005B5CF" w14:textId="73955B0F" w:rsidR="00986485" w:rsidRDefault="00D53183" w:rsidP="009E0668">
      <w:pPr>
        <w:jc w:val="both"/>
        <w:rPr>
          <w:rFonts w:ascii="Times New Roman" w:hAnsi="Times New Roman" w:cs="Times New Roman"/>
        </w:rPr>
      </w:pPr>
      <w:hyperlink r:id="rId9" w:history="1">
        <w:r w:rsidR="00986485" w:rsidRPr="00602E95">
          <w:rPr>
            <w:rStyle w:val="Hyperlink"/>
            <w:rFonts w:ascii="Times New Roman" w:hAnsi="Times New Roman" w:cs="Times New Roman"/>
          </w:rPr>
          <w:t>https://docs.fcc.gov/public/attachments/DOC-354525A1.pdf</w:t>
        </w:r>
      </w:hyperlink>
      <w:r w:rsidR="00986485">
        <w:rPr>
          <w:rFonts w:ascii="Times New Roman" w:hAnsi="Times New Roman" w:cs="Times New Roman"/>
        </w:rPr>
        <w:t xml:space="preserve"> </w:t>
      </w:r>
    </w:p>
    <w:p w14:paraId="43D34177" w14:textId="77777777" w:rsidR="009A56F7" w:rsidRDefault="00986485" w:rsidP="009E0668">
      <w:pPr>
        <w:jc w:val="both"/>
        <w:rPr>
          <w:rFonts w:ascii="Times New Roman" w:hAnsi="Times New Roman" w:cs="Times New Roman"/>
        </w:rPr>
      </w:pPr>
      <w:r>
        <w:rPr>
          <w:rFonts w:ascii="Times New Roman" w:hAnsi="Times New Roman" w:cs="Times New Roman"/>
        </w:rPr>
        <w:t xml:space="preserve">Petitioner Reply: </w:t>
      </w:r>
    </w:p>
    <w:p w14:paraId="0203E0F8" w14:textId="1A83452E" w:rsidR="00986485" w:rsidRDefault="00D53183" w:rsidP="009E0668">
      <w:pPr>
        <w:jc w:val="both"/>
        <w:rPr>
          <w:rFonts w:ascii="Times New Roman" w:hAnsi="Times New Roman" w:cs="Times New Roman"/>
        </w:rPr>
      </w:pPr>
      <w:hyperlink r:id="rId10" w:history="1">
        <w:r w:rsidR="00986485" w:rsidRPr="00602E95">
          <w:rPr>
            <w:rStyle w:val="Hyperlink"/>
            <w:rFonts w:ascii="Times New Roman" w:hAnsi="Times New Roman" w:cs="Times New Roman"/>
          </w:rPr>
          <w:t>https://blog.mozilla.org/wp-content/uploads/2018/11/as-filed-Mozilla-v-FCC-Joint-Reply-Brief-16Nov2018.pdf</w:t>
        </w:r>
      </w:hyperlink>
      <w:r w:rsidR="00986485">
        <w:rPr>
          <w:rFonts w:ascii="Times New Roman" w:hAnsi="Times New Roman" w:cs="Times New Roman"/>
        </w:rPr>
        <w:t xml:space="preserve"> </w:t>
      </w:r>
    </w:p>
    <w:p w14:paraId="1AFC0EE5" w14:textId="3901AC1C" w:rsidR="00986485" w:rsidRDefault="00C34503" w:rsidP="009E0668">
      <w:pPr>
        <w:jc w:val="both"/>
        <w:rPr>
          <w:rFonts w:ascii="Times New Roman" w:hAnsi="Times New Roman" w:cs="Times New Roman"/>
        </w:rPr>
      </w:pPr>
      <w:r>
        <w:rPr>
          <w:rFonts w:ascii="Times New Roman" w:hAnsi="Times New Roman" w:cs="Times New Roman"/>
        </w:rPr>
        <w:t>Amicus Brief</w:t>
      </w:r>
      <w:r w:rsidR="00986485">
        <w:rPr>
          <w:rFonts w:ascii="Times New Roman" w:hAnsi="Times New Roman" w:cs="Times New Roman"/>
        </w:rPr>
        <w:t>s</w:t>
      </w:r>
      <w:r w:rsidR="009A56F7">
        <w:rPr>
          <w:rFonts w:ascii="Times New Roman" w:hAnsi="Times New Roman" w:cs="Times New Roman"/>
        </w:rPr>
        <w:t>:</w:t>
      </w:r>
    </w:p>
    <w:p w14:paraId="7AEB1652" w14:textId="5DAEDCED" w:rsidR="00C34503" w:rsidRDefault="00986485" w:rsidP="00986485">
      <w:pPr>
        <w:pStyle w:val="ListParagraph"/>
        <w:numPr>
          <w:ilvl w:val="0"/>
          <w:numId w:val="3"/>
        </w:numPr>
        <w:jc w:val="both"/>
        <w:rPr>
          <w:rFonts w:ascii="Times New Roman" w:hAnsi="Times New Roman" w:cs="Times New Roman"/>
        </w:rPr>
      </w:pPr>
      <w:r w:rsidRPr="00986485">
        <w:rPr>
          <w:rFonts w:ascii="Times New Roman" w:hAnsi="Times New Roman" w:cs="Times New Roman"/>
        </w:rPr>
        <w:t xml:space="preserve">American Council on Education: </w:t>
      </w:r>
      <w:hyperlink r:id="rId11" w:history="1">
        <w:r w:rsidRPr="00986485">
          <w:rPr>
            <w:rStyle w:val="Hyperlink"/>
            <w:rFonts w:ascii="Times New Roman" w:hAnsi="Times New Roman" w:cs="Times New Roman"/>
          </w:rPr>
          <w:t>https://www.acenet.edu/Documents/Amicus-brief-net-neutrality-Mozilla-v-FCC.pdf</w:t>
        </w:r>
      </w:hyperlink>
    </w:p>
    <w:p w14:paraId="49149AC8" w14:textId="36907C84" w:rsidR="00986485" w:rsidRDefault="00986485" w:rsidP="00986485">
      <w:pPr>
        <w:pStyle w:val="ListParagraph"/>
        <w:numPr>
          <w:ilvl w:val="0"/>
          <w:numId w:val="3"/>
        </w:numPr>
        <w:jc w:val="both"/>
        <w:rPr>
          <w:rFonts w:ascii="Times New Roman" w:hAnsi="Times New Roman" w:cs="Times New Roman"/>
        </w:rPr>
      </w:pPr>
      <w:r>
        <w:rPr>
          <w:rFonts w:ascii="Times New Roman" w:hAnsi="Times New Roman" w:cs="Times New Roman"/>
        </w:rPr>
        <w:t xml:space="preserve">Electronic Frontier Foundation: </w:t>
      </w:r>
      <w:hyperlink r:id="rId12" w:history="1">
        <w:r w:rsidRPr="00602E95">
          <w:rPr>
            <w:rStyle w:val="Hyperlink"/>
            <w:rFonts w:ascii="Times New Roman" w:hAnsi="Times New Roman" w:cs="Times New Roman"/>
          </w:rPr>
          <w:t>https://www.eff.org/files/2018/12/14/18-01051_mozilla_v._fcc_eff_amicus_brief-1.pdf</w:t>
        </w:r>
      </w:hyperlink>
    </w:p>
    <w:p w14:paraId="6F065978" w14:textId="77777777" w:rsidR="00986485" w:rsidRPr="00986485" w:rsidRDefault="00986485" w:rsidP="00986485">
      <w:pPr>
        <w:pStyle w:val="ListParagraph"/>
        <w:jc w:val="both"/>
        <w:rPr>
          <w:rFonts w:ascii="Times New Roman" w:hAnsi="Times New Roman" w:cs="Times New Roman"/>
        </w:rPr>
      </w:pPr>
    </w:p>
    <w:p w14:paraId="2F42B8F7" w14:textId="4994F54C" w:rsidR="00986485" w:rsidRDefault="009A56F7" w:rsidP="009E0668">
      <w:pPr>
        <w:jc w:val="both"/>
        <w:rPr>
          <w:rFonts w:ascii="Times New Roman" w:hAnsi="Times New Roman" w:cs="Times New Roman"/>
          <w:b/>
        </w:rPr>
      </w:pPr>
      <w:r>
        <w:rPr>
          <w:rFonts w:ascii="Times New Roman" w:hAnsi="Times New Roman" w:cs="Times New Roman"/>
          <w:b/>
        </w:rPr>
        <w:t>Reports, Analysis, and News Articles</w:t>
      </w:r>
    </w:p>
    <w:p w14:paraId="6D57A6CD" w14:textId="77777777" w:rsidR="009A56F7" w:rsidRDefault="009A56F7" w:rsidP="009E0668">
      <w:pPr>
        <w:pStyle w:val="ListParagraph"/>
        <w:numPr>
          <w:ilvl w:val="0"/>
          <w:numId w:val="4"/>
        </w:numPr>
        <w:jc w:val="both"/>
        <w:rPr>
          <w:rFonts w:ascii="Times New Roman" w:hAnsi="Times New Roman" w:cs="Times New Roman"/>
        </w:rPr>
      </w:pPr>
      <w:r w:rsidRPr="009A56F7">
        <w:rPr>
          <w:rFonts w:ascii="Times New Roman" w:hAnsi="Times New Roman" w:cs="Times New Roman"/>
        </w:rPr>
        <w:t xml:space="preserve">Stan Adams, The D.C. Circuit’s Opinion in Mozilla v. FCC: What Does it </w:t>
      </w:r>
      <w:proofErr w:type="gramStart"/>
      <w:r w:rsidRPr="009A56F7">
        <w:rPr>
          <w:rFonts w:ascii="Times New Roman" w:hAnsi="Times New Roman" w:cs="Times New Roman"/>
        </w:rPr>
        <w:t>Mean?,</w:t>
      </w:r>
      <w:proofErr w:type="gramEnd"/>
      <w:r w:rsidRPr="009A56F7">
        <w:rPr>
          <w:rFonts w:ascii="Times New Roman" w:hAnsi="Times New Roman" w:cs="Times New Roman"/>
        </w:rPr>
        <w:t xml:space="preserve"> Centre for Democracy and Technology Blog (Oct 24, 2019)</w:t>
      </w:r>
    </w:p>
    <w:p w14:paraId="72934171" w14:textId="230894AF" w:rsidR="009A56F7" w:rsidRDefault="00D53183" w:rsidP="009A56F7">
      <w:pPr>
        <w:pStyle w:val="ListParagraph"/>
        <w:jc w:val="both"/>
        <w:rPr>
          <w:rFonts w:ascii="Times New Roman" w:hAnsi="Times New Roman" w:cs="Times New Roman"/>
        </w:rPr>
      </w:pPr>
      <w:hyperlink r:id="rId13" w:history="1">
        <w:r w:rsidR="009A56F7" w:rsidRPr="00602E95">
          <w:rPr>
            <w:rStyle w:val="Hyperlink"/>
            <w:rFonts w:ascii="Times New Roman" w:hAnsi="Times New Roman" w:cs="Times New Roman"/>
          </w:rPr>
          <w:t>https://cdt.org/blog/the-d-c-circuits-opinion-in-mozilla-v-fcc-what-does-it-mean/</w:t>
        </w:r>
      </w:hyperlink>
    </w:p>
    <w:p w14:paraId="31BC15FE" w14:textId="649F0A93" w:rsidR="009A56F7" w:rsidRDefault="009A56F7" w:rsidP="009E0668">
      <w:pPr>
        <w:pStyle w:val="ListParagraph"/>
        <w:numPr>
          <w:ilvl w:val="0"/>
          <w:numId w:val="4"/>
        </w:numPr>
        <w:jc w:val="both"/>
        <w:rPr>
          <w:rFonts w:ascii="Times New Roman" w:hAnsi="Times New Roman" w:cs="Times New Roman"/>
        </w:rPr>
      </w:pPr>
      <w:r>
        <w:rPr>
          <w:rFonts w:ascii="Times New Roman" w:hAnsi="Times New Roman" w:cs="Times New Roman"/>
        </w:rPr>
        <w:t>Tom Wheeler, California Will Have an Open Internet, N.Y. Times (Oct. 2, 2019)</w:t>
      </w:r>
    </w:p>
    <w:p w14:paraId="4F3FFB78" w14:textId="591687D3" w:rsidR="009A56F7" w:rsidRPr="009A56F7" w:rsidRDefault="00D53183" w:rsidP="009A56F7">
      <w:pPr>
        <w:pStyle w:val="ListParagraph"/>
        <w:jc w:val="both"/>
        <w:rPr>
          <w:rFonts w:ascii="Times New Roman" w:hAnsi="Times New Roman" w:cs="Times New Roman"/>
        </w:rPr>
      </w:pPr>
      <w:hyperlink r:id="rId14" w:history="1">
        <w:r w:rsidR="009A56F7" w:rsidRPr="00602E95">
          <w:rPr>
            <w:rStyle w:val="Hyperlink"/>
            <w:rFonts w:ascii="Times New Roman" w:hAnsi="Times New Roman" w:cs="Times New Roman"/>
          </w:rPr>
          <w:t>https://www.nytimes.com/2019/10/02/opinion/net-neutrality-fcc-wheeler.html</w:t>
        </w:r>
      </w:hyperlink>
      <w:r w:rsidR="009A56F7">
        <w:rPr>
          <w:rFonts w:ascii="Times New Roman" w:hAnsi="Times New Roman" w:cs="Times New Roman"/>
        </w:rPr>
        <w:t xml:space="preserve"> </w:t>
      </w:r>
    </w:p>
    <w:sectPr w:rsidR="009A56F7" w:rsidRPr="009A56F7" w:rsidSect="007C37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323"/>
    <w:multiLevelType w:val="hybridMultilevel"/>
    <w:tmpl w:val="5E0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78DB"/>
    <w:multiLevelType w:val="hybridMultilevel"/>
    <w:tmpl w:val="5D76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753CC"/>
    <w:multiLevelType w:val="multilevel"/>
    <w:tmpl w:val="1762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406C2"/>
    <w:multiLevelType w:val="hybridMultilevel"/>
    <w:tmpl w:val="90A8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7E"/>
    <w:rsid w:val="00022F36"/>
    <w:rsid w:val="0009453E"/>
    <w:rsid w:val="000B5782"/>
    <w:rsid w:val="001F7DB4"/>
    <w:rsid w:val="00245AD9"/>
    <w:rsid w:val="00290EA1"/>
    <w:rsid w:val="0038749B"/>
    <w:rsid w:val="003D0DA6"/>
    <w:rsid w:val="00456481"/>
    <w:rsid w:val="00483E7E"/>
    <w:rsid w:val="004E3C13"/>
    <w:rsid w:val="0051771D"/>
    <w:rsid w:val="005724F6"/>
    <w:rsid w:val="005854BB"/>
    <w:rsid w:val="005C5D3C"/>
    <w:rsid w:val="005E5F08"/>
    <w:rsid w:val="005F2134"/>
    <w:rsid w:val="00613FBF"/>
    <w:rsid w:val="00724C4A"/>
    <w:rsid w:val="007B7885"/>
    <w:rsid w:val="007C2016"/>
    <w:rsid w:val="007C3725"/>
    <w:rsid w:val="00930110"/>
    <w:rsid w:val="0094430B"/>
    <w:rsid w:val="00986485"/>
    <w:rsid w:val="009A56F7"/>
    <w:rsid w:val="009D28F6"/>
    <w:rsid w:val="009E0668"/>
    <w:rsid w:val="00AC2E73"/>
    <w:rsid w:val="00AD3D34"/>
    <w:rsid w:val="00C34503"/>
    <w:rsid w:val="00C458CE"/>
    <w:rsid w:val="00C61A92"/>
    <w:rsid w:val="00C74137"/>
    <w:rsid w:val="00D53183"/>
    <w:rsid w:val="00F9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29F82"/>
  <w14:defaultImageDpi w14:val="300"/>
  <w15:docId w15:val="{8994D278-99E5-46AC-B2C1-8B50A47C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7E"/>
    <w:pPr>
      <w:ind w:left="720"/>
      <w:contextualSpacing/>
    </w:pPr>
  </w:style>
  <w:style w:type="character" w:styleId="Hyperlink">
    <w:name w:val="Hyperlink"/>
    <w:basedOn w:val="DefaultParagraphFont"/>
    <w:uiPriority w:val="99"/>
    <w:unhideWhenUsed/>
    <w:rsid w:val="00483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03564">
      <w:bodyDiv w:val="1"/>
      <w:marLeft w:val="0"/>
      <w:marRight w:val="0"/>
      <w:marTop w:val="0"/>
      <w:marBottom w:val="0"/>
      <w:divBdr>
        <w:top w:val="none" w:sz="0" w:space="0" w:color="auto"/>
        <w:left w:val="none" w:sz="0" w:space="0" w:color="auto"/>
        <w:bottom w:val="none" w:sz="0" w:space="0" w:color="auto"/>
        <w:right w:val="none" w:sz="0" w:space="0" w:color="auto"/>
      </w:divBdr>
      <w:divsChild>
        <w:div w:id="127818790">
          <w:marLeft w:val="0"/>
          <w:marRight w:val="0"/>
          <w:marTop w:val="0"/>
          <w:marBottom w:val="300"/>
          <w:divBdr>
            <w:top w:val="none" w:sz="0" w:space="0" w:color="auto"/>
            <w:left w:val="none" w:sz="0" w:space="0" w:color="auto"/>
            <w:bottom w:val="none" w:sz="0" w:space="0" w:color="auto"/>
            <w:right w:val="none" w:sz="0" w:space="0" w:color="auto"/>
          </w:divBdr>
          <w:divsChild>
            <w:div w:id="498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774">
      <w:bodyDiv w:val="1"/>
      <w:marLeft w:val="0"/>
      <w:marRight w:val="0"/>
      <w:marTop w:val="0"/>
      <w:marBottom w:val="0"/>
      <w:divBdr>
        <w:top w:val="none" w:sz="0" w:space="0" w:color="auto"/>
        <w:left w:val="none" w:sz="0" w:space="0" w:color="auto"/>
        <w:bottom w:val="none" w:sz="0" w:space="0" w:color="auto"/>
        <w:right w:val="none" w:sz="0" w:space="0" w:color="auto"/>
      </w:divBdr>
      <w:divsChild>
        <w:div w:id="1975602523">
          <w:marLeft w:val="0"/>
          <w:marRight w:val="0"/>
          <w:marTop w:val="0"/>
          <w:marBottom w:val="300"/>
          <w:divBdr>
            <w:top w:val="none" w:sz="0" w:space="0" w:color="auto"/>
            <w:left w:val="none" w:sz="0" w:space="0" w:color="auto"/>
            <w:bottom w:val="none" w:sz="0" w:space="0" w:color="auto"/>
            <w:right w:val="none" w:sz="0" w:space="0" w:color="auto"/>
          </w:divBdr>
          <w:divsChild>
            <w:div w:id="909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420">
      <w:bodyDiv w:val="1"/>
      <w:marLeft w:val="0"/>
      <w:marRight w:val="0"/>
      <w:marTop w:val="0"/>
      <w:marBottom w:val="0"/>
      <w:divBdr>
        <w:top w:val="none" w:sz="0" w:space="0" w:color="auto"/>
        <w:left w:val="none" w:sz="0" w:space="0" w:color="auto"/>
        <w:bottom w:val="none" w:sz="0" w:space="0" w:color="auto"/>
        <w:right w:val="none" w:sz="0" w:space="0" w:color="auto"/>
      </w:divBdr>
    </w:div>
    <w:div w:id="1878077861">
      <w:bodyDiv w:val="1"/>
      <w:marLeft w:val="0"/>
      <w:marRight w:val="0"/>
      <w:marTop w:val="0"/>
      <w:marBottom w:val="0"/>
      <w:divBdr>
        <w:top w:val="none" w:sz="0" w:space="0" w:color="auto"/>
        <w:left w:val="none" w:sz="0" w:space="0" w:color="auto"/>
        <w:bottom w:val="none" w:sz="0" w:space="0" w:color="auto"/>
        <w:right w:val="none" w:sz="0" w:space="0" w:color="auto"/>
      </w:divBdr>
      <w:divsChild>
        <w:div w:id="1495488357">
          <w:marLeft w:val="0"/>
          <w:marRight w:val="0"/>
          <w:marTop w:val="0"/>
          <w:marBottom w:val="300"/>
          <w:divBdr>
            <w:top w:val="none" w:sz="0" w:space="0" w:color="auto"/>
            <w:left w:val="none" w:sz="0" w:space="0" w:color="auto"/>
            <w:bottom w:val="none" w:sz="0" w:space="0" w:color="auto"/>
            <w:right w:val="none" w:sz="0" w:space="0" w:color="auto"/>
          </w:divBdr>
          <w:divsChild>
            <w:div w:id="16118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ozilla.org/wp-content/uploads/2018/08/As-filed-Initial-NG-Petitioners-Brief-Mozilla-v-FCC-20Aug2018-1.pdf" TargetMode="External"/><Relationship Id="rId13" Type="http://schemas.openxmlformats.org/officeDocument/2006/relationships/hyperlink" Target="https://cdt.org/blog/the-d-c-circuits-opinion-in-mozilla-v-fcc-what-does-it-mean/" TargetMode="External"/><Relationship Id="rId3" Type="http://schemas.openxmlformats.org/officeDocument/2006/relationships/settings" Target="settings.xml"/><Relationship Id="rId7" Type="http://schemas.openxmlformats.org/officeDocument/2006/relationships/hyperlink" Target="https://www.cadc.uscourts.gov/internet/opinions.nsf/FA43C305E2B9A35485258486004F6D0F/$file/18-1051-1808766.pdf" TargetMode="External"/><Relationship Id="rId12" Type="http://schemas.openxmlformats.org/officeDocument/2006/relationships/hyperlink" Target="https://www.eff.org/files/2018/12/14/18-01051_mozilla_v._fcc_eff_amicus_brief-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lobalfreedomofexpression.columbia.edu/laws/u-s-natl-cable-tel-assn-v-brand-x-internet-svcs-545-u-s-967-2005/" TargetMode="External"/><Relationship Id="rId11" Type="http://schemas.openxmlformats.org/officeDocument/2006/relationships/hyperlink" Target="https://www.acenet.edu/Documents/Amicus-brief-net-neutrality-Mozilla-v-FCC.pdf" TargetMode="External"/><Relationship Id="rId5" Type="http://schemas.openxmlformats.org/officeDocument/2006/relationships/hyperlink" Target="https://globalfreedomofexpression.columbia.edu/cases/united-states-telecom-association-v-fcc/" TargetMode="External"/><Relationship Id="rId15" Type="http://schemas.openxmlformats.org/officeDocument/2006/relationships/fontTable" Target="fontTable.xml"/><Relationship Id="rId10" Type="http://schemas.openxmlformats.org/officeDocument/2006/relationships/hyperlink" Target="https://blog.mozilla.org/wp-content/uploads/2018/11/as-filed-Mozilla-v-FCC-Joint-Reply-Brief-16Nov2018.pdf" TargetMode="External"/><Relationship Id="rId4" Type="http://schemas.openxmlformats.org/officeDocument/2006/relationships/webSettings" Target="webSettings.xml"/><Relationship Id="rId9" Type="http://schemas.openxmlformats.org/officeDocument/2006/relationships/hyperlink" Target="https://docs.fcc.gov/public/attachments/DOC-354525A1.pdf" TargetMode="External"/><Relationship Id="rId14" Type="http://schemas.openxmlformats.org/officeDocument/2006/relationships/hyperlink" Target="https://www.nytimes.com/2019/10/02/opinion/net-neutrality-fcc-whee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12660</Characters>
  <Application>Microsoft Office Word</Application>
  <DocSecurity>0</DocSecurity>
  <Lines>105</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Nakul</dc:creator>
  <cp:keywords/>
  <dc:description/>
  <cp:lastModifiedBy>hawley johnson</cp:lastModifiedBy>
  <cp:revision>2</cp:revision>
  <dcterms:created xsi:type="dcterms:W3CDTF">2019-11-11T16:29:00Z</dcterms:created>
  <dcterms:modified xsi:type="dcterms:W3CDTF">2019-11-11T16:29:00Z</dcterms:modified>
</cp:coreProperties>
</file>