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AB74" w14:textId="77777777" w:rsidR="00C0692E" w:rsidRDefault="00C0692E" w:rsidP="00C0692E">
      <w:pPr>
        <w:rPr>
          <w:rFonts w:ascii="Times New Roman" w:eastAsia="Times New Roman" w:hAnsi="Times New Roman" w:cs="Times New Roman"/>
          <w:b/>
          <w:bCs/>
        </w:rPr>
      </w:pPr>
      <w:r w:rsidRPr="7D819DB1">
        <w:rPr>
          <w:rFonts w:ascii="Times New Roman" w:eastAsia="Times New Roman" w:hAnsi="Times New Roman" w:cs="Times New Roman"/>
          <w:b/>
          <w:bCs/>
        </w:rPr>
        <w:t>Kim v. Korea</w:t>
      </w:r>
    </w:p>
    <w:p w14:paraId="3FEC7CD9" w14:textId="77777777" w:rsidR="00C0692E" w:rsidRDefault="00C0692E" w:rsidP="00C0692E">
      <w:r w:rsidRPr="7D819DB1">
        <w:rPr>
          <w:rFonts w:ascii="Times New Roman" w:eastAsia="Times New Roman" w:hAnsi="Times New Roman" w:cs="Times New Roman"/>
        </w:rPr>
        <w:t>3 November 1998, Communication No. 574/1994 (UN Human Rights Committee)</w:t>
      </w:r>
    </w:p>
    <w:p w14:paraId="6E7E6666" w14:textId="77777777" w:rsidR="00C0692E" w:rsidRDefault="00C0692E" w:rsidP="00C0692E">
      <w:r w:rsidRPr="7D819DB1">
        <w:rPr>
          <w:rFonts w:ascii="Times New Roman" w:eastAsia="Times New Roman" w:hAnsi="Times New Roman" w:cs="Times New Roman"/>
        </w:rPr>
        <w:t>Theme: national security</w:t>
      </w:r>
    </w:p>
    <w:p w14:paraId="022B4188" w14:textId="77777777" w:rsidR="00C0692E" w:rsidRDefault="00C0692E" w:rsidP="00C0692E">
      <w:r w:rsidRPr="7D819DB1">
        <w:rPr>
          <w:rFonts w:ascii="Times New Roman" w:eastAsia="Times New Roman" w:hAnsi="Times New Roman" w:cs="Times New Roman"/>
        </w:rPr>
        <w:t>Sub-Issues:</w:t>
      </w:r>
    </w:p>
    <w:p w14:paraId="507DB63A" w14:textId="77777777" w:rsidR="00C0692E" w:rsidRDefault="00C0692E" w:rsidP="00C0692E">
      <w:r w:rsidRPr="7D819DB1">
        <w:rPr>
          <w:rFonts w:ascii="Times New Roman" w:eastAsia="Times New Roman" w:hAnsi="Times New Roman" w:cs="Times New Roman"/>
        </w:rPr>
        <w:t>Test:</w:t>
      </w:r>
    </w:p>
    <w:p w14:paraId="01C4B547" w14:textId="77777777" w:rsidR="00C0692E" w:rsidRDefault="00C0692E" w:rsidP="00C0692E">
      <w:r w:rsidRPr="7D819DB1">
        <w:rPr>
          <w:rFonts w:ascii="Times New Roman" w:eastAsia="Times New Roman" w:hAnsi="Times New Roman" w:cs="Times New Roman"/>
        </w:rPr>
        <w:t>Penalty: imprisonment</w:t>
      </w:r>
    </w:p>
    <w:p w14:paraId="726B25FA" w14:textId="77777777" w:rsidR="00C0692E" w:rsidRDefault="00C0692E" w:rsidP="00C0692E">
      <w:r w:rsidRPr="7D819DB1">
        <w:rPr>
          <w:rFonts w:ascii="Times New Roman" w:eastAsia="Times New Roman" w:hAnsi="Times New Roman" w:cs="Times New Roman"/>
        </w:rPr>
        <w:t>Decision: violation of freedom of expression (Article 19 ICCPR); one dissenting opinion</w:t>
      </w:r>
    </w:p>
    <w:p w14:paraId="139CE914" w14:textId="77777777" w:rsidR="00C0692E" w:rsidRDefault="00C0692E" w:rsidP="00C0692E">
      <w:r w:rsidRPr="7D819DB1">
        <w:rPr>
          <w:rFonts w:ascii="Times New Roman" w:eastAsia="Times New Roman" w:hAnsi="Times New Roman" w:cs="Times New Roman"/>
        </w:rPr>
        <w:t>Jurisdiction: UN Human Rights Committee: Korea</w:t>
      </w:r>
    </w:p>
    <w:p w14:paraId="05A6550C" w14:textId="77777777" w:rsidR="00C0692E" w:rsidRDefault="00C0692E" w:rsidP="00C0692E">
      <w:r w:rsidRPr="7D819DB1">
        <w:rPr>
          <w:rFonts w:ascii="Times New Roman" w:eastAsia="Times New Roman" w:hAnsi="Times New Roman" w:cs="Times New Roman"/>
        </w:rPr>
        <w:t>Summary:</w:t>
      </w:r>
    </w:p>
    <w:p w14:paraId="59196A5A" w14:textId="77777777" w:rsidR="00C0692E" w:rsidRDefault="00C0692E" w:rsidP="00C0692E">
      <w:r w:rsidRPr="7D819DB1">
        <w:rPr>
          <w:rFonts w:ascii="Times New Roman" w:eastAsia="Times New Roman" w:hAnsi="Times New Roman" w:cs="Times New Roman"/>
        </w:rPr>
        <w:t>The author was imprisoned for disseminating material critical of the government and appealing for national re-unification.</w:t>
      </w:r>
    </w:p>
    <w:p w14:paraId="3F11D2FD" w14:textId="77777777" w:rsidR="00C0692E" w:rsidRDefault="00C0692E" w:rsidP="00C0692E">
      <w:r w:rsidRPr="7D819DB1">
        <w:rPr>
          <w:rFonts w:ascii="Times New Roman" w:eastAsia="Times New Roman" w:hAnsi="Times New Roman" w:cs="Times New Roman"/>
        </w:rPr>
        <w:t xml:space="preserve">Facts: The author was a founding member and chair of a political </w:t>
      </w:r>
      <w:proofErr w:type="spellStart"/>
      <w:r w:rsidRPr="7D819DB1">
        <w:rPr>
          <w:rFonts w:ascii="Times New Roman" w:eastAsia="Times New Roman" w:hAnsi="Times New Roman" w:cs="Times New Roman"/>
        </w:rPr>
        <w:t>organisation</w:t>
      </w:r>
      <w:proofErr w:type="spellEnd"/>
      <w:r w:rsidRPr="7D819DB1">
        <w:rPr>
          <w:rFonts w:ascii="Times New Roman" w:eastAsia="Times New Roman" w:hAnsi="Times New Roman" w:cs="Times New Roman"/>
        </w:rPr>
        <w:t xml:space="preserve">. At the inaugural meeting, documents critical of the government and appealing for national re-unification were distributed and read out. At the conclusion of the meeting the author was arrested. He was tried and sentenced to two years' imprisonment under a national security law which stated, “any person who assists an anti-state </w:t>
      </w:r>
      <w:proofErr w:type="spellStart"/>
      <w:r w:rsidRPr="7D819DB1">
        <w:rPr>
          <w:rFonts w:ascii="Times New Roman" w:eastAsia="Times New Roman" w:hAnsi="Times New Roman" w:cs="Times New Roman"/>
        </w:rPr>
        <w:t>organisation</w:t>
      </w:r>
      <w:proofErr w:type="spellEnd"/>
      <w:r w:rsidRPr="7D819DB1">
        <w:rPr>
          <w:rFonts w:ascii="Times New Roman" w:eastAsia="Times New Roman" w:hAnsi="Times New Roman" w:cs="Times New Roman"/>
        </w:rPr>
        <w:t xml:space="preserve"> by praising or encouraging the activities of the </w:t>
      </w:r>
      <w:proofErr w:type="spellStart"/>
      <w:r w:rsidRPr="7D819DB1">
        <w:rPr>
          <w:rFonts w:ascii="Times New Roman" w:eastAsia="Times New Roman" w:hAnsi="Times New Roman" w:cs="Times New Roman"/>
        </w:rPr>
        <w:t>organisation</w:t>
      </w:r>
      <w:proofErr w:type="spellEnd"/>
      <w:r w:rsidRPr="7D819DB1">
        <w:rPr>
          <w:rFonts w:ascii="Times New Roman" w:eastAsia="Times New Roman" w:hAnsi="Times New Roman" w:cs="Times New Roman"/>
        </w:rPr>
        <w:t xml:space="preserve">, shall be punished” and “any person who produces or distributed documents, drawings or any other materials to the benefit of an anti-state </w:t>
      </w:r>
      <w:proofErr w:type="spellStart"/>
      <w:r w:rsidRPr="7D819DB1">
        <w:rPr>
          <w:rFonts w:ascii="Times New Roman" w:eastAsia="Times New Roman" w:hAnsi="Times New Roman" w:cs="Times New Roman"/>
        </w:rPr>
        <w:t>organisation</w:t>
      </w:r>
      <w:proofErr w:type="spellEnd"/>
      <w:r w:rsidRPr="7D819DB1">
        <w:rPr>
          <w:rFonts w:ascii="Times New Roman" w:eastAsia="Times New Roman" w:hAnsi="Times New Roman" w:cs="Times New Roman"/>
        </w:rPr>
        <w:t xml:space="preserve"> shall be punished”.</w:t>
      </w:r>
    </w:p>
    <w:p w14:paraId="29D81B03" w14:textId="77777777" w:rsidR="00C0692E" w:rsidRDefault="00C0692E" w:rsidP="00C0692E">
      <w:r w:rsidRPr="7D819DB1">
        <w:rPr>
          <w:rFonts w:ascii="Times New Roman" w:eastAsia="Times New Roman" w:hAnsi="Times New Roman" w:cs="Times New Roman"/>
        </w:rPr>
        <w:t>Held:</w:t>
      </w:r>
    </w:p>
    <w:p w14:paraId="62911988" w14:textId="77777777" w:rsidR="00C0692E" w:rsidRDefault="00C0692E" w:rsidP="00C0692E">
      <w:r w:rsidRPr="7D819DB1">
        <w:rPr>
          <w:rFonts w:ascii="Times New Roman" w:eastAsia="Times New Roman" w:hAnsi="Times New Roman" w:cs="Times New Roman"/>
        </w:rPr>
        <w:t xml:space="preserve">Any restriction on the right to freedom of expression must cumulatively meet the following conditions: it must be provided by law, it must address one of the aims set put in paragraph 3 (a) and (b) of Article 19 and it must be necessary to achieve a legitimate purpose. The impugned restriction was provided by law. The question for the Committee was whether the restriction was necessary for the protection of national security. The need for </w:t>
      </w:r>
      <w:proofErr w:type="gramStart"/>
      <w:r w:rsidRPr="7D819DB1">
        <w:rPr>
          <w:rFonts w:ascii="Times New Roman" w:eastAsia="Times New Roman" w:hAnsi="Times New Roman" w:cs="Times New Roman"/>
        </w:rPr>
        <w:t>careful scrutiny</w:t>
      </w:r>
      <w:proofErr w:type="gramEnd"/>
      <w:r w:rsidRPr="7D819DB1">
        <w:rPr>
          <w:rFonts w:ascii="Times New Roman" w:eastAsia="Times New Roman" w:hAnsi="Times New Roman" w:cs="Times New Roman"/>
        </w:rPr>
        <w:t xml:space="preserve"> was </w:t>
      </w:r>
      <w:proofErr w:type="spellStart"/>
      <w:r w:rsidRPr="7D819DB1">
        <w:rPr>
          <w:rFonts w:ascii="Times New Roman" w:eastAsia="Times New Roman" w:hAnsi="Times New Roman" w:cs="Times New Roman"/>
        </w:rPr>
        <w:t>emphasised</w:t>
      </w:r>
      <w:proofErr w:type="spellEnd"/>
      <w:r w:rsidRPr="7D819DB1">
        <w:rPr>
          <w:rFonts w:ascii="Times New Roman" w:eastAsia="Times New Roman" w:hAnsi="Times New Roman" w:cs="Times New Roman"/>
        </w:rPr>
        <w:t xml:space="preserve"> by the broad and unspecific terms in which the offence under the impugned law was formulated.</w:t>
      </w:r>
    </w:p>
    <w:p w14:paraId="738D4F45" w14:textId="77777777" w:rsidR="00C0692E" w:rsidRDefault="00C0692E" w:rsidP="00C0692E">
      <w:r w:rsidRPr="7D819DB1">
        <w:rPr>
          <w:rFonts w:ascii="Times New Roman" w:eastAsia="Times New Roman" w:hAnsi="Times New Roman" w:cs="Times New Roman"/>
        </w:rPr>
        <w:t>National Security</w:t>
      </w:r>
    </w:p>
    <w:p w14:paraId="0F26F43E" w14:textId="77777777" w:rsidR="00C0692E" w:rsidRDefault="00C0692E" w:rsidP="00C0692E">
      <w:r w:rsidRPr="7D819DB1">
        <w:rPr>
          <w:rFonts w:ascii="Times New Roman" w:eastAsia="Times New Roman" w:hAnsi="Times New Roman" w:cs="Times New Roman"/>
        </w:rPr>
        <w:t>The State party had failed to explain how the dissemination of the views of the author created a risk to national security or what the nature or extent of such a risk could be. There was no indication that the courts had considered whether the views of the author had had any additional effect which might threaten public security. The State party had therefore failed to explain the necessity of its actions against the author.</w:t>
      </w:r>
    </w:p>
    <w:p w14:paraId="6474B0D5" w14:textId="77777777" w:rsidR="00C0692E" w:rsidRDefault="00C0692E" w:rsidP="00C0692E">
      <w:r w:rsidRPr="7D819DB1">
        <w:rPr>
          <w:rFonts w:ascii="Times New Roman" w:eastAsia="Times New Roman" w:hAnsi="Times New Roman" w:cs="Times New Roman"/>
        </w:rPr>
        <w:t>Link to full text:</w:t>
      </w:r>
    </w:p>
    <w:p w14:paraId="6BB0D210" w14:textId="77777777" w:rsidR="00C0692E" w:rsidRDefault="00C0692E" w:rsidP="00C0692E">
      <w:hyperlink r:id="rId4">
        <w:r w:rsidRPr="7D819DB1">
          <w:rPr>
            <w:rStyle w:val="Hyperlink"/>
            <w:rFonts w:ascii="Times New Roman" w:eastAsia="Times New Roman" w:hAnsi="Times New Roman" w:cs="Times New Roman"/>
          </w:rPr>
          <w:t>http://www.unhchr.ch/tbs/doc.nsf/MasterFrameView/96fa6f7a336cd88b8025671400388618?Opendocument</w:t>
        </w:r>
      </w:hyperlink>
      <w:r w:rsidRPr="7D819DB1">
        <w:rPr>
          <w:rFonts w:ascii="Times New Roman" w:eastAsia="Times New Roman" w:hAnsi="Times New Roman" w:cs="Times New Roman"/>
        </w:rPr>
        <w:t xml:space="preserve"> (on United Nations Human Rights website)</w:t>
      </w:r>
    </w:p>
    <w:p w14:paraId="7977A539" w14:textId="77777777" w:rsidR="00C0692E" w:rsidRDefault="00C0692E" w:rsidP="00C0692E"/>
    <w:p w14:paraId="4B071EFF" w14:textId="77777777" w:rsidR="007B1058" w:rsidRDefault="007B1058">
      <w:bookmarkStart w:id="0" w:name="_GoBack"/>
      <w:bookmarkEnd w:id="0"/>
    </w:p>
    <w:sectPr w:rsidR="007B1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E"/>
    <w:rsid w:val="00332CA8"/>
    <w:rsid w:val="007B1058"/>
    <w:rsid w:val="00C0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4012"/>
  <w15:chartTrackingRefBased/>
  <w15:docId w15:val="{453AB3FF-0C09-4BEE-BCF3-12020AEC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hchr.ch/tbs/doc.nsf/MasterFrameView/96fa6f7a336cd88b802567140038861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1</cp:revision>
  <dcterms:created xsi:type="dcterms:W3CDTF">2019-08-09T18:28:00Z</dcterms:created>
  <dcterms:modified xsi:type="dcterms:W3CDTF">2019-08-09T18:30:00Z</dcterms:modified>
</cp:coreProperties>
</file>