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0C04" w14:textId="77777777" w:rsidR="00287BFC" w:rsidRPr="00C05E31" w:rsidRDefault="00287BFC" w:rsidP="00287BFC">
      <w:pPr>
        <w:jc w:val="center"/>
        <w:rPr>
          <w:rFonts w:ascii="Times New Roman" w:hAnsi="Times New Roman" w:cs="Times New Roman"/>
          <w:b/>
          <w:sz w:val="24"/>
          <w:szCs w:val="24"/>
        </w:rPr>
      </w:pPr>
      <w:r w:rsidRPr="00C05E31">
        <w:rPr>
          <w:rFonts w:ascii="Times New Roman" w:hAnsi="Times New Roman" w:cs="Times New Roman"/>
          <w:b/>
          <w:sz w:val="24"/>
          <w:szCs w:val="24"/>
        </w:rPr>
        <w:t>THE INCORPORATED TRUSTEES OF PARADIGM INITIATIVE FOR PERFORMATION TECHNOLOGY DEVELOPMENT &amp; ORS V THE ATTORNEY GENERAL OF THE FEDERATION &amp; ORS</w:t>
      </w:r>
    </w:p>
    <w:p w14:paraId="2EA50C05" w14:textId="77777777" w:rsidR="00287BFC" w:rsidRPr="00C05E31" w:rsidRDefault="00287BFC" w:rsidP="00287BFC">
      <w:pPr>
        <w:rPr>
          <w:rFonts w:ascii="Times New Roman" w:hAnsi="Times New Roman" w:cs="Times New Roman"/>
          <w:b/>
          <w:sz w:val="24"/>
          <w:szCs w:val="24"/>
        </w:rPr>
      </w:pPr>
    </w:p>
    <w:p w14:paraId="2EA50C06"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Nigeria, Africa</w:t>
      </w:r>
    </w:p>
    <w:p w14:paraId="2EA50C07"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ON APPEAL</w:t>
      </w:r>
    </w:p>
    <w:p w14:paraId="2EA50C08" w14:textId="77777777" w:rsidR="00287BFC" w:rsidRPr="00C05E31" w:rsidRDefault="00287BFC" w:rsidP="00287BFC">
      <w:pPr>
        <w:rPr>
          <w:rFonts w:ascii="Times New Roman" w:hAnsi="Times New Roman" w:cs="Times New Roman"/>
          <w:b/>
          <w:sz w:val="24"/>
          <w:szCs w:val="24"/>
        </w:rPr>
      </w:pPr>
    </w:p>
    <w:p w14:paraId="2EA50C09"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 xml:space="preserve">CONTRACTS EXPRESSION  </w:t>
      </w:r>
    </w:p>
    <w:p w14:paraId="2EA50C0A" w14:textId="77777777" w:rsidR="00287BFC" w:rsidRPr="00C05E31" w:rsidRDefault="00287BFC" w:rsidP="00287BFC">
      <w:pPr>
        <w:rPr>
          <w:rFonts w:ascii="Times New Roman" w:hAnsi="Times New Roman" w:cs="Times New Roman"/>
          <w:sz w:val="24"/>
          <w:szCs w:val="24"/>
        </w:rPr>
      </w:pPr>
      <w:r w:rsidRPr="00C05E31">
        <w:rPr>
          <w:rFonts w:ascii="Times New Roman" w:hAnsi="Times New Roman" w:cs="Times New Roman"/>
          <w:sz w:val="24"/>
          <w:szCs w:val="24"/>
        </w:rPr>
        <w:t xml:space="preserve">                                                                    </w:t>
      </w:r>
    </w:p>
    <w:p w14:paraId="2EA50C0B"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 xml:space="preserve">MODE OF EXPRESSION </w:t>
      </w:r>
    </w:p>
    <w:p w14:paraId="2EA50C0C" w14:textId="77777777" w:rsidR="00287BFC" w:rsidRPr="00C05E31" w:rsidRDefault="00287BFC" w:rsidP="00287BFC">
      <w:pPr>
        <w:rPr>
          <w:rFonts w:ascii="Times New Roman" w:hAnsi="Times New Roman" w:cs="Times New Roman"/>
          <w:sz w:val="24"/>
          <w:szCs w:val="24"/>
        </w:rPr>
      </w:pPr>
      <w:r w:rsidRPr="00C05E31">
        <w:rPr>
          <w:rFonts w:ascii="Times New Roman" w:hAnsi="Times New Roman" w:cs="Times New Roman"/>
          <w:sz w:val="24"/>
          <w:szCs w:val="24"/>
        </w:rPr>
        <w:t xml:space="preserve">Electronic/Internet-based communication  </w:t>
      </w:r>
    </w:p>
    <w:p w14:paraId="2EA50C0D" w14:textId="77777777" w:rsidR="00287BFC" w:rsidRPr="00C05E31" w:rsidRDefault="00287BFC" w:rsidP="00287BFC">
      <w:pPr>
        <w:rPr>
          <w:rFonts w:ascii="Times New Roman" w:hAnsi="Times New Roman" w:cs="Times New Roman"/>
          <w:sz w:val="24"/>
          <w:szCs w:val="24"/>
        </w:rPr>
      </w:pPr>
      <w:r w:rsidRPr="00C05E31">
        <w:rPr>
          <w:rFonts w:ascii="Times New Roman" w:hAnsi="Times New Roman" w:cs="Times New Roman"/>
          <w:sz w:val="24"/>
          <w:szCs w:val="24"/>
        </w:rPr>
        <w:t xml:space="preserve">                                                                                         </w:t>
      </w:r>
    </w:p>
    <w:p w14:paraId="2EA50C0E"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 xml:space="preserve">DATE OF DECISION   </w:t>
      </w:r>
    </w:p>
    <w:p w14:paraId="2EA50C0F" w14:textId="77777777" w:rsidR="00287BFC" w:rsidRPr="00C05E31" w:rsidRDefault="00287BFC" w:rsidP="00287BFC">
      <w:pPr>
        <w:rPr>
          <w:rFonts w:ascii="Times New Roman" w:hAnsi="Times New Roman" w:cs="Times New Roman"/>
          <w:sz w:val="24"/>
          <w:szCs w:val="24"/>
        </w:rPr>
      </w:pPr>
      <w:r w:rsidRPr="00C05E31">
        <w:rPr>
          <w:rFonts w:ascii="Times New Roman" w:hAnsi="Times New Roman" w:cs="Times New Roman"/>
          <w:sz w:val="24"/>
          <w:szCs w:val="24"/>
        </w:rPr>
        <w:t xml:space="preserve">June 1, 2018       </w:t>
      </w:r>
    </w:p>
    <w:p w14:paraId="2EA50C10" w14:textId="77777777" w:rsidR="00287BFC" w:rsidRPr="00C05E31" w:rsidRDefault="00287BFC" w:rsidP="00287BFC">
      <w:pPr>
        <w:rPr>
          <w:rFonts w:ascii="Times New Roman" w:hAnsi="Times New Roman" w:cs="Times New Roman"/>
          <w:sz w:val="24"/>
          <w:szCs w:val="24"/>
        </w:rPr>
      </w:pPr>
      <w:r w:rsidRPr="00C05E31">
        <w:rPr>
          <w:rFonts w:ascii="Times New Roman" w:hAnsi="Times New Roman" w:cs="Times New Roman"/>
          <w:sz w:val="24"/>
          <w:szCs w:val="24"/>
        </w:rPr>
        <w:t xml:space="preserve">                                                                                             </w:t>
      </w:r>
    </w:p>
    <w:p w14:paraId="2EA50C11"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 xml:space="preserve">OUTCOME    </w:t>
      </w:r>
    </w:p>
    <w:p w14:paraId="2EA50C12" w14:textId="77777777" w:rsidR="00287BFC" w:rsidRPr="00C05E31" w:rsidRDefault="00287BFC" w:rsidP="00287BFC">
      <w:pPr>
        <w:rPr>
          <w:rFonts w:ascii="Times New Roman" w:hAnsi="Times New Roman" w:cs="Times New Roman"/>
          <w:sz w:val="24"/>
          <w:szCs w:val="24"/>
        </w:rPr>
      </w:pPr>
      <w:r w:rsidRPr="00C05E31">
        <w:rPr>
          <w:rFonts w:ascii="Times New Roman" w:hAnsi="Times New Roman" w:cs="Times New Roman"/>
          <w:sz w:val="24"/>
          <w:szCs w:val="24"/>
        </w:rPr>
        <w:t xml:space="preserve">Dismissed  </w:t>
      </w:r>
    </w:p>
    <w:p w14:paraId="2EA50C13" w14:textId="77777777" w:rsidR="00287BFC" w:rsidRPr="00C05E31" w:rsidRDefault="00287BFC" w:rsidP="00287BFC">
      <w:pPr>
        <w:rPr>
          <w:rFonts w:ascii="Times New Roman" w:hAnsi="Times New Roman" w:cs="Times New Roman"/>
          <w:sz w:val="24"/>
          <w:szCs w:val="24"/>
        </w:rPr>
      </w:pPr>
      <w:r w:rsidRPr="00C05E31">
        <w:rPr>
          <w:rFonts w:ascii="Times New Roman" w:hAnsi="Times New Roman" w:cs="Times New Roman"/>
          <w:sz w:val="24"/>
          <w:szCs w:val="24"/>
        </w:rPr>
        <w:t xml:space="preserve">                                                                                                          </w:t>
      </w:r>
    </w:p>
    <w:p w14:paraId="2EA50C14"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CASE NUMBER</w:t>
      </w:r>
    </w:p>
    <w:p w14:paraId="2EA50C15" w14:textId="77777777" w:rsidR="00287BFC" w:rsidRPr="00C05E31" w:rsidRDefault="00287BFC" w:rsidP="00287BFC">
      <w:pPr>
        <w:rPr>
          <w:rFonts w:ascii="Times New Roman" w:hAnsi="Times New Roman" w:cs="Times New Roman"/>
          <w:sz w:val="24"/>
          <w:szCs w:val="24"/>
        </w:rPr>
      </w:pPr>
      <w:r w:rsidRPr="00C05E31">
        <w:rPr>
          <w:rFonts w:ascii="Times New Roman" w:hAnsi="Times New Roman" w:cs="Times New Roman"/>
          <w:sz w:val="24"/>
          <w:szCs w:val="24"/>
        </w:rPr>
        <w:t>CA/L/556/2017</w:t>
      </w:r>
    </w:p>
    <w:p w14:paraId="2EA50C16" w14:textId="77777777" w:rsidR="00287BFC" w:rsidRPr="00C05E31" w:rsidRDefault="00287BFC" w:rsidP="00287BFC">
      <w:pPr>
        <w:rPr>
          <w:rFonts w:ascii="Times New Roman" w:hAnsi="Times New Roman" w:cs="Times New Roman"/>
          <w:sz w:val="24"/>
          <w:szCs w:val="24"/>
        </w:rPr>
      </w:pPr>
    </w:p>
    <w:p w14:paraId="2EA50C17"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JUDICIAL BODY</w:t>
      </w:r>
    </w:p>
    <w:p w14:paraId="2EA50C18" w14:textId="77777777" w:rsidR="00287BFC" w:rsidRPr="00C05E31" w:rsidRDefault="00822040" w:rsidP="00287BFC">
      <w:pPr>
        <w:rPr>
          <w:rFonts w:ascii="Times New Roman" w:hAnsi="Times New Roman" w:cs="Times New Roman"/>
          <w:sz w:val="24"/>
          <w:szCs w:val="24"/>
        </w:rPr>
      </w:pPr>
      <w:r>
        <w:rPr>
          <w:rFonts w:ascii="Times New Roman" w:hAnsi="Times New Roman" w:cs="Times New Roman"/>
          <w:sz w:val="24"/>
          <w:szCs w:val="24"/>
        </w:rPr>
        <w:t>Appellate Court</w:t>
      </w:r>
    </w:p>
    <w:p w14:paraId="2EA50C19" w14:textId="77777777" w:rsidR="00287BFC" w:rsidRPr="00C05E31" w:rsidRDefault="00287BFC" w:rsidP="00287BFC">
      <w:pPr>
        <w:rPr>
          <w:rFonts w:ascii="Times New Roman" w:hAnsi="Times New Roman" w:cs="Times New Roman"/>
          <w:sz w:val="24"/>
          <w:szCs w:val="24"/>
        </w:rPr>
      </w:pPr>
    </w:p>
    <w:p w14:paraId="2EA50C1A"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TYPE OF LAW</w:t>
      </w:r>
    </w:p>
    <w:p w14:paraId="2EA50C1B" w14:textId="77777777" w:rsidR="00287BFC" w:rsidRPr="00C05E31" w:rsidRDefault="00287BFC" w:rsidP="00287BFC">
      <w:pPr>
        <w:rPr>
          <w:rFonts w:ascii="Times New Roman" w:hAnsi="Times New Roman" w:cs="Times New Roman"/>
          <w:sz w:val="24"/>
          <w:szCs w:val="24"/>
        </w:rPr>
      </w:pPr>
      <w:r w:rsidRPr="00C05E31">
        <w:rPr>
          <w:rFonts w:ascii="Times New Roman" w:hAnsi="Times New Roman" w:cs="Times New Roman"/>
          <w:sz w:val="24"/>
          <w:szCs w:val="24"/>
        </w:rPr>
        <w:t>Constitutional Law</w:t>
      </w:r>
    </w:p>
    <w:p w14:paraId="2EA50C1C" w14:textId="77777777" w:rsidR="00287BFC" w:rsidRPr="00C05E31" w:rsidRDefault="00287BFC" w:rsidP="00287BFC">
      <w:pPr>
        <w:rPr>
          <w:rFonts w:ascii="Times New Roman" w:hAnsi="Times New Roman" w:cs="Times New Roman"/>
          <w:sz w:val="24"/>
          <w:szCs w:val="24"/>
        </w:rPr>
      </w:pPr>
    </w:p>
    <w:p w14:paraId="2EA50C1D"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THEMES</w:t>
      </w:r>
    </w:p>
    <w:p w14:paraId="2EA50C1E" w14:textId="77777777" w:rsidR="00287BFC" w:rsidRPr="00C05E31" w:rsidRDefault="00287BFC" w:rsidP="00287BFC">
      <w:pPr>
        <w:rPr>
          <w:rFonts w:ascii="Times New Roman" w:hAnsi="Times New Roman" w:cs="Times New Roman"/>
          <w:sz w:val="24"/>
          <w:szCs w:val="24"/>
        </w:rPr>
      </w:pPr>
      <w:r w:rsidRPr="00C05E31">
        <w:rPr>
          <w:rFonts w:ascii="Times New Roman" w:hAnsi="Times New Roman" w:cs="Times New Roman"/>
          <w:sz w:val="24"/>
          <w:szCs w:val="24"/>
        </w:rPr>
        <w:t>Cybersecurity/Cybercrime</w:t>
      </w:r>
      <w:r w:rsidR="00804222">
        <w:rPr>
          <w:rFonts w:ascii="Times New Roman" w:hAnsi="Times New Roman" w:cs="Times New Roman"/>
          <w:sz w:val="24"/>
          <w:szCs w:val="24"/>
        </w:rPr>
        <w:t>, Privacy</w:t>
      </w:r>
      <w:r w:rsidR="0050334A">
        <w:rPr>
          <w:rFonts w:ascii="Times New Roman" w:hAnsi="Times New Roman" w:cs="Times New Roman"/>
          <w:sz w:val="24"/>
          <w:szCs w:val="24"/>
        </w:rPr>
        <w:t>, Data Protection and Retention</w:t>
      </w:r>
    </w:p>
    <w:p w14:paraId="2EA50C1F" w14:textId="77777777" w:rsidR="00287BFC" w:rsidRPr="00C05E31" w:rsidRDefault="00287BFC" w:rsidP="00287BFC">
      <w:pPr>
        <w:rPr>
          <w:rFonts w:ascii="Times New Roman" w:hAnsi="Times New Roman" w:cs="Times New Roman"/>
          <w:sz w:val="24"/>
          <w:szCs w:val="24"/>
        </w:rPr>
      </w:pPr>
    </w:p>
    <w:p w14:paraId="2EA50C20"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TAGS</w:t>
      </w:r>
    </w:p>
    <w:p w14:paraId="2EA50C21" w14:textId="77777777" w:rsidR="00287BFC" w:rsidRPr="00C05E31" w:rsidRDefault="00287BFC" w:rsidP="00287BFC">
      <w:pPr>
        <w:rPr>
          <w:rFonts w:ascii="Times New Roman" w:hAnsi="Times New Roman" w:cs="Times New Roman"/>
          <w:sz w:val="24"/>
          <w:szCs w:val="24"/>
        </w:rPr>
      </w:pPr>
      <w:r w:rsidRPr="00C05E31">
        <w:rPr>
          <w:rFonts w:ascii="Times New Roman" w:hAnsi="Times New Roman" w:cs="Times New Roman"/>
          <w:sz w:val="24"/>
          <w:szCs w:val="24"/>
        </w:rPr>
        <w:t>Cybercrime, Freedom of Expression, Privacy</w:t>
      </w:r>
    </w:p>
    <w:p w14:paraId="2EA50C22" w14:textId="77777777" w:rsidR="00287BFC" w:rsidRPr="00C05E31" w:rsidRDefault="00287BFC" w:rsidP="00287BFC">
      <w:pPr>
        <w:rPr>
          <w:rFonts w:ascii="Times New Roman" w:hAnsi="Times New Roman" w:cs="Times New Roman"/>
          <w:b/>
          <w:sz w:val="24"/>
          <w:szCs w:val="24"/>
        </w:rPr>
      </w:pPr>
    </w:p>
    <w:p w14:paraId="2EA50C23" w14:textId="77777777" w:rsidR="00287BFC" w:rsidRPr="00C05E31" w:rsidRDefault="00287BFC" w:rsidP="00287BFC">
      <w:pPr>
        <w:rPr>
          <w:rFonts w:ascii="Times New Roman" w:hAnsi="Times New Roman" w:cs="Times New Roman"/>
          <w:b/>
          <w:sz w:val="24"/>
          <w:szCs w:val="24"/>
        </w:rPr>
      </w:pPr>
    </w:p>
    <w:p w14:paraId="2EA50C24"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CASE ANALYSIS</w:t>
      </w:r>
    </w:p>
    <w:p w14:paraId="2EA50C25" w14:textId="77777777" w:rsidR="00287BFC" w:rsidRPr="00C05E31" w:rsidRDefault="00287BFC" w:rsidP="00287BFC">
      <w:pPr>
        <w:rPr>
          <w:rFonts w:ascii="Times New Roman" w:hAnsi="Times New Roman" w:cs="Times New Roman"/>
          <w:b/>
          <w:sz w:val="24"/>
          <w:szCs w:val="24"/>
        </w:rPr>
      </w:pPr>
      <w:r w:rsidRPr="00C05E31">
        <w:rPr>
          <w:rFonts w:ascii="Times New Roman" w:hAnsi="Times New Roman" w:cs="Times New Roman"/>
          <w:b/>
          <w:sz w:val="24"/>
          <w:szCs w:val="24"/>
        </w:rPr>
        <w:t>Case Summary and Outcome</w:t>
      </w:r>
    </w:p>
    <w:p w14:paraId="2EA50C26" w14:textId="77777777" w:rsidR="00287BFC" w:rsidRPr="007078D8" w:rsidRDefault="00287BFC" w:rsidP="00287BFC">
      <w:pPr>
        <w:jc w:val="both"/>
        <w:rPr>
          <w:rFonts w:ascii="Times New Roman" w:hAnsi="Times New Roman" w:cs="Times New Roman"/>
          <w:sz w:val="24"/>
          <w:szCs w:val="24"/>
        </w:rPr>
      </w:pPr>
      <w:r w:rsidRPr="00C05E31">
        <w:rPr>
          <w:rFonts w:ascii="Times New Roman" w:hAnsi="Times New Roman" w:cs="Times New Roman"/>
          <w:sz w:val="24"/>
          <w:szCs w:val="24"/>
        </w:rPr>
        <w:t xml:space="preserve">The </w:t>
      </w:r>
      <w:r w:rsidR="00EB00A7">
        <w:rPr>
          <w:rFonts w:ascii="Times New Roman" w:hAnsi="Times New Roman" w:cs="Times New Roman"/>
          <w:sz w:val="24"/>
          <w:szCs w:val="24"/>
        </w:rPr>
        <w:t xml:space="preserve">Court of Appeal </w:t>
      </w:r>
      <w:r w:rsidRPr="00C05E31">
        <w:rPr>
          <w:rFonts w:ascii="Times New Roman" w:hAnsi="Times New Roman" w:cs="Times New Roman"/>
          <w:sz w:val="24"/>
          <w:szCs w:val="24"/>
        </w:rPr>
        <w:t>in Lagos</w:t>
      </w:r>
      <w:r w:rsidR="00EB00A7">
        <w:rPr>
          <w:rFonts w:ascii="Times New Roman" w:hAnsi="Times New Roman" w:cs="Times New Roman"/>
          <w:sz w:val="24"/>
          <w:szCs w:val="24"/>
        </w:rPr>
        <w:t>, Nigeria</w:t>
      </w:r>
      <w:r w:rsidRPr="00C05E31">
        <w:rPr>
          <w:rFonts w:ascii="Times New Roman" w:hAnsi="Times New Roman" w:cs="Times New Roman"/>
          <w:sz w:val="24"/>
          <w:szCs w:val="24"/>
        </w:rPr>
        <w:t xml:space="preserve"> dismissed the appeal in the </w:t>
      </w:r>
      <w:r>
        <w:rPr>
          <w:rFonts w:ascii="Times New Roman" w:hAnsi="Times New Roman" w:cs="Times New Roman"/>
          <w:sz w:val="24"/>
          <w:szCs w:val="24"/>
        </w:rPr>
        <w:t xml:space="preserve">challenge of </w:t>
      </w:r>
      <w:r w:rsidRPr="00C05E31">
        <w:rPr>
          <w:rFonts w:ascii="Times New Roman" w:hAnsi="Times New Roman" w:cs="Times New Roman"/>
          <w:sz w:val="24"/>
          <w:szCs w:val="24"/>
        </w:rPr>
        <w:t>con</w:t>
      </w:r>
      <w:r>
        <w:rPr>
          <w:rFonts w:ascii="Times New Roman" w:hAnsi="Times New Roman" w:cs="Times New Roman"/>
          <w:sz w:val="24"/>
          <w:szCs w:val="24"/>
        </w:rPr>
        <w:t xml:space="preserve">stitutionality and legality </w:t>
      </w:r>
      <w:r w:rsidRPr="00C05E31">
        <w:rPr>
          <w:rFonts w:ascii="Times New Roman" w:hAnsi="Times New Roman" w:cs="Times New Roman"/>
          <w:sz w:val="24"/>
          <w:szCs w:val="24"/>
        </w:rPr>
        <w:t>of Sections 24 and 38 of the Cybercrimes Act, 2015 for lacking in merit and affirmed the judgment of Idris J. of the Federal High Court. Sitting as a court of first instance, Justice Idris</w:t>
      </w:r>
      <w:r>
        <w:rPr>
          <w:rFonts w:ascii="Times New Roman" w:hAnsi="Times New Roman" w:cs="Times New Roman"/>
          <w:sz w:val="24"/>
          <w:szCs w:val="24"/>
        </w:rPr>
        <w:t xml:space="preserve"> had earlier struck out</w:t>
      </w:r>
      <w:r w:rsidRPr="00C05E31">
        <w:rPr>
          <w:rFonts w:ascii="Times New Roman" w:hAnsi="Times New Roman" w:cs="Times New Roman"/>
          <w:sz w:val="24"/>
          <w:szCs w:val="24"/>
        </w:rPr>
        <w:t xml:space="preserve"> the application of the Appellants when they applied to Federal High Court asking the court to declare Sections 24 and 38 of the Cybercrimes Act, 2015 unconstitutional and illegal. The Appellants had expressly argued before the lower court that Section 24 of the Cybercrimes Act is illegal, unconstitutional and violates the appellants’ fundamental rights to freedom of expression and the press guaranteed by Section 39 of the 1999 Constitution and Article 9 of the African Charter on Human and People’s Rights (Ratification and Enforcement) Act.  </w:t>
      </w:r>
      <w:r>
        <w:rPr>
          <w:rFonts w:ascii="Times New Roman" w:hAnsi="Times New Roman" w:cs="Times New Roman"/>
          <w:sz w:val="24"/>
          <w:szCs w:val="24"/>
        </w:rPr>
        <w:t xml:space="preserve">For Section 38 of the Cybercrimes Act, the appellants did argue before the lower court that the section is unconstitutional, illegal and is indeed a violation of their fundamental rights to privacy, correspondence, telephone conversations and telegraphic communications as guaranteed under Section 37 of the Constitution of the Federal Republic of Nigeria </w:t>
      </w:r>
      <w:r w:rsidRPr="00C05E31">
        <w:rPr>
          <w:rFonts w:ascii="Times New Roman" w:hAnsi="Times New Roman" w:cs="Times New Roman"/>
          <w:sz w:val="24"/>
          <w:szCs w:val="24"/>
        </w:rPr>
        <w:t>1999</w:t>
      </w:r>
      <w:r>
        <w:rPr>
          <w:rFonts w:ascii="Times New Roman" w:hAnsi="Times New Roman" w:cs="Times New Roman"/>
          <w:sz w:val="24"/>
          <w:szCs w:val="24"/>
        </w:rPr>
        <w:t xml:space="preserve">. </w:t>
      </w:r>
      <w:r w:rsidRPr="00C05E31">
        <w:rPr>
          <w:rFonts w:ascii="Times New Roman" w:hAnsi="Times New Roman" w:cs="Times New Roman"/>
          <w:sz w:val="24"/>
          <w:szCs w:val="24"/>
        </w:rPr>
        <w:t>The Court of Appeal in arriving at its decision, reasoned that contrary to the submission of the appellant</w:t>
      </w:r>
      <w:r>
        <w:rPr>
          <w:rFonts w:ascii="Times New Roman" w:hAnsi="Times New Roman" w:cs="Times New Roman"/>
          <w:sz w:val="24"/>
          <w:szCs w:val="24"/>
        </w:rPr>
        <w:t>s</w:t>
      </w:r>
      <w:r w:rsidRPr="00C05E31">
        <w:rPr>
          <w:rFonts w:ascii="Times New Roman" w:hAnsi="Times New Roman" w:cs="Times New Roman"/>
          <w:sz w:val="24"/>
          <w:szCs w:val="24"/>
        </w:rPr>
        <w:t xml:space="preserve"> that the provision</w:t>
      </w:r>
      <w:r>
        <w:rPr>
          <w:rFonts w:ascii="Times New Roman" w:hAnsi="Times New Roman" w:cs="Times New Roman"/>
          <w:sz w:val="24"/>
          <w:szCs w:val="24"/>
        </w:rPr>
        <w:t>s</w:t>
      </w:r>
      <w:r w:rsidRPr="00C05E31">
        <w:rPr>
          <w:rFonts w:ascii="Times New Roman" w:hAnsi="Times New Roman" w:cs="Times New Roman"/>
          <w:sz w:val="24"/>
          <w:szCs w:val="24"/>
        </w:rPr>
        <w:t xml:space="preserve"> of Section</w:t>
      </w:r>
      <w:r>
        <w:rPr>
          <w:rFonts w:ascii="Times New Roman" w:hAnsi="Times New Roman" w:cs="Times New Roman"/>
          <w:sz w:val="24"/>
          <w:szCs w:val="24"/>
        </w:rPr>
        <w:t xml:space="preserve">s 24 and 38 </w:t>
      </w:r>
      <w:r w:rsidRPr="00C05E31">
        <w:rPr>
          <w:rFonts w:ascii="Times New Roman" w:hAnsi="Times New Roman" w:cs="Times New Roman"/>
          <w:sz w:val="24"/>
          <w:szCs w:val="24"/>
        </w:rPr>
        <w:t xml:space="preserve">of the Cybercrimes Act </w:t>
      </w:r>
      <w:r>
        <w:rPr>
          <w:rFonts w:ascii="Times New Roman" w:hAnsi="Times New Roman" w:cs="Times New Roman"/>
          <w:sz w:val="24"/>
          <w:szCs w:val="24"/>
        </w:rPr>
        <w:t>are unconstitutional and illegal, it rather found that while Section 24 of the Cybercrimes Act is a piece of criminal legislation enacted pursuant to Sections 4 and 45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 of the 1999 Constitution to enhance public welfare/wellbeing, Section 38 of the Cybercrimes Act is a legislative tool that assists in detection and investigation of crime for the public good. </w:t>
      </w:r>
    </w:p>
    <w:p w14:paraId="2EA50C27" w14:textId="77777777" w:rsidR="00287BFC" w:rsidRPr="007078D8" w:rsidRDefault="00287BFC" w:rsidP="00287BFC">
      <w:pPr>
        <w:jc w:val="both"/>
        <w:rPr>
          <w:rFonts w:ascii="Times New Roman" w:hAnsi="Times New Roman" w:cs="Times New Roman"/>
          <w:sz w:val="24"/>
          <w:szCs w:val="24"/>
        </w:rPr>
      </w:pPr>
    </w:p>
    <w:p w14:paraId="2EA50C28" w14:textId="77777777" w:rsidR="00287BFC" w:rsidRDefault="00287BFC" w:rsidP="00287BFC">
      <w:pPr>
        <w:jc w:val="both"/>
        <w:rPr>
          <w:rFonts w:ascii="Times New Roman" w:hAnsi="Times New Roman" w:cs="Times New Roman"/>
          <w:b/>
          <w:sz w:val="24"/>
          <w:szCs w:val="24"/>
        </w:rPr>
      </w:pPr>
      <w:r w:rsidRPr="007078D8">
        <w:rPr>
          <w:rFonts w:ascii="Times New Roman" w:hAnsi="Times New Roman" w:cs="Times New Roman"/>
          <w:b/>
          <w:sz w:val="24"/>
          <w:szCs w:val="24"/>
        </w:rPr>
        <w:t>Facts</w:t>
      </w:r>
    </w:p>
    <w:p w14:paraId="2EA50C29" w14:textId="77777777" w:rsidR="00287BFC" w:rsidRPr="00CE4BB7" w:rsidRDefault="000A4355" w:rsidP="000A435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Appellants in this case who were Applicants at the lower court, </w:t>
      </w:r>
      <w:r w:rsidR="00287BFC" w:rsidRPr="00CE4BB7">
        <w:rPr>
          <w:rFonts w:ascii="Times New Roman" w:eastAsia="Times New Roman" w:hAnsi="Times New Roman" w:cs="Times New Roman"/>
          <w:sz w:val="24"/>
          <w:szCs w:val="24"/>
        </w:rPr>
        <w:t>Paradigm Initiative for Info</w:t>
      </w:r>
      <w:r w:rsidR="00287BFC">
        <w:rPr>
          <w:rFonts w:ascii="Times New Roman" w:eastAsia="Times New Roman" w:hAnsi="Times New Roman" w:cs="Times New Roman"/>
          <w:sz w:val="24"/>
          <w:szCs w:val="24"/>
        </w:rPr>
        <w:t xml:space="preserve">rmation Technology Development, </w:t>
      </w:r>
      <w:r w:rsidR="00287BFC" w:rsidRPr="00CE4BB7">
        <w:rPr>
          <w:rFonts w:ascii="Times New Roman" w:eastAsia="Times New Roman" w:hAnsi="Times New Roman" w:cs="Times New Roman"/>
          <w:sz w:val="24"/>
          <w:szCs w:val="24"/>
        </w:rPr>
        <w:t>The EIE Project Ltd/</w:t>
      </w:r>
      <w:proofErr w:type="spellStart"/>
      <w:r w:rsidR="00287BFC" w:rsidRPr="00CE4BB7">
        <w:rPr>
          <w:rFonts w:ascii="Times New Roman" w:eastAsia="Times New Roman" w:hAnsi="Times New Roman" w:cs="Times New Roman"/>
          <w:sz w:val="24"/>
          <w:szCs w:val="24"/>
        </w:rPr>
        <w:t>Gte</w:t>
      </w:r>
      <w:proofErr w:type="spellEnd"/>
      <w:r w:rsidR="00287BFC" w:rsidRPr="00CE4BB7">
        <w:rPr>
          <w:rFonts w:ascii="Times New Roman" w:eastAsia="Times New Roman" w:hAnsi="Times New Roman" w:cs="Times New Roman"/>
          <w:sz w:val="24"/>
          <w:szCs w:val="24"/>
        </w:rPr>
        <w:t xml:space="preserve"> and the Media Rights Agenda, are all not-for-profit</w:t>
      </w:r>
      <w:r>
        <w:rPr>
          <w:rFonts w:ascii="Times New Roman" w:eastAsia="Times New Roman" w:hAnsi="Times New Roman" w:cs="Times New Roman"/>
          <w:sz w:val="24"/>
          <w:szCs w:val="24"/>
        </w:rPr>
        <w:t xml:space="preserve"> Non-Governmental Organizations. </w:t>
      </w:r>
      <w:r w:rsidR="00287BFC" w:rsidRPr="00CE4BB7">
        <w:rPr>
          <w:rFonts w:ascii="Times New Roman" w:eastAsia="Times New Roman" w:hAnsi="Times New Roman" w:cs="Times New Roman"/>
          <w:sz w:val="24"/>
          <w:szCs w:val="24"/>
        </w:rPr>
        <w:t xml:space="preserve"> </w:t>
      </w:r>
      <w:r w:rsidR="003D3D72">
        <w:rPr>
          <w:rFonts w:ascii="Times New Roman" w:eastAsia="Times New Roman" w:hAnsi="Times New Roman" w:cs="Times New Roman"/>
          <w:sz w:val="24"/>
          <w:szCs w:val="24"/>
        </w:rPr>
        <w:t xml:space="preserve">These organizations had </w:t>
      </w:r>
      <w:r w:rsidR="00287BFC" w:rsidRPr="00CE4BB7">
        <w:rPr>
          <w:rFonts w:ascii="Times New Roman" w:eastAsia="Times New Roman" w:hAnsi="Times New Roman" w:cs="Times New Roman"/>
          <w:sz w:val="24"/>
          <w:szCs w:val="24"/>
        </w:rPr>
        <w:t>brought the lawsuit against the Attorney General of the Federation, National Assembly and the Inspector General of Police challenging the constitutionality of Section 24 and 38 of the Cybercrimes Act, 2015 for infringement and likelihood of further infringements of their Right to Freedom of Expression and Right to Privacy as guaranteed in Section 39 of the 1999 Constitution of the Federal Republic of Nigeria (as amended) and Article 9 of the African</w:t>
      </w:r>
      <w:r w:rsidR="00287BFC">
        <w:rPr>
          <w:rFonts w:ascii="Times New Roman" w:eastAsia="Times New Roman" w:hAnsi="Times New Roman" w:cs="Times New Roman"/>
          <w:sz w:val="24"/>
          <w:szCs w:val="24"/>
        </w:rPr>
        <w:t xml:space="preserve"> </w:t>
      </w:r>
      <w:r w:rsidR="00287BFC" w:rsidRPr="00CE4BB7">
        <w:rPr>
          <w:rFonts w:ascii="Times New Roman" w:eastAsia="Times New Roman" w:hAnsi="Times New Roman" w:cs="Times New Roman"/>
          <w:sz w:val="24"/>
          <w:szCs w:val="24"/>
        </w:rPr>
        <w:t>Charter on Human and People’s Rights and Section 37 of the 1999 Constitution of the Federal Republic of Nigeria (as amended) respectively.</w:t>
      </w:r>
    </w:p>
    <w:p w14:paraId="2EA50C2A"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CE4BB7">
        <w:rPr>
          <w:rFonts w:ascii="Times New Roman" w:eastAsia="Times New Roman" w:hAnsi="Times New Roman" w:cs="Times New Roman"/>
          <w:sz w:val="24"/>
          <w:szCs w:val="24"/>
        </w:rPr>
        <w:lastRenderedPageBreak/>
        <w:t>Section 24 of the Cybercrimes Act 2015 provides as follows:</w:t>
      </w:r>
    </w:p>
    <w:p w14:paraId="2EA50C2B"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“Any person who, knowingly or intentionally sends a message or other matter by means of computer systems or network that</w:t>
      </w:r>
    </w:p>
    <w:p w14:paraId="2EA50C2C"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(a) Is grossly offensive, pornographic or of an indecent, obscene or menacing character or causes any such message or matter to be so sent; or</w:t>
      </w:r>
    </w:p>
    <w:p w14:paraId="2EA50C2D"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(b) He knows to be false, for the purpose of causing annoyance, inconvenience danger, obstruction, insult, injury, criminal intimidation, enmity, hatred, ill will or needless anxiety to another or causes such a message to be sent: commits an offence under this Act and shall be liable on conviction to a fine of not more than N7,000, 000.00 or imprisonment for a term of not more than 3 years or to both su</w:t>
      </w:r>
      <w:r w:rsidR="00467090" w:rsidRPr="00467090">
        <w:rPr>
          <w:rFonts w:ascii="Times New Roman" w:eastAsia="Times New Roman" w:hAnsi="Times New Roman" w:cs="Times New Roman"/>
          <w:i/>
          <w:sz w:val="24"/>
          <w:szCs w:val="24"/>
        </w:rPr>
        <w:t xml:space="preserve">ch fine and imprisonment” </w:t>
      </w:r>
    </w:p>
    <w:p w14:paraId="2EA50C2E" w14:textId="77777777" w:rsidR="00287BFC" w:rsidRPr="00467090" w:rsidRDefault="000A4355" w:rsidP="000A4355">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00287BFC" w:rsidRPr="00467090">
        <w:rPr>
          <w:rFonts w:ascii="Times New Roman" w:eastAsia="Times New Roman" w:hAnsi="Times New Roman" w:cs="Times New Roman"/>
          <w:i/>
          <w:sz w:val="24"/>
          <w:szCs w:val="24"/>
        </w:rPr>
        <w:t>Any person who knowingly or intentionally transmits or causes the transmission of any communication through a computer system or network:</w:t>
      </w:r>
    </w:p>
    <w:p w14:paraId="2EA50C2F" w14:textId="77777777" w:rsidR="00287BFC" w:rsidRPr="00467090" w:rsidRDefault="00287BFC" w:rsidP="000A4355">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a) to bully, threaten or harass another person, where such communication places another person in fear of death, violence or bodily harm or to another person…</w:t>
      </w:r>
      <w:r w:rsidR="00386CCF">
        <w:rPr>
          <w:rFonts w:ascii="Times New Roman" w:eastAsia="Times New Roman" w:hAnsi="Times New Roman" w:cs="Times New Roman"/>
          <w:i/>
          <w:sz w:val="24"/>
          <w:szCs w:val="24"/>
        </w:rPr>
        <w:t xml:space="preserve"> </w:t>
      </w:r>
      <w:r w:rsidR="00386CCF" w:rsidRPr="00386CCF">
        <w:rPr>
          <w:rFonts w:ascii="Times New Roman" w:eastAsia="Times New Roman" w:hAnsi="Times New Roman" w:cs="Times New Roman"/>
          <w:sz w:val="24"/>
          <w:szCs w:val="24"/>
        </w:rPr>
        <w:t>[Pg.20]</w:t>
      </w:r>
    </w:p>
    <w:p w14:paraId="2EA50C30" w14:textId="77777777" w:rsidR="00287BFC" w:rsidRPr="00CE4BB7" w:rsidRDefault="00287BFC" w:rsidP="00287BFC">
      <w:pPr>
        <w:spacing w:before="100" w:beforeAutospacing="1" w:after="100" w:afterAutospacing="1" w:line="240" w:lineRule="auto"/>
        <w:rPr>
          <w:rFonts w:ascii="Times New Roman" w:eastAsia="Times New Roman" w:hAnsi="Times New Roman" w:cs="Times New Roman"/>
          <w:sz w:val="24"/>
          <w:szCs w:val="24"/>
        </w:rPr>
      </w:pPr>
      <w:r w:rsidRPr="00CE4BB7">
        <w:rPr>
          <w:rFonts w:ascii="Times New Roman" w:eastAsia="Times New Roman" w:hAnsi="Times New Roman" w:cs="Times New Roman"/>
          <w:sz w:val="24"/>
          <w:szCs w:val="24"/>
        </w:rPr>
        <w:t>While Section 38 of the Cybercrimes Act provides that:</w:t>
      </w:r>
    </w:p>
    <w:p w14:paraId="2EA50C31"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(1) A service provider shall keep all traffic data and subscriber information as may be prescribed by the relevant authority for the time being, responsible for the regulation of communication services in Nigeria, for a period of 2 years.</w:t>
      </w:r>
    </w:p>
    <w:p w14:paraId="2EA50C32"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(2) A service provider shall, at the request of the relevant authority referred to in subsection (1) of this section or any law enforcement agency –</w:t>
      </w:r>
    </w:p>
    <w:p w14:paraId="2EA50C33"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(a) preserve, hold or retain any traffic data, subscriber information, non-</w:t>
      </w:r>
      <w:r w:rsidRPr="00467090">
        <w:rPr>
          <w:rFonts w:ascii="Times New Roman" w:eastAsia="Times New Roman" w:hAnsi="Times New Roman" w:cs="Times New Roman"/>
          <w:i/>
          <w:sz w:val="24"/>
          <w:szCs w:val="24"/>
        </w:rPr>
        <w:softHyphen/>
      </w:r>
      <w:r w:rsidRPr="00467090">
        <w:rPr>
          <w:rFonts w:ascii="Cambria Math" w:eastAsia="Times New Roman" w:hAnsi="Cambria Math" w:cs="Cambria Math"/>
          <w:i/>
          <w:sz w:val="24"/>
          <w:szCs w:val="24"/>
        </w:rPr>
        <w:t>‐</w:t>
      </w:r>
      <w:r w:rsidRPr="00467090">
        <w:rPr>
          <w:rFonts w:ascii="Times New Roman" w:eastAsia="Times New Roman" w:hAnsi="Times New Roman" w:cs="Times New Roman"/>
          <w:i/>
          <w:sz w:val="24"/>
          <w:szCs w:val="24"/>
        </w:rPr>
        <w:t>content information, and content data; or</w:t>
      </w:r>
    </w:p>
    <w:p w14:paraId="2EA50C34"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(b) release any information required to be kept under subsection (1) of this section.</w:t>
      </w:r>
    </w:p>
    <w:p w14:paraId="2EA50C35"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(3) A law enforcement agency may, through its authorized officer, request for the release of any information in respect of subsection (2) (b) of this section and it shall be the duty of the service provider to comply.</w:t>
      </w:r>
    </w:p>
    <w:p w14:paraId="2EA50C36"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(4) Any data retained, processed or retrieved by the service provider at the request of any law enforcement agency under this Act shall not be utilized except for legitimate purposes as may be provided for under this Act, any other legislation, regulation or by an order of a court of competent jurisdiction.</w:t>
      </w:r>
    </w:p>
    <w:p w14:paraId="2EA50C37"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 xml:space="preserve">(5) Anyone exercising any function under this section shall have due regard to the individual’s right to privacy under the Constitution of the Federal Republic of Nigeria, 1999 and shall take </w:t>
      </w:r>
      <w:r w:rsidRPr="00467090">
        <w:rPr>
          <w:rFonts w:ascii="Times New Roman" w:eastAsia="Times New Roman" w:hAnsi="Times New Roman" w:cs="Times New Roman"/>
          <w:i/>
          <w:sz w:val="24"/>
          <w:szCs w:val="24"/>
        </w:rPr>
        <w:lastRenderedPageBreak/>
        <w:t>appropriate measures to safeguard the confidentiality of the data retained, processed or retrieved for the purpose of law enforcement.</w:t>
      </w:r>
    </w:p>
    <w:p w14:paraId="2EA50C38" w14:textId="77777777" w:rsidR="00287BFC" w:rsidRPr="00467090" w:rsidRDefault="00287BFC" w:rsidP="00287BFC">
      <w:pPr>
        <w:spacing w:before="100" w:beforeAutospacing="1" w:after="100" w:afterAutospacing="1" w:line="240" w:lineRule="auto"/>
        <w:rPr>
          <w:rFonts w:ascii="Times New Roman" w:eastAsia="Times New Roman" w:hAnsi="Times New Roman" w:cs="Times New Roman"/>
          <w:i/>
          <w:sz w:val="24"/>
          <w:szCs w:val="24"/>
        </w:rPr>
      </w:pPr>
      <w:r w:rsidRPr="00467090">
        <w:rPr>
          <w:rFonts w:ascii="Times New Roman" w:eastAsia="Times New Roman" w:hAnsi="Times New Roman" w:cs="Times New Roman"/>
          <w:i/>
          <w:sz w:val="24"/>
          <w:szCs w:val="24"/>
        </w:rPr>
        <w:t>(6) Subject to the provisions of this Act, any person who contravenes any of the provisions of this section commits an offence and shall be liable on conviction to imprisonment for a term of not more than 3 years or a fine of not more than N7,000,000.00 or to both</w:t>
      </w:r>
      <w:r w:rsidR="00467090" w:rsidRPr="00467090">
        <w:rPr>
          <w:rFonts w:ascii="Times New Roman" w:eastAsia="Times New Roman" w:hAnsi="Times New Roman" w:cs="Times New Roman"/>
          <w:i/>
          <w:sz w:val="24"/>
          <w:szCs w:val="24"/>
        </w:rPr>
        <w:t xml:space="preserve"> fine and imprisonment. </w:t>
      </w:r>
      <w:r w:rsidR="00386CCF" w:rsidRPr="00345259">
        <w:rPr>
          <w:rFonts w:ascii="Times New Roman" w:eastAsia="Times New Roman" w:hAnsi="Times New Roman" w:cs="Times New Roman"/>
          <w:sz w:val="24"/>
          <w:szCs w:val="24"/>
        </w:rPr>
        <w:t>[Pg.3</w:t>
      </w:r>
      <w:r w:rsidR="00345259" w:rsidRPr="00345259">
        <w:rPr>
          <w:rFonts w:ascii="Times New Roman" w:eastAsia="Times New Roman" w:hAnsi="Times New Roman" w:cs="Times New Roman"/>
          <w:sz w:val="24"/>
          <w:szCs w:val="24"/>
        </w:rPr>
        <w:t>0-31</w:t>
      </w:r>
      <w:r w:rsidR="00386CCF" w:rsidRPr="00345259">
        <w:rPr>
          <w:rFonts w:ascii="Times New Roman" w:eastAsia="Times New Roman" w:hAnsi="Times New Roman" w:cs="Times New Roman"/>
          <w:sz w:val="24"/>
          <w:szCs w:val="24"/>
        </w:rPr>
        <w:t>]</w:t>
      </w:r>
    </w:p>
    <w:p w14:paraId="2EA50C39" w14:textId="77777777" w:rsidR="00287BFC" w:rsidRPr="00CE4BB7" w:rsidRDefault="00287BFC" w:rsidP="00287BFC">
      <w:pPr>
        <w:spacing w:before="100" w:beforeAutospacing="1" w:after="100" w:afterAutospacing="1" w:line="240" w:lineRule="auto"/>
        <w:rPr>
          <w:rFonts w:ascii="Times New Roman" w:eastAsia="Times New Roman" w:hAnsi="Times New Roman" w:cs="Times New Roman"/>
          <w:sz w:val="24"/>
          <w:szCs w:val="24"/>
        </w:rPr>
      </w:pPr>
      <w:r w:rsidRPr="00CE4BB7">
        <w:rPr>
          <w:rFonts w:ascii="Times New Roman" w:eastAsia="Times New Roman" w:hAnsi="Times New Roman" w:cs="Times New Roman"/>
          <w:sz w:val="24"/>
          <w:szCs w:val="24"/>
        </w:rPr>
        <w:t>The plaintiffs requested five reliefs with the primary being:</w:t>
      </w:r>
    </w:p>
    <w:p w14:paraId="2EA50C3A" w14:textId="77777777" w:rsidR="003E5E1B" w:rsidRPr="00AA474A" w:rsidRDefault="00287BFC" w:rsidP="00AA474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3D72">
        <w:rPr>
          <w:rFonts w:ascii="Times New Roman" w:eastAsia="Times New Roman" w:hAnsi="Times New Roman" w:cs="Times New Roman"/>
          <w:sz w:val="24"/>
          <w:szCs w:val="24"/>
        </w:rPr>
        <w:t>Declaration of Sections 24 and 38 of the Cybercrimes Act 2015 illegal and unconstitutional for violating the fundamental rights to privacy and freedom of expression, striking out the impugned Sections 24 and 38 of the Cybercrimes Act, 2015; and</w:t>
      </w:r>
    </w:p>
    <w:p w14:paraId="2EA50C3B" w14:textId="77777777" w:rsidR="00287BFC" w:rsidRDefault="00287BFC" w:rsidP="00287B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4BB7">
        <w:rPr>
          <w:rFonts w:ascii="Times New Roman" w:eastAsia="Times New Roman" w:hAnsi="Times New Roman" w:cs="Times New Roman"/>
          <w:sz w:val="24"/>
          <w:szCs w:val="24"/>
        </w:rPr>
        <w:t xml:space="preserve">Order </w:t>
      </w:r>
      <w:r>
        <w:rPr>
          <w:rFonts w:ascii="Times New Roman" w:eastAsia="Times New Roman" w:hAnsi="Times New Roman" w:cs="Times New Roman"/>
          <w:sz w:val="24"/>
          <w:szCs w:val="24"/>
        </w:rPr>
        <w:t xml:space="preserve">of </w:t>
      </w:r>
      <w:r w:rsidRPr="00CE4BB7">
        <w:rPr>
          <w:rFonts w:ascii="Times New Roman" w:eastAsia="Times New Roman" w:hAnsi="Times New Roman" w:cs="Times New Roman"/>
          <w:sz w:val="24"/>
          <w:szCs w:val="24"/>
        </w:rPr>
        <w:t>a perpetual injunction restraining the respondents, their agents, officers or representatives from further giving effect to or enforcing the impugned sections 24 and 38 of the Cybercrimes Act 2015.</w:t>
      </w:r>
    </w:p>
    <w:p w14:paraId="2EA50C3C" w14:textId="77777777" w:rsidR="00287BFC" w:rsidRPr="009D5976" w:rsidRDefault="00287BFC" w:rsidP="00287BF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 Federal High Court per Idris J</w:t>
      </w:r>
      <w:r w:rsidR="000A014E">
        <w:rPr>
          <w:rFonts w:ascii="Times New Roman" w:hAnsi="Times New Roman" w:cs="Times New Roman"/>
          <w:sz w:val="24"/>
          <w:szCs w:val="24"/>
        </w:rPr>
        <w:t>.</w:t>
      </w:r>
      <w:r>
        <w:rPr>
          <w:rFonts w:ascii="Times New Roman" w:hAnsi="Times New Roman" w:cs="Times New Roman"/>
          <w:sz w:val="24"/>
          <w:szCs w:val="24"/>
        </w:rPr>
        <w:t xml:space="preserve"> in striking out the appellant</w:t>
      </w:r>
      <w:r w:rsidRPr="00064693">
        <w:rPr>
          <w:rFonts w:ascii="Times New Roman" w:hAnsi="Times New Roman" w:cs="Times New Roman"/>
          <w:sz w:val="24"/>
          <w:szCs w:val="24"/>
        </w:rPr>
        <w:t>s</w:t>
      </w:r>
      <w:r>
        <w:rPr>
          <w:rFonts w:ascii="Times New Roman" w:hAnsi="Times New Roman" w:cs="Times New Roman"/>
          <w:sz w:val="24"/>
          <w:szCs w:val="24"/>
        </w:rPr>
        <w:t>’</w:t>
      </w:r>
      <w:r w:rsidRPr="00064693">
        <w:rPr>
          <w:rFonts w:ascii="Times New Roman" w:hAnsi="Times New Roman" w:cs="Times New Roman"/>
          <w:sz w:val="24"/>
          <w:szCs w:val="24"/>
        </w:rPr>
        <w:t xml:space="preserve"> application</w:t>
      </w:r>
      <w:r>
        <w:rPr>
          <w:rFonts w:ascii="Times New Roman" w:hAnsi="Times New Roman" w:cs="Times New Roman"/>
          <w:sz w:val="24"/>
          <w:szCs w:val="24"/>
        </w:rPr>
        <w:t xml:space="preserve"> at the lower court reasoned in respect of Section 24 of the Cybercrimes Act that the </w:t>
      </w:r>
      <w:r w:rsidRPr="009D5976">
        <w:rPr>
          <w:rFonts w:ascii="Times New Roman" w:eastAsia="Times New Roman" w:hAnsi="Times New Roman" w:cs="Times New Roman"/>
          <w:sz w:val="24"/>
          <w:szCs w:val="24"/>
        </w:rPr>
        <w:t xml:space="preserve">Section seeks to protect </w:t>
      </w:r>
      <w:r w:rsidR="00AE439D">
        <w:rPr>
          <w:rFonts w:ascii="Times New Roman" w:eastAsia="Times New Roman" w:hAnsi="Times New Roman" w:cs="Times New Roman"/>
          <w:sz w:val="24"/>
          <w:szCs w:val="24"/>
        </w:rPr>
        <w:t xml:space="preserve">the </w:t>
      </w:r>
      <w:r w:rsidRPr="009D5976">
        <w:rPr>
          <w:rFonts w:ascii="Times New Roman" w:eastAsia="Times New Roman" w:hAnsi="Times New Roman" w:cs="Times New Roman"/>
          <w:sz w:val="24"/>
          <w:szCs w:val="24"/>
        </w:rPr>
        <w:t>society at large “regardless of fund</w:t>
      </w:r>
      <w:r>
        <w:rPr>
          <w:rFonts w:ascii="Times New Roman" w:eastAsia="Times New Roman" w:hAnsi="Times New Roman" w:cs="Times New Roman"/>
          <w:sz w:val="24"/>
          <w:szCs w:val="24"/>
        </w:rPr>
        <w:t>amental rig</w:t>
      </w:r>
      <w:r w:rsidR="003D3D72">
        <w:rPr>
          <w:rFonts w:ascii="Times New Roman" w:eastAsia="Times New Roman" w:hAnsi="Times New Roman" w:cs="Times New Roman"/>
          <w:sz w:val="24"/>
          <w:szCs w:val="24"/>
        </w:rPr>
        <w:t>hts of the citizens” while the A</w:t>
      </w:r>
      <w:r>
        <w:rPr>
          <w:rFonts w:ascii="Times New Roman" w:eastAsia="Times New Roman" w:hAnsi="Times New Roman" w:cs="Times New Roman"/>
          <w:sz w:val="24"/>
          <w:szCs w:val="24"/>
        </w:rPr>
        <w:t>pplicants (now Appellants) only sought to put the right of the individual over that of the “larger society”</w:t>
      </w:r>
      <w:r>
        <w:rPr>
          <w:rFonts w:ascii="Times New Roman" w:hAnsi="Times New Roman" w:cs="Times New Roman"/>
          <w:sz w:val="24"/>
          <w:szCs w:val="24"/>
        </w:rPr>
        <w:t xml:space="preserve">. In respect of Section </w:t>
      </w:r>
      <w:r w:rsidR="003D3D72">
        <w:rPr>
          <w:rFonts w:ascii="Times New Roman" w:hAnsi="Times New Roman" w:cs="Times New Roman"/>
          <w:sz w:val="24"/>
          <w:szCs w:val="24"/>
        </w:rPr>
        <w:t xml:space="preserve">38 </w:t>
      </w:r>
      <w:r>
        <w:rPr>
          <w:rFonts w:ascii="Times New Roman" w:hAnsi="Times New Roman" w:cs="Times New Roman"/>
          <w:sz w:val="24"/>
          <w:szCs w:val="24"/>
        </w:rPr>
        <w:t xml:space="preserve">of the Cybercrimes Act, the learned judge emphasized </w:t>
      </w:r>
      <w:r w:rsidRPr="009D5976">
        <w:rPr>
          <w:rFonts w:ascii="Times New Roman" w:eastAsia="Times New Roman" w:hAnsi="Times New Roman" w:cs="Times New Roman"/>
          <w:sz w:val="24"/>
          <w:szCs w:val="24"/>
        </w:rPr>
        <w:t xml:space="preserve">that the essence of </w:t>
      </w:r>
      <w:r w:rsidR="003D3D72">
        <w:rPr>
          <w:rFonts w:ascii="Times New Roman" w:eastAsia="Times New Roman" w:hAnsi="Times New Roman" w:cs="Times New Roman"/>
          <w:sz w:val="24"/>
          <w:szCs w:val="24"/>
        </w:rPr>
        <w:t xml:space="preserve">the </w:t>
      </w:r>
      <w:r w:rsidRPr="009D5976">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is to provide</w:t>
      </w:r>
      <w:r w:rsidRPr="009D5976">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w:t>
      </w:r>
      <w:r w:rsidRPr="009D5976">
        <w:rPr>
          <w:rFonts w:ascii="Times New Roman" w:eastAsia="Times New Roman" w:hAnsi="Times New Roman" w:cs="Times New Roman"/>
          <w:sz w:val="24"/>
          <w:szCs w:val="24"/>
        </w:rPr>
        <w:t>circumstances where information may be released at the requ</w:t>
      </w:r>
      <w:r>
        <w:rPr>
          <w:rFonts w:ascii="Times New Roman" w:eastAsia="Times New Roman" w:hAnsi="Times New Roman" w:cs="Times New Roman"/>
          <w:sz w:val="24"/>
          <w:szCs w:val="24"/>
        </w:rPr>
        <w:t>est of a law enforcement agency” The trial court therefore concluded that the action was basele</w:t>
      </w:r>
      <w:r w:rsidR="003D3D72">
        <w:rPr>
          <w:rFonts w:ascii="Times New Roman" w:eastAsia="Times New Roman" w:hAnsi="Times New Roman" w:cs="Times New Roman"/>
          <w:sz w:val="24"/>
          <w:szCs w:val="24"/>
        </w:rPr>
        <w:t>ss and without merit and consequently</w:t>
      </w:r>
      <w:r>
        <w:rPr>
          <w:rFonts w:ascii="Times New Roman" w:eastAsia="Times New Roman" w:hAnsi="Times New Roman" w:cs="Times New Roman"/>
          <w:sz w:val="24"/>
          <w:szCs w:val="24"/>
        </w:rPr>
        <w:t xml:space="preserve"> struck out the suit. </w:t>
      </w:r>
    </w:p>
    <w:p w14:paraId="2EA50C3D" w14:textId="77777777" w:rsidR="003E5E1B" w:rsidRDefault="003E5E1B" w:rsidP="003E5E1B">
      <w:pPr>
        <w:spacing w:after="0" w:line="240" w:lineRule="auto"/>
        <w:jc w:val="both"/>
        <w:rPr>
          <w:rFonts w:ascii="Times New Roman" w:hAnsi="Times New Roman" w:cs="Times New Roman"/>
          <w:sz w:val="24"/>
          <w:szCs w:val="24"/>
        </w:rPr>
      </w:pPr>
      <w:r w:rsidRPr="00064693">
        <w:rPr>
          <w:rFonts w:ascii="Times New Roman" w:hAnsi="Times New Roman" w:cs="Times New Roman"/>
          <w:sz w:val="24"/>
          <w:szCs w:val="24"/>
        </w:rPr>
        <w:t>Dissatisfied with the judgment of the Federal High Court, the appellant</w:t>
      </w:r>
      <w:r>
        <w:rPr>
          <w:rFonts w:ascii="Times New Roman" w:hAnsi="Times New Roman" w:cs="Times New Roman"/>
          <w:sz w:val="24"/>
          <w:szCs w:val="24"/>
        </w:rPr>
        <w:t>s</w:t>
      </w:r>
      <w:r w:rsidRPr="00064693">
        <w:rPr>
          <w:rFonts w:ascii="Times New Roman" w:hAnsi="Times New Roman" w:cs="Times New Roman"/>
          <w:sz w:val="24"/>
          <w:szCs w:val="24"/>
        </w:rPr>
        <w:t xml:space="preserve"> </w:t>
      </w:r>
      <w:r w:rsidR="003D3D72">
        <w:rPr>
          <w:rFonts w:ascii="Times New Roman" w:hAnsi="Times New Roman" w:cs="Times New Roman"/>
          <w:sz w:val="24"/>
          <w:szCs w:val="24"/>
        </w:rPr>
        <w:t xml:space="preserve">herein </w:t>
      </w:r>
      <w:r w:rsidRPr="00064693">
        <w:rPr>
          <w:rFonts w:ascii="Times New Roman" w:hAnsi="Times New Roman" w:cs="Times New Roman"/>
          <w:sz w:val="24"/>
          <w:szCs w:val="24"/>
        </w:rPr>
        <w:t>appealed to the Court of Appeal by a</w:t>
      </w:r>
      <w:r>
        <w:rPr>
          <w:rFonts w:ascii="Times New Roman" w:hAnsi="Times New Roman" w:cs="Times New Roman"/>
          <w:sz w:val="24"/>
          <w:szCs w:val="24"/>
        </w:rPr>
        <w:t xml:space="preserve"> Notice of Appeal dated April 11, 2017 and filed their Appellant</w:t>
      </w:r>
      <w:r w:rsidRPr="00064693">
        <w:rPr>
          <w:rFonts w:ascii="Times New Roman" w:hAnsi="Times New Roman" w:cs="Times New Roman"/>
          <w:sz w:val="24"/>
          <w:szCs w:val="24"/>
        </w:rPr>
        <w:t>s</w:t>
      </w:r>
      <w:r>
        <w:rPr>
          <w:rFonts w:ascii="Times New Roman" w:hAnsi="Times New Roman" w:cs="Times New Roman"/>
          <w:sz w:val="24"/>
          <w:szCs w:val="24"/>
        </w:rPr>
        <w:t>’</w:t>
      </w:r>
      <w:r w:rsidRPr="00064693">
        <w:rPr>
          <w:rFonts w:ascii="Times New Roman" w:hAnsi="Times New Roman" w:cs="Times New Roman"/>
          <w:sz w:val="24"/>
          <w:szCs w:val="24"/>
        </w:rPr>
        <w:t xml:space="preserve"> </w:t>
      </w:r>
      <w:r>
        <w:rPr>
          <w:rFonts w:ascii="Times New Roman" w:hAnsi="Times New Roman" w:cs="Times New Roman"/>
          <w:sz w:val="24"/>
          <w:szCs w:val="24"/>
        </w:rPr>
        <w:t>Brief on August 10, 2017 but deemed properly filed on February 15, 2018</w:t>
      </w:r>
      <w:r w:rsidRPr="00064693">
        <w:rPr>
          <w:rFonts w:ascii="Times New Roman" w:hAnsi="Times New Roman" w:cs="Times New Roman"/>
          <w:sz w:val="24"/>
          <w:szCs w:val="24"/>
        </w:rPr>
        <w:t xml:space="preserve">. </w:t>
      </w:r>
      <w:r>
        <w:rPr>
          <w:rFonts w:ascii="Times New Roman" w:hAnsi="Times New Roman" w:cs="Times New Roman"/>
          <w:sz w:val="24"/>
          <w:szCs w:val="24"/>
        </w:rPr>
        <w:t>The 1</w:t>
      </w:r>
      <w:r w:rsidRPr="00A50B9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A50B9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were served </w:t>
      </w:r>
      <w:r w:rsidR="003D3D72">
        <w:rPr>
          <w:rFonts w:ascii="Times New Roman" w:hAnsi="Times New Roman" w:cs="Times New Roman"/>
          <w:sz w:val="24"/>
          <w:szCs w:val="24"/>
        </w:rPr>
        <w:t xml:space="preserve">the </w:t>
      </w:r>
      <w:r>
        <w:rPr>
          <w:rFonts w:ascii="Times New Roman" w:hAnsi="Times New Roman" w:cs="Times New Roman"/>
          <w:sz w:val="24"/>
          <w:szCs w:val="24"/>
        </w:rPr>
        <w:t>Appellants’ Brief but refuse</w:t>
      </w:r>
      <w:r w:rsidR="003D3D72">
        <w:rPr>
          <w:rFonts w:ascii="Times New Roman" w:hAnsi="Times New Roman" w:cs="Times New Roman"/>
          <w:sz w:val="24"/>
          <w:szCs w:val="24"/>
        </w:rPr>
        <w:t>d to file Respondent’s Brief</w:t>
      </w:r>
      <w:r>
        <w:rPr>
          <w:rFonts w:ascii="Times New Roman" w:hAnsi="Times New Roman" w:cs="Times New Roman"/>
          <w:sz w:val="24"/>
          <w:szCs w:val="24"/>
        </w:rPr>
        <w:t>. The 3</w:t>
      </w:r>
      <w:r w:rsidRPr="00A50B9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refused service of the Appellants’ Brief. All the respondents were served Hearing Notices but did not make representation before the court (Court of Appeal).</w:t>
      </w:r>
    </w:p>
    <w:p w14:paraId="2EA50C3E" w14:textId="77777777" w:rsidR="00287BFC" w:rsidRPr="007078D8" w:rsidRDefault="00287BFC" w:rsidP="00287BFC">
      <w:pPr>
        <w:jc w:val="both"/>
        <w:rPr>
          <w:rFonts w:ascii="Times New Roman" w:hAnsi="Times New Roman" w:cs="Times New Roman"/>
          <w:sz w:val="24"/>
          <w:szCs w:val="24"/>
        </w:rPr>
      </w:pPr>
    </w:p>
    <w:p w14:paraId="2EA50C3F" w14:textId="77777777" w:rsidR="00287BFC" w:rsidRPr="007078D8" w:rsidRDefault="00287BFC" w:rsidP="00287BFC">
      <w:pPr>
        <w:jc w:val="both"/>
        <w:rPr>
          <w:rFonts w:ascii="Times New Roman" w:hAnsi="Times New Roman" w:cs="Times New Roman"/>
          <w:b/>
          <w:sz w:val="24"/>
          <w:szCs w:val="24"/>
        </w:rPr>
      </w:pPr>
      <w:r w:rsidRPr="007078D8">
        <w:rPr>
          <w:rFonts w:ascii="Times New Roman" w:hAnsi="Times New Roman" w:cs="Times New Roman"/>
          <w:b/>
          <w:sz w:val="24"/>
          <w:szCs w:val="24"/>
        </w:rPr>
        <w:t>Decision Overview</w:t>
      </w:r>
    </w:p>
    <w:p w14:paraId="2EA50C40" w14:textId="77777777" w:rsidR="00605570" w:rsidRDefault="000C55C1" w:rsidP="00EC62C0">
      <w:pPr>
        <w:jc w:val="both"/>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Shagbaor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Ikyegh</w:t>
      </w:r>
      <w:proofErr w:type="spellEnd"/>
      <w:r>
        <w:rPr>
          <w:rFonts w:ascii="Times New Roman" w:hAnsi="Times New Roman" w:cs="Times New Roman"/>
          <w:sz w:val="24"/>
          <w:szCs w:val="24"/>
        </w:rPr>
        <w:t xml:space="preserve"> (JCA) delivered the unanimous judgment of the panel. The panel comprised the trio of Joseph </w:t>
      </w:r>
      <w:proofErr w:type="spellStart"/>
      <w:r>
        <w:rPr>
          <w:rFonts w:ascii="Times New Roman" w:hAnsi="Times New Roman" w:cs="Times New Roman"/>
          <w:sz w:val="24"/>
          <w:szCs w:val="24"/>
        </w:rPr>
        <w:t>Shagbaor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Ikyegh</w:t>
      </w:r>
      <w:proofErr w:type="spellEnd"/>
      <w:r>
        <w:rPr>
          <w:rFonts w:ascii="Times New Roman" w:hAnsi="Times New Roman" w:cs="Times New Roman"/>
          <w:sz w:val="24"/>
          <w:szCs w:val="24"/>
        </w:rPr>
        <w:t xml:space="preserve">, </w:t>
      </w:r>
      <w:proofErr w:type="spellStart"/>
      <w:r w:rsidR="0097014C">
        <w:rPr>
          <w:rFonts w:ascii="Times New Roman" w:hAnsi="Times New Roman" w:cs="Times New Roman"/>
          <w:sz w:val="24"/>
          <w:szCs w:val="24"/>
        </w:rPr>
        <w:t>Biobele</w:t>
      </w:r>
      <w:proofErr w:type="spellEnd"/>
      <w:r w:rsidR="0097014C">
        <w:rPr>
          <w:rFonts w:ascii="Times New Roman" w:hAnsi="Times New Roman" w:cs="Times New Roman"/>
          <w:sz w:val="24"/>
          <w:szCs w:val="24"/>
        </w:rPr>
        <w:t xml:space="preserve"> Abraham </w:t>
      </w:r>
      <w:proofErr w:type="spellStart"/>
      <w:r w:rsidR="0097014C">
        <w:rPr>
          <w:rFonts w:ascii="Times New Roman" w:hAnsi="Times New Roman" w:cs="Times New Roman"/>
          <w:sz w:val="24"/>
          <w:szCs w:val="24"/>
        </w:rPr>
        <w:t>Georgewill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Jamilu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Yammama</w:t>
      </w:r>
      <w:proofErr w:type="spellEnd"/>
      <w:r>
        <w:rPr>
          <w:rFonts w:ascii="Times New Roman" w:hAnsi="Times New Roman" w:cs="Times New Roman"/>
          <w:sz w:val="24"/>
          <w:szCs w:val="24"/>
        </w:rPr>
        <w:t xml:space="preserve"> Tukur (JJCA). </w:t>
      </w:r>
      <w:r w:rsidR="000A4355">
        <w:rPr>
          <w:rFonts w:ascii="Times New Roman" w:hAnsi="Times New Roman" w:cs="Times New Roman"/>
          <w:sz w:val="24"/>
          <w:szCs w:val="24"/>
        </w:rPr>
        <w:t xml:space="preserve">The court noted that the respondents did not file any briefs so the appeal was decided solely </w:t>
      </w:r>
      <w:r w:rsidR="00D61F90">
        <w:rPr>
          <w:rFonts w:ascii="Times New Roman" w:hAnsi="Times New Roman" w:cs="Times New Roman"/>
          <w:sz w:val="24"/>
          <w:szCs w:val="24"/>
        </w:rPr>
        <w:t>on</w:t>
      </w:r>
      <w:r w:rsidR="000A4355">
        <w:rPr>
          <w:rFonts w:ascii="Times New Roman" w:hAnsi="Times New Roman" w:cs="Times New Roman"/>
          <w:sz w:val="24"/>
          <w:szCs w:val="24"/>
        </w:rPr>
        <w:t xml:space="preserve"> the brief filed by the Appellants. </w:t>
      </w:r>
      <w:r w:rsidR="00EC62C0">
        <w:rPr>
          <w:rFonts w:ascii="Times New Roman" w:hAnsi="Times New Roman" w:cs="Times New Roman"/>
          <w:sz w:val="24"/>
          <w:szCs w:val="24"/>
        </w:rPr>
        <w:t>In setting the tone for its decisions, the</w:t>
      </w:r>
      <w:r w:rsidR="00287BFC" w:rsidRPr="007078D8">
        <w:rPr>
          <w:rFonts w:ascii="Times New Roman" w:hAnsi="Times New Roman" w:cs="Times New Roman"/>
          <w:sz w:val="24"/>
          <w:szCs w:val="24"/>
        </w:rPr>
        <w:t xml:space="preserve"> </w:t>
      </w:r>
      <w:r w:rsidR="00EC62C0">
        <w:rPr>
          <w:rFonts w:ascii="Times New Roman" w:hAnsi="Times New Roman" w:cs="Times New Roman"/>
          <w:sz w:val="24"/>
          <w:szCs w:val="24"/>
        </w:rPr>
        <w:t>first issue the C</w:t>
      </w:r>
      <w:r w:rsidR="00AD1657">
        <w:rPr>
          <w:rFonts w:ascii="Times New Roman" w:hAnsi="Times New Roman" w:cs="Times New Roman"/>
          <w:sz w:val="24"/>
          <w:szCs w:val="24"/>
        </w:rPr>
        <w:t>ourt</w:t>
      </w:r>
      <w:r w:rsidR="00EC62C0">
        <w:rPr>
          <w:rFonts w:ascii="Times New Roman" w:hAnsi="Times New Roman" w:cs="Times New Roman"/>
          <w:sz w:val="24"/>
          <w:szCs w:val="24"/>
        </w:rPr>
        <w:t xml:space="preserve"> of Appeal</w:t>
      </w:r>
      <w:r w:rsidR="00AD1657">
        <w:rPr>
          <w:rFonts w:ascii="Times New Roman" w:hAnsi="Times New Roman" w:cs="Times New Roman"/>
          <w:sz w:val="24"/>
          <w:szCs w:val="24"/>
        </w:rPr>
        <w:t xml:space="preserve"> considered was whether the court below misapplied the cases of </w:t>
      </w:r>
      <w:proofErr w:type="spellStart"/>
      <w:r w:rsidR="00AD1657" w:rsidRPr="00C1175B">
        <w:rPr>
          <w:rFonts w:ascii="Times New Roman" w:hAnsi="Times New Roman" w:cs="Times New Roman"/>
          <w:i/>
          <w:sz w:val="24"/>
          <w:szCs w:val="24"/>
        </w:rPr>
        <w:t>Badejo</w:t>
      </w:r>
      <w:proofErr w:type="spellEnd"/>
      <w:r w:rsidR="00AD1657" w:rsidRPr="00C1175B">
        <w:rPr>
          <w:rFonts w:ascii="Times New Roman" w:hAnsi="Times New Roman" w:cs="Times New Roman"/>
          <w:i/>
          <w:sz w:val="24"/>
          <w:szCs w:val="24"/>
        </w:rPr>
        <w:t xml:space="preserve"> V Minister of Education (1996) 9-10 SCNJ 51</w:t>
      </w:r>
      <w:r w:rsidR="00C1175B">
        <w:rPr>
          <w:rFonts w:ascii="Times New Roman" w:hAnsi="Times New Roman" w:cs="Times New Roman"/>
          <w:sz w:val="24"/>
          <w:szCs w:val="24"/>
        </w:rPr>
        <w:t xml:space="preserve"> and </w:t>
      </w:r>
      <w:r w:rsidR="00C1175B" w:rsidRPr="00C1175B">
        <w:rPr>
          <w:rFonts w:ascii="Times New Roman" w:hAnsi="Times New Roman" w:cs="Times New Roman"/>
          <w:i/>
          <w:sz w:val="24"/>
          <w:szCs w:val="24"/>
        </w:rPr>
        <w:t xml:space="preserve">Medical &amp; Dental Practitioners’ Disciplinary Tribunal V </w:t>
      </w:r>
      <w:proofErr w:type="spellStart"/>
      <w:r w:rsidR="00C1175B" w:rsidRPr="00C1175B">
        <w:rPr>
          <w:rFonts w:ascii="Times New Roman" w:hAnsi="Times New Roman" w:cs="Times New Roman"/>
          <w:i/>
          <w:sz w:val="24"/>
          <w:szCs w:val="24"/>
        </w:rPr>
        <w:t>Emewule</w:t>
      </w:r>
      <w:proofErr w:type="spellEnd"/>
      <w:r w:rsidR="00C1175B" w:rsidRPr="00C1175B">
        <w:rPr>
          <w:rFonts w:ascii="Times New Roman" w:hAnsi="Times New Roman" w:cs="Times New Roman"/>
          <w:i/>
          <w:sz w:val="24"/>
          <w:szCs w:val="24"/>
        </w:rPr>
        <w:t xml:space="preserve"> &amp; Anor (2001) 3SCNJ</w:t>
      </w:r>
      <w:r w:rsidR="00590E3F">
        <w:rPr>
          <w:rFonts w:ascii="Times New Roman" w:hAnsi="Times New Roman" w:cs="Times New Roman"/>
          <w:i/>
          <w:sz w:val="24"/>
          <w:szCs w:val="24"/>
        </w:rPr>
        <w:t xml:space="preserve"> </w:t>
      </w:r>
      <w:r w:rsidR="00EC62C0">
        <w:rPr>
          <w:rFonts w:ascii="Times New Roman" w:hAnsi="Times New Roman" w:cs="Times New Roman"/>
          <w:sz w:val="24"/>
          <w:szCs w:val="24"/>
        </w:rPr>
        <w:t>in arriving at its decision</w:t>
      </w:r>
      <w:r w:rsidR="00590E3F">
        <w:rPr>
          <w:rFonts w:ascii="Times New Roman" w:hAnsi="Times New Roman" w:cs="Times New Roman"/>
          <w:sz w:val="24"/>
          <w:szCs w:val="24"/>
        </w:rPr>
        <w:t xml:space="preserve">. In responding to this issue, the Court of Appeal held that the lower court </w:t>
      </w:r>
      <w:r w:rsidR="00EC62C0">
        <w:rPr>
          <w:rFonts w:ascii="Times New Roman" w:hAnsi="Times New Roman" w:cs="Times New Roman"/>
          <w:sz w:val="24"/>
          <w:szCs w:val="24"/>
        </w:rPr>
        <w:t xml:space="preserve">rightly </w:t>
      </w:r>
      <w:r w:rsidR="00590E3F">
        <w:rPr>
          <w:rFonts w:ascii="Times New Roman" w:hAnsi="Times New Roman" w:cs="Times New Roman"/>
          <w:sz w:val="24"/>
          <w:szCs w:val="24"/>
        </w:rPr>
        <w:t xml:space="preserve">applied the decisions in the cases of </w:t>
      </w:r>
      <w:proofErr w:type="spellStart"/>
      <w:r w:rsidR="00590E3F" w:rsidRPr="00590E3F">
        <w:rPr>
          <w:rFonts w:ascii="Times New Roman" w:hAnsi="Times New Roman" w:cs="Times New Roman"/>
          <w:i/>
          <w:sz w:val="24"/>
          <w:szCs w:val="24"/>
        </w:rPr>
        <w:t>Badejo</w:t>
      </w:r>
      <w:proofErr w:type="spellEnd"/>
      <w:r w:rsidR="00590E3F">
        <w:rPr>
          <w:rFonts w:ascii="Times New Roman" w:hAnsi="Times New Roman" w:cs="Times New Roman"/>
          <w:sz w:val="24"/>
          <w:szCs w:val="24"/>
        </w:rPr>
        <w:t xml:space="preserve"> and </w:t>
      </w:r>
      <w:r w:rsidR="00590E3F" w:rsidRPr="00590E3F">
        <w:rPr>
          <w:rFonts w:ascii="Times New Roman" w:hAnsi="Times New Roman" w:cs="Times New Roman"/>
          <w:i/>
          <w:sz w:val="24"/>
          <w:szCs w:val="24"/>
        </w:rPr>
        <w:t xml:space="preserve">Medical &amp; Dental Practitioners’ Disciplinary Tribunal </w:t>
      </w:r>
      <w:r w:rsidR="00590E3F">
        <w:rPr>
          <w:rFonts w:ascii="Times New Roman" w:hAnsi="Times New Roman" w:cs="Times New Roman"/>
          <w:sz w:val="24"/>
          <w:szCs w:val="24"/>
        </w:rPr>
        <w:t xml:space="preserve">to </w:t>
      </w:r>
      <w:commentRangeStart w:id="0"/>
      <w:r w:rsidR="00590E3F">
        <w:rPr>
          <w:rFonts w:ascii="Times New Roman" w:hAnsi="Times New Roman" w:cs="Times New Roman"/>
          <w:sz w:val="24"/>
          <w:szCs w:val="24"/>
        </w:rPr>
        <w:t xml:space="preserve">establish overriding </w:t>
      </w:r>
      <w:r w:rsidR="00590E3F">
        <w:rPr>
          <w:rFonts w:ascii="Times New Roman" w:hAnsi="Times New Roman" w:cs="Times New Roman"/>
          <w:sz w:val="24"/>
          <w:szCs w:val="24"/>
        </w:rPr>
        <w:lastRenderedPageBreak/>
        <w:t>interest of the public above any fundamental right</w:t>
      </w:r>
      <w:r w:rsidR="00AA474A">
        <w:rPr>
          <w:rFonts w:ascii="Times New Roman" w:hAnsi="Times New Roman" w:cs="Times New Roman"/>
          <w:sz w:val="24"/>
          <w:szCs w:val="24"/>
        </w:rPr>
        <w:t>.</w:t>
      </w:r>
      <w:commentRangeEnd w:id="0"/>
      <w:r w:rsidR="00C04447">
        <w:rPr>
          <w:rStyle w:val="CommentReference"/>
        </w:rPr>
        <w:commentReference w:id="0"/>
      </w:r>
      <w:r w:rsidR="00AA474A">
        <w:rPr>
          <w:rFonts w:ascii="Times New Roman" w:hAnsi="Times New Roman" w:cs="Times New Roman"/>
          <w:sz w:val="24"/>
          <w:szCs w:val="24"/>
        </w:rPr>
        <w:t xml:space="preserve"> </w:t>
      </w:r>
      <w:r w:rsidR="00590E3F" w:rsidRPr="00AA474A">
        <w:rPr>
          <w:rFonts w:ascii="Times New Roman" w:hAnsi="Times New Roman" w:cs="Times New Roman"/>
          <w:sz w:val="24"/>
          <w:szCs w:val="24"/>
        </w:rPr>
        <w:t xml:space="preserve">Justice </w:t>
      </w:r>
      <w:r w:rsidR="00AA474A">
        <w:rPr>
          <w:rFonts w:ascii="Times New Roman" w:hAnsi="Times New Roman" w:cs="Times New Roman"/>
          <w:sz w:val="24"/>
          <w:szCs w:val="24"/>
        </w:rPr>
        <w:t xml:space="preserve">Joseph </w:t>
      </w:r>
      <w:proofErr w:type="spellStart"/>
      <w:r w:rsidR="00AA474A">
        <w:rPr>
          <w:rFonts w:ascii="Times New Roman" w:hAnsi="Times New Roman" w:cs="Times New Roman"/>
          <w:sz w:val="24"/>
          <w:szCs w:val="24"/>
        </w:rPr>
        <w:t>Shagbaor</w:t>
      </w:r>
      <w:proofErr w:type="spellEnd"/>
      <w:r w:rsidR="00AA474A">
        <w:rPr>
          <w:rFonts w:ascii="Times New Roman" w:hAnsi="Times New Roman" w:cs="Times New Roman"/>
          <w:sz w:val="24"/>
          <w:szCs w:val="24"/>
        </w:rPr>
        <w:t xml:space="preserve"> </w:t>
      </w:r>
      <w:proofErr w:type="spellStart"/>
      <w:r w:rsidR="00AA474A">
        <w:rPr>
          <w:rFonts w:ascii="Times New Roman" w:hAnsi="Times New Roman" w:cs="Times New Roman"/>
          <w:sz w:val="24"/>
          <w:szCs w:val="24"/>
        </w:rPr>
        <w:t>Ikyegh</w:t>
      </w:r>
      <w:proofErr w:type="spellEnd"/>
      <w:r w:rsidR="00590E3F" w:rsidRPr="00AA474A">
        <w:rPr>
          <w:rFonts w:ascii="Times New Roman" w:hAnsi="Times New Roman" w:cs="Times New Roman"/>
          <w:sz w:val="24"/>
          <w:szCs w:val="24"/>
        </w:rPr>
        <w:t xml:space="preserve"> held that the </w:t>
      </w:r>
      <w:r w:rsidR="00AA474A">
        <w:rPr>
          <w:rFonts w:ascii="Times New Roman" w:hAnsi="Times New Roman" w:cs="Times New Roman"/>
          <w:sz w:val="24"/>
          <w:szCs w:val="24"/>
        </w:rPr>
        <w:t>lower court applied the two decisions to establish the restriction</w:t>
      </w:r>
      <w:r w:rsidR="00590E3F" w:rsidRPr="00AA474A">
        <w:rPr>
          <w:rFonts w:ascii="Times New Roman" w:hAnsi="Times New Roman" w:cs="Times New Roman"/>
          <w:sz w:val="24"/>
          <w:szCs w:val="24"/>
        </w:rPr>
        <w:t xml:space="preserve"> placed on fundamental right by section 45 of the 1999 constitution in the interest of </w:t>
      </w:r>
      <w:proofErr w:type="spellStart"/>
      <w:r w:rsidR="00590E3F" w:rsidRPr="00AA474A">
        <w:rPr>
          <w:rFonts w:ascii="Times New Roman" w:hAnsi="Times New Roman" w:cs="Times New Roman"/>
          <w:sz w:val="24"/>
          <w:szCs w:val="24"/>
        </w:rPr>
        <w:t>defence</w:t>
      </w:r>
      <w:proofErr w:type="spellEnd"/>
      <w:r w:rsidR="00590E3F" w:rsidRPr="00AA474A">
        <w:rPr>
          <w:rFonts w:ascii="Times New Roman" w:hAnsi="Times New Roman" w:cs="Times New Roman"/>
          <w:sz w:val="24"/>
          <w:szCs w:val="24"/>
        </w:rPr>
        <w:t>, public safety, public order, public morality or public health and the p</w:t>
      </w:r>
      <w:r w:rsidR="00EC62C0" w:rsidRPr="00AA474A">
        <w:rPr>
          <w:rFonts w:ascii="Times New Roman" w:hAnsi="Times New Roman" w:cs="Times New Roman"/>
          <w:sz w:val="24"/>
          <w:szCs w:val="24"/>
        </w:rPr>
        <w:t>rotection of rights and freedom</w:t>
      </w:r>
      <w:r w:rsidR="00590E3F" w:rsidRPr="00AA474A">
        <w:rPr>
          <w:rFonts w:ascii="Times New Roman" w:hAnsi="Times New Roman" w:cs="Times New Roman"/>
          <w:sz w:val="24"/>
          <w:szCs w:val="24"/>
        </w:rPr>
        <w:t xml:space="preserve"> of other persons</w:t>
      </w:r>
      <w:r w:rsidR="00AA474A">
        <w:rPr>
          <w:rFonts w:ascii="Times New Roman" w:hAnsi="Times New Roman" w:cs="Times New Roman"/>
          <w:sz w:val="24"/>
          <w:szCs w:val="24"/>
        </w:rPr>
        <w:t xml:space="preserve">. The court further held that the court below did not err in this regard. </w:t>
      </w:r>
    </w:p>
    <w:p w14:paraId="2EA50C41" w14:textId="77777777" w:rsidR="00605570" w:rsidRPr="00E82B42" w:rsidRDefault="00605570" w:rsidP="00EC62C0">
      <w:pPr>
        <w:jc w:val="both"/>
        <w:rPr>
          <w:rFonts w:ascii="Times New Roman" w:hAnsi="Times New Roman" w:cs="Times New Roman"/>
          <w:i/>
          <w:sz w:val="24"/>
          <w:szCs w:val="24"/>
        </w:rPr>
      </w:pPr>
      <w:r>
        <w:rPr>
          <w:rFonts w:ascii="Times New Roman" w:hAnsi="Times New Roman" w:cs="Times New Roman"/>
          <w:sz w:val="24"/>
          <w:szCs w:val="24"/>
        </w:rPr>
        <w:t xml:space="preserve">The appellate court went further to </w:t>
      </w:r>
      <w:r w:rsidR="007543AA">
        <w:rPr>
          <w:rFonts w:ascii="Times New Roman" w:hAnsi="Times New Roman" w:cs="Times New Roman"/>
          <w:sz w:val="24"/>
          <w:szCs w:val="24"/>
        </w:rPr>
        <w:t xml:space="preserve">assert that there is a presumption of regularity in </w:t>
      </w:r>
      <w:proofErr w:type="spellStart"/>
      <w:r w:rsidR="007543AA">
        <w:rPr>
          <w:rFonts w:ascii="Times New Roman" w:hAnsi="Times New Roman" w:cs="Times New Roman"/>
          <w:sz w:val="24"/>
          <w:szCs w:val="24"/>
        </w:rPr>
        <w:t>favour</w:t>
      </w:r>
      <w:proofErr w:type="spellEnd"/>
      <w:r w:rsidR="007543AA">
        <w:rPr>
          <w:rFonts w:ascii="Times New Roman" w:hAnsi="Times New Roman" w:cs="Times New Roman"/>
          <w:sz w:val="24"/>
          <w:szCs w:val="24"/>
        </w:rPr>
        <w:t xml:space="preserve"> of any Act by the legislature and in case any party asserts to the contrary like in this instant case, the onus therefore lies on such party to prove the alleged irregularity. In approval, the appellate court cited the decision of the Supreme Court in </w:t>
      </w:r>
      <w:proofErr w:type="spellStart"/>
      <w:r w:rsidR="007543AA">
        <w:rPr>
          <w:rFonts w:ascii="Times New Roman" w:hAnsi="Times New Roman" w:cs="Times New Roman"/>
          <w:i/>
          <w:sz w:val="24"/>
          <w:szCs w:val="24"/>
        </w:rPr>
        <w:t>Osawe</w:t>
      </w:r>
      <w:proofErr w:type="spellEnd"/>
      <w:r w:rsidR="007543AA">
        <w:rPr>
          <w:rFonts w:ascii="Times New Roman" w:hAnsi="Times New Roman" w:cs="Times New Roman"/>
          <w:i/>
          <w:sz w:val="24"/>
          <w:szCs w:val="24"/>
        </w:rPr>
        <w:t xml:space="preserve"> a</w:t>
      </w:r>
      <w:r w:rsidR="007543AA" w:rsidRPr="007543AA">
        <w:rPr>
          <w:rFonts w:ascii="Times New Roman" w:hAnsi="Times New Roman" w:cs="Times New Roman"/>
          <w:i/>
          <w:sz w:val="24"/>
          <w:szCs w:val="24"/>
        </w:rPr>
        <w:t xml:space="preserve">nd </w:t>
      </w:r>
      <w:proofErr w:type="spellStart"/>
      <w:r w:rsidR="007543AA" w:rsidRPr="007543AA">
        <w:rPr>
          <w:rFonts w:ascii="Times New Roman" w:hAnsi="Times New Roman" w:cs="Times New Roman"/>
          <w:i/>
          <w:sz w:val="24"/>
          <w:szCs w:val="24"/>
        </w:rPr>
        <w:t>Ors</w:t>
      </w:r>
      <w:proofErr w:type="spellEnd"/>
      <w:r w:rsidR="007543AA" w:rsidRPr="007543AA">
        <w:rPr>
          <w:rFonts w:ascii="Times New Roman" w:hAnsi="Times New Roman" w:cs="Times New Roman"/>
          <w:i/>
          <w:sz w:val="24"/>
          <w:szCs w:val="24"/>
        </w:rPr>
        <w:t xml:space="preserve"> V Registrar </w:t>
      </w:r>
      <w:proofErr w:type="gramStart"/>
      <w:r w:rsidR="007543AA" w:rsidRPr="007543AA">
        <w:rPr>
          <w:rFonts w:ascii="Times New Roman" w:hAnsi="Times New Roman" w:cs="Times New Roman"/>
          <w:i/>
          <w:sz w:val="24"/>
          <w:szCs w:val="24"/>
        </w:rPr>
        <w:t>Of</w:t>
      </w:r>
      <w:proofErr w:type="gramEnd"/>
      <w:r w:rsidR="007543AA" w:rsidRPr="007543AA">
        <w:rPr>
          <w:rFonts w:ascii="Times New Roman" w:hAnsi="Times New Roman" w:cs="Times New Roman"/>
          <w:i/>
          <w:sz w:val="24"/>
          <w:szCs w:val="24"/>
        </w:rPr>
        <w:t xml:space="preserve"> Trade Unions (1985) 1 NWLR Pt.4 755 At 770</w:t>
      </w:r>
      <w:r w:rsidR="00CC4543">
        <w:rPr>
          <w:rFonts w:ascii="Times New Roman" w:hAnsi="Times New Roman" w:cs="Times New Roman"/>
          <w:i/>
          <w:sz w:val="24"/>
          <w:szCs w:val="24"/>
        </w:rPr>
        <w:t xml:space="preserve">. </w:t>
      </w:r>
      <w:r w:rsidR="00CC4543">
        <w:rPr>
          <w:rFonts w:ascii="Times New Roman" w:hAnsi="Times New Roman" w:cs="Times New Roman"/>
          <w:sz w:val="24"/>
          <w:szCs w:val="24"/>
        </w:rPr>
        <w:t xml:space="preserve">To this extent, the court held that it is the duty of the appellants in this case who has alleged that the provisions of Sections 24 and 38 of the Cybercrimes Act are not reasonably justifiable in a democratic society to establish same and not the duty of the respondents. The court on this note therefore held that </w:t>
      </w:r>
      <w:r w:rsidR="00E82B42">
        <w:rPr>
          <w:rFonts w:ascii="Times New Roman" w:hAnsi="Times New Roman" w:cs="Times New Roman"/>
          <w:sz w:val="24"/>
          <w:szCs w:val="24"/>
        </w:rPr>
        <w:t xml:space="preserve">the </w:t>
      </w:r>
      <w:r w:rsidR="00E82B42" w:rsidRPr="00E82B42">
        <w:rPr>
          <w:rFonts w:ascii="Times New Roman" w:hAnsi="Times New Roman" w:cs="Times New Roman"/>
          <w:i/>
          <w:sz w:val="24"/>
          <w:szCs w:val="24"/>
        </w:rPr>
        <w:t>“contention of the Appellants that it is for the respondents to establish that the Act is reasonably justifiable in a democratic society, is accordingly, untenable and is hereby rejected”</w:t>
      </w:r>
      <w:r w:rsidR="00CC4543" w:rsidRPr="00E82B42">
        <w:rPr>
          <w:rFonts w:ascii="Times New Roman" w:hAnsi="Times New Roman" w:cs="Times New Roman"/>
          <w:i/>
          <w:sz w:val="24"/>
          <w:szCs w:val="24"/>
        </w:rPr>
        <w:t xml:space="preserve"> </w:t>
      </w:r>
      <w:r w:rsidR="00386CCF" w:rsidRPr="00386CCF">
        <w:rPr>
          <w:rFonts w:ascii="Times New Roman" w:hAnsi="Times New Roman" w:cs="Times New Roman"/>
          <w:sz w:val="24"/>
          <w:szCs w:val="24"/>
        </w:rPr>
        <w:t>[</w:t>
      </w:r>
      <w:r w:rsidR="00386CCF">
        <w:rPr>
          <w:rFonts w:ascii="Times New Roman" w:hAnsi="Times New Roman" w:cs="Times New Roman"/>
          <w:sz w:val="24"/>
          <w:szCs w:val="24"/>
        </w:rPr>
        <w:t>pg.18</w:t>
      </w:r>
      <w:r w:rsidR="00386CCF" w:rsidRPr="00386CCF">
        <w:rPr>
          <w:rFonts w:ascii="Times New Roman" w:hAnsi="Times New Roman" w:cs="Times New Roman"/>
          <w:sz w:val="24"/>
          <w:szCs w:val="24"/>
        </w:rPr>
        <w:t>]</w:t>
      </w:r>
    </w:p>
    <w:p w14:paraId="2EA50C42" w14:textId="77777777" w:rsidR="00AD1657" w:rsidRDefault="00241578" w:rsidP="00EC62C0">
      <w:pPr>
        <w:jc w:val="both"/>
        <w:rPr>
          <w:rFonts w:ascii="Times New Roman" w:hAnsi="Times New Roman" w:cs="Times New Roman"/>
          <w:sz w:val="24"/>
          <w:szCs w:val="24"/>
        </w:rPr>
      </w:pPr>
      <w:r>
        <w:rPr>
          <w:rFonts w:ascii="Times New Roman" w:hAnsi="Times New Roman" w:cs="Times New Roman"/>
          <w:sz w:val="24"/>
          <w:szCs w:val="24"/>
        </w:rPr>
        <w:t>T</w:t>
      </w:r>
      <w:r w:rsidR="00D40CF0">
        <w:rPr>
          <w:rFonts w:ascii="Times New Roman" w:hAnsi="Times New Roman" w:cs="Times New Roman"/>
          <w:sz w:val="24"/>
          <w:szCs w:val="24"/>
        </w:rPr>
        <w:t xml:space="preserve">he Court of Appeal </w:t>
      </w:r>
      <w:r>
        <w:rPr>
          <w:rFonts w:ascii="Times New Roman" w:hAnsi="Times New Roman" w:cs="Times New Roman"/>
          <w:sz w:val="24"/>
          <w:szCs w:val="24"/>
        </w:rPr>
        <w:t xml:space="preserve">then went further to </w:t>
      </w:r>
      <w:r w:rsidR="00D40CF0">
        <w:rPr>
          <w:rFonts w:ascii="Times New Roman" w:hAnsi="Times New Roman" w:cs="Times New Roman"/>
          <w:sz w:val="24"/>
          <w:szCs w:val="24"/>
        </w:rPr>
        <w:t>reiterat</w:t>
      </w:r>
      <w:r>
        <w:rPr>
          <w:rFonts w:ascii="Times New Roman" w:hAnsi="Times New Roman" w:cs="Times New Roman"/>
          <w:sz w:val="24"/>
          <w:szCs w:val="24"/>
        </w:rPr>
        <w:t>e</w:t>
      </w:r>
      <w:r w:rsidR="00A244AF">
        <w:rPr>
          <w:rFonts w:ascii="Times New Roman" w:hAnsi="Times New Roman" w:cs="Times New Roman"/>
          <w:sz w:val="24"/>
          <w:szCs w:val="24"/>
        </w:rPr>
        <w:t xml:space="preserve"> the provisions of section 45 of the Constitution which empowers the legislature to make laws to limit fundamental rights including rights to Privacy and Freedom of Expression entrenched in Sections 37 and 39 of the 1999 Constitution respectively.</w:t>
      </w:r>
      <w:r w:rsidR="00D40CF0">
        <w:rPr>
          <w:rFonts w:ascii="Times New Roman" w:hAnsi="Times New Roman" w:cs="Times New Roman"/>
          <w:sz w:val="24"/>
          <w:szCs w:val="24"/>
        </w:rPr>
        <w:t xml:space="preserve"> </w:t>
      </w:r>
      <w:r>
        <w:rPr>
          <w:rFonts w:ascii="Times New Roman" w:hAnsi="Times New Roman" w:cs="Times New Roman"/>
          <w:sz w:val="24"/>
          <w:szCs w:val="24"/>
        </w:rPr>
        <w:t xml:space="preserve">The court further noted that </w:t>
      </w:r>
      <w:r w:rsidR="00D40CF0">
        <w:rPr>
          <w:rFonts w:ascii="Times New Roman" w:hAnsi="Times New Roman" w:cs="Times New Roman"/>
          <w:sz w:val="24"/>
          <w:szCs w:val="24"/>
        </w:rPr>
        <w:t xml:space="preserve">fundamental rights are not absolute but qualified </w:t>
      </w:r>
      <w:r>
        <w:rPr>
          <w:rFonts w:ascii="Times New Roman" w:hAnsi="Times New Roman" w:cs="Times New Roman"/>
          <w:sz w:val="24"/>
          <w:szCs w:val="24"/>
        </w:rPr>
        <w:t xml:space="preserve">and indeed limited </w:t>
      </w:r>
      <w:r w:rsidR="00D40CF0">
        <w:rPr>
          <w:rFonts w:ascii="Times New Roman" w:hAnsi="Times New Roman" w:cs="Times New Roman"/>
          <w:sz w:val="24"/>
          <w:szCs w:val="24"/>
        </w:rPr>
        <w:t>by provisions of Section 45 of the 1999 Constitution and that making the provisions of Section 45 com</w:t>
      </w:r>
      <w:r>
        <w:rPr>
          <w:rFonts w:ascii="Times New Roman" w:hAnsi="Times New Roman" w:cs="Times New Roman"/>
          <w:sz w:val="24"/>
          <w:szCs w:val="24"/>
        </w:rPr>
        <w:t>e</w:t>
      </w:r>
      <w:r w:rsidR="00D40CF0">
        <w:rPr>
          <w:rFonts w:ascii="Times New Roman" w:hAnsi="Times New Roman" w:cs="Times New Roman"/>
          <w:sz w:val="24"/>
          <w:szCs w:val="24"/>
        </w:rPr>
        <w:t xml:space="preserve"> a</w:t>
      </w:r>
      <w:r>
        <w:rPr>
          <w:rFonts w:ascii="Times New Roman" w:hAnsi="Times New Roman" w:cs="Times New Roman"/>
          <w:sz w:val="24"/>
          <w:szCs w:val="24"/>
        </w:rPr>
        <w:t>fter these rights</w:t>
      </w:r>
      <w:r w:rsidR="00F22B35">
        <w:rPr>
          <w:rFonts w:ascii="Times New Roman" w:hAnsi="Times New Roman" w:cs="Times New Roman"/>
          <w:sz w:val="24"/>
          <w:szCs w:val="24"/>
        </w:rPr>
        <w:t xml:space="preserve"> in the arrangement of</w:t>
      </w:r>
      <w:r>
        <w:rPr>
          <w:rFonts w:ascii="Times New Roman" w:hAnsi="Times New Roman" w:cs="Times New Roman"/>
          <w:sz w:val="24"/>
          <w:szCs w:val="24"/>
        </w:rPr>
        <w:t xml:space="preserve"> the constitution</w:t>
      </w:r>
      <w:r w:rsidR="00D40CF0">
        <w:rPr>
          <w:rFonts w:ascii="Times New Roman" w:hAnsi="Times New Roman" w:cs="Times New Roman"/>
          <w:sz w:val="24"/>
          <w:szCs w:val="24"/>
        </w:rPr>
        <w:t xml:space="preserve"> shows the </w:t>
      </w:r>
      <w:r>
        <w:rPr>
          <w:rFonts w:ascii="Times New Roman" w:hAnsi="Times New Roman" w:cs="Times New Roman"/>
          <w:sz w:val="24"/>
          <w:szCs w:val="24"/>
        </w:rPr>
        <w:t xml:space="preserve">limiting powers </w:t>
      </w:r>
      <w:r w:rsidR="00D40CF0">
        <w:rPr>
          <w:rFonts w:ascii="Times New Roman" w:hAnsi="Times New Roman" w:cs="Times New Roman"/>
          <w:sz w:val="24"/>
          <w:szCs w:val="24"/>
        </w:rPr>
        <w:t>the drafters of the constitution</w:t>
      </w:r>
      <w:r w:rsidR="00F22B35">
        <w:rPr>
          <w:rFonts w:ascii="Times New Roman" w:hAnsi="Times New Roman" w:cs="Times New Roman"/>
          <w:sz w:val="24"/>
          <w:szCs w:val="24"/>
        </w:rPr>
        <w:t xml:space="preserve"> endowed Section 45 with</w:t>
      </w:r>
      <w:r w:rsidR="00D40CF0">
        <w:rPr>
          <w:rFonts w:ascii="Times New Roman" w:hAnsi="Times New Roman" w:cs="Times New Roman"/>
          <w:sz w:val="24"/>
          <w:szCs w:val="24"/>
        </w:rPr>
        <w:t xml:space="preserve">. </w:t>
      </w:r>
      <w:r w:rsidR="00F22B35">
        <w:rPr>
          <w:rFonts w:ascii="Times New Roman" w:hAnsi="Times New Roman" w:cs="Times New Roman"/>
          <w:sz w:val="24"/>
          <w:szCs w:val="24"/>
        </w:rPr>
        <w:t>The appellate court therefore opined that the National Assembly of the Federal Republic of Nigeria is empowered to make an Act that will limit the rights to privacy and freedom of expression just as provisions of Sections 24 and 38 of the Cybercrimes Act have done to provisions of Section 39 and 37 of the 1999 Constitution respectively.</w:t>
      </w:r>
      <w:r w:rsidR="00EE4064">
        <w:rPr>
          <w:rFonts w:ascii="Times New Roman" w:hAnsi="Times New Roman" w:cs="Times New Roman"/>
          <w:sz w:val="24"/>
          <w:szCs w:val="24"/>
        </w:rPr>
        <w:t xml:space="preserve"> For the purpose of emphasis, the court reproduced Sections 4 and 45 of the 1999 Constitution</w:t>
      </w:r>
      <w:r w:rsidR="00F22B35">
        <w:rPr>
          <w:rFonts w:ascii="Times New Roman" w:hAnsi="Times New Roman" w:cs="Times New Roman"/>
          <w:sz w:val="24"/>
          <w:szCs w:val="24"/>
        </w:rPr>
        <w:t xml:space="preserve"> </w:t>
      </w:r>
      <w:r w:rsidR="00EE4064">
        <w:rPr>
          <w:rFonts w:ascii="Times New Roman" w:hAnsi="Times New Roman" w:cs="Times New Roman"/>
          <w:sz w:val="24"/>
          <w:szCs w:val="24"/>
        </w:rPr>
        <w:t>and Sections 24 and 38 of the Cybercrimes Act (which have been reproduced here above)</w:t>
      </w:r>
      <w:r w:rsidR="00D47AD7">
        <w:rPr>
          <w:rFonts w:ascii="Times New Roman" w:hAnsi="Times New Roman" w:cs="Times New Roman"/>
          <w:sz w:val="24"/>
          <w:szCs w:val="24"/>
        </w:rPr>
        <w:t>:</w:t>
      </w:r>
    </w:p>
    <w:p w14:paraId="2EA50C43" w14:textId="77777777" w:rsidR="00D47AD7" w:rsidRPr="00D47AD7" w:rsidRDefault="00D47AD7" w:rsidP="00D47AD7">
      <w:pPr>
        <w:spacing w:after="0" w:line="240" w:lineRule="auto"/>
        <w:rPr>
          <w:rFonts w:ascii="Times New Roman" w:eastAsia="Times New Roman" w:hAnsi="Times New Roman" w:cs="Times New Roman"/>
          <w:i/>
          <w:sz w:val="24"/>
          <w:szCs w:val="24"/>
        </w:rPr>
      </w:pPr>
      <w:commentRangeStart w:id="1"/>
      <w:r w:rsidRPr="00D47AD7">
        <w:rPr>
          <w:rFonts w:ascii="Times New Roman" w:eastAsia="Times New Roman" w:hAnsi="Symbol" w:cs="Times New Roman"/>
          <w:i/>
          <w:sz w:val="24"/>
          <w:szCs w:val="24"/>
        </w:rPr>
        <w:t>4</w:t>
      </w:r>
      <w:r w:rsidRPr="00D47AD7">
        <w:rPr>
          <w:rFonts w:ascii="Times New Roman" w:eastAsia="Times New Roman" w:hAnsi="Times New Roman" w:cs="Times New Roman"/>
          <w:i/>
          <w:sz w:val="24"/>
          <w:szCs w:val="24"/>
        </w:rPr>
        <w:t xml:space="preserve"> </w:t>
      </w:r>
      <w:r w:rsidRPr="00D47AD7">
        <w:rPr>
          <w:rFonts w:ascii="Times New Roman" w:eastAsia="Times New Roman" w:hAnsi="Times New Roman" w:cs="Times New Roman"/>
          <w:b/>
          <w:bCs/>
          <w:i/>
          <w:sz w:val="24"/>
          <w:szCs w:val="24"/>
        </w:rPr>
        <w:t>(1)</w:t>
      </w:r>
      <w:r w:rsidRPr="00D47AD7">
        <w:rPr>
          <w:rFonts w:ascii="Times New Roman" w:eastAsia="Times New Roman" w:hAnsi="Times New Roman" w:cs="Times New Roman"/>
          <w:i/>
          <w:sz w:val="24"/>
          <w:szCs w:val="24"/>
        </w:rPr>
        <w:t xml:space="preserve"> The legislative powers of the Federal Republic of Nigeria shall be vested in a National Assembly for the Federation which shall consist of a Senate and a House of Representatives.</w:t>
      </w:r>
    </w:p>
    <w:p w14:paraId="2EA50C44" w14:textId="77777777" w:rsidR="00D47AD7" w:rsidRPr="00D47AD7" w:rsidRDefault="00D47AD7" w:rsidP="00D47AD7">
      <w:pPr>
        <w:spacing w:after="0" w:line="240" w:lineRule="auto"/>
        <w:rPr>
          <w:rFonts w:ascii="Times New Roman" w:eastAsia="Times New Roman" w:hAnsi="Times New Roman" w:cs="Times New Roman"/>
          <w:i/>
          <w:sz w:val="24"/>
          <w:szCs w:val="24"/>
        </w:rPr>
      </w:pPr>
      <w:r w:rsidRPr="00D47AD7">
        <w:rPr>
          <w:rFonts w:ascii="Times New Roman" w:eastAsia="Times New Roman" w:hAnsi="Times New Roman" w:cs="Times New Roman"/>
          <w:i/>
          <w:sz w:val="24"/>
          <w:szCs w:val="24"/>
        </w:rPr>
        <w:t xml:space="preserve"> </w:t>
      </w:r>
    </w:p>
    <w:p w14:paraId="2EA50C45" w14:textId="77777777" w:rsidR="00D47AD7" w:rsidRDefault="00D47AD7" w:rsidP="00D47AD7">
      <w:pPr>
        <w:spacing w:after="0" w:line="240" w:lineRule="auto"/>
        <w:rPr>
          <w:rFonts w:ascii="Times New Roman" w:eastAsia="Times New Roman" w:hAnsi="Times New Roman" w:cs="Times New Roman"/>
          <w:i/>
          <w:sz w:val="24"/>
          <w:szCs w:val="24"/>
        </w:rPr>
      </w:pPr>
      <w:r w:rsidRPr="00D47AD7">
        <w:rPr>
          <w:rFonts w:ascii="Times New Roman" w:eastAsia="Times New Roman" w:hAnsi="Symbol" w:cs="Times New Roman"/>
          <w:i/>
          <w:sz w:val="24"/>
          <w:szCs w:val="24"/>
        </w:rPr>
        <w:t xml:space="preserve"> </w:t>
      </w:r>
      <w:r w:rsidRPr="00D47AD7">
        <w:rPr>
          <w:rFonts w:ascii="Times New Roman" w:eastAsia="Times New Roman" w:hAnsi="Times New Roman" w:cs="Times New Roman"/>
          <w:i/>
          <w:sz w:val="24"/>
          <w:szCs w:val="24"/>
        </w:rPr>
        <w:t xml:space="preserve"> </w:t>
      </w:r>
      <w:r w:rsidRPr="00D47AD7">
        <w:rPr>
          <w:rFonts w:ascii="Times New Roman" w:eastAsia="Times New Roman" w:hAnsi="Times New Roman" w:cs="Times New Roman"/>
          <w:b/>
          <w:bCs/>
          <w:i/>
          <w:sz w:val="24"/>
          <w:szCs w:val="24"/>
        </w:rPr>
        <w:t>(2)</w:t>
      </w:r>
      <w:r w:rsidRPr="00D47AD7">
        <w:rPr>
          <w:rFonts w:ascii="Times New Roman" w:eastAsia="Times New Roman" w:hAnsi="Times New Roman" w:cs="Times New Roman"/>
          <w:i/>
          <w:sz w:val="24"/>
          <w:szCs w:val="24"/>
        </w:rPr>
        <w:t xml:space="preserve"> The National Assembly shall have power to make laws for the peace, order and good government of the Federation or any part thereof with respect to any matter included in the Exclusive Legislative List set out in Part 1 of the Second Schedule to this Constitution. </w:t>
      </w:r>
    </w:p>
    <w:p w14:paraId="2EA50C46" w14:textId="77777777" w:rsidR="00D47AD7" w:rsidRPr="00D47AD7" w:rsidRDefault="00D47AD7" w:rsidP="00D47AD7">
      <w:pPr>
        <w:spacing w:after="0" w:line="240" w:lineRule="auto"/>
        <w:rPr>
          <w:rFonts w:ascii="Times New Roman" w:eastAsia="Times New Roman" w:hAnsi="Times New Roman" w:cs="Times New Roman"/>
          <w:i/>
          <w:sz w:val="24"/>
          <w:szCs w:val="24"/>
        </w:rPr>
      </w:pPr>
    </w:p>
    <w:p w14:paraId="2EA50C47" w14:textId="77777777" w:rsidR="00D47AD7" w:rsidRPr="00D47AD7" w:rsidRDefault="00D47AD7" w:rsidP="00D47AD7">
      <w:pPr>
        <w:spacing w:after="0" w:line="240" w:lineRule="auto"/>
        <w:rPr>
          <w:rFonts w:ascii="Times New Roman" w:eastAsia="Times New Roman" w:hAnsi="Times New Roman" w:cs="Times New Roman"/>
          <w:i/>
          <w:sz w:val="24"/>
          <w:szCs w:val="24"/>
        </w:rPr>
      </w:pPr>
      <w:r w:rsidRPr="00D47AD7">
        <w:rPr>
          <w:rFonts w:ascii="Times New Roman" w:eastAsia="Times New Roman" w:hAnsi="Times New Roman" w:cs="Times New Roman"/>
          <w:b/>
          <w:bCs/>
          <w:i/>
          <w:sz w:val="24"/>
          <w:szCs w:val="24"/>
        </w:rPr>
        <w:t>(3)</w:t>
      </w:r>
      <w:r w:rsidRPr="00D47AD7">
        <w:rPr>
          <w:rFonts w:ascii="Times New Roman" w:eastAsia="Times New Roman" w:hAnsi="Times New Roman" w:cs="Times New Roman"/>
          <w:i/>
          <w:sz w:val="24"/>
          <w:szCs w:val="24"/>
        </w:rPr>
        <w:t xml:space="preserve"> The power of the National Assembly to make laws for the peace,</w:t>
      </w:r>
      <w:r>
        <w:rPr>
          <w:rFonts w:ascii="Times New Roman" w:eastAsia="Times New Roman" w:hAnsi="Times New Roman" w:cs="Times New Roman"/>
          <w:i/>
          <w:sz w:val="24"/>
          <w:szCs w:val="24"/>
        </w:rPr>
        <w:t xml:space="preserve"> </w:t>
      </w:r>
      <w:r w:rsidRPr="00D47AD7">
        <w:rPr>
          <w:rFonts w:ascii="Times New Roman" w:eastAsia="Times New Roman" w:hAnsi="Times New Roman" w:cs="Times New Roman"/>
          <w:i/>
          <w:sz w:val="24"/>
          <w:szCs w:val="24"/>
        </w:rPr>
        <w:t xml:space="preserve">order and good government of the Federation with respect to any matter included in the Exclusive Legislative List shall, save as otherwise provided in this Constitution, be to the exclusion of the Houses of Assembly of States. </w:t>
      </w:r>
    </w:p>
    <w:p w14:paraId="2EA50C48" w14:textId="77777777" w:rsidR="00D47AD7" w:rsidRPr="00D47AD7" w:rsidRDefault="00D47AD7" w:rsidP="00D47AD7">
      <w:pPr>
        <w:spacing w:after="0" w:line="240" w:lineRule="auto"/>
        <w:rPr>
          <w:rFonts w:ascii="Times New Roman" w:eastAsia="Times New Roman" w:hAnsi="Times New Roman" w:cs="Times New Roman"/>
          <w:i/>
          <w:sz w:val="24"/>
          <w:szCs w:val="24"/>
        </w:rPr>
      </w:pPr>
    </w:p>
    <w:p w14:paraId="2EA50C49" w14:textId="77777777" w:rsidR="00D47AD7" w:rsidRPr="00D47AD7" w:rsidRDefault="00D47AD7" w:rsidP="00D47AD7">
      <w:pPr>
        <w:spacing w:after="0" w:line="240" w:lineRule="auto"/>
        <w:rPr>
          <w:rFonts w:ascii="Times New Roman" w:eastAsia="Times New Roman" w:hAnsi="Times New Roman" w:cs="Times New Roman"/>
          <w:i/>
          <w:sz w:val="24"/>
          <w:szCs w:val="24"/>
        </w:rPr>
      </w:pPr>
      <w:r w:rsidRPr="00D47AD7">
        <w:rPr>
          <w:rFonts w:ascii="Times New Roman" w:eastAsia="Times New Roman" w:hAnsi="Times New Roman" w:cs="Times New Roman"/>
          <w:b/>
          <w:bCs/>
          <w:i/>
          <w:sz w:val="24"/>
          <w:szCs w:val="24"/>
        </w:rPr>
        <w:t>(4)</w:t>
      </w:r>
      <w:r w:rsidRPr="00D47AD7">
        <w:rPr>
          <w:rFonts w:ascii="Times New Roman" w:eastAsia="Times New Roman" w:hAnsi="Times New Roman" w:cs="Times New Roman"/>
          <w:i/>
          <w:sz w:val="24"/>
          <w:szCs w:val="24"/>
        </w:rPr>
        <w:t xml:space="preserve"> In addition, and without prejudice to the powers conferred by subsection (2) of this section, the National Assembly shall have power to make laws with respect to the following matters, that is to say- </w:t>
      </w:r>
    </w:p>
    <w:p w14:paraId="2EA50C4A" w14:textId="77777777" w:rsidR="00D47AD7" w:rsidRPr="00D47AD7" w:rsidRDefault="00D47AD7" w:rsidP="00D47AD7">
      <w:pPr>
        <w:spacing w:before="100" w:beforeAutospacing="1" w:after="100" w:afterAutospacing="1" w:line="240" w:lineRule="auto"/>
        <w:rPr>
          <w:rFonts w:ascii="Times New Roman" w:eastAsia="Times New Roman" w:hAnsi="Times New Roman" w:cs="Times New Roman"/>
          <w:i/>
          <w:sz w:val="24"/>
          <w:szCs w:val="24"/>
        </w:rPr>
      </w:pPr>
      <w:r w:rsidRPr="00D47AD7">
        <w:rPr>
          <w:rFonts w:ascii="Times New Roman" w:eastAsia="Times New Roman" w:hAnsi="Times New Roman" w:cs="Times New Roman"/>
          <w:b/>
          <w:bCs/>
          <w:i/>
          <w:sz w:val="24"/>
          <w:szCs w:val="24"/>
        </w:rPr>
        <w:lastRenderedPageBreak/>
        <w:t>(a)</w:t>
      </w:r>
      <w:r w:rsidRPr="00D47AD7">
        <w:rPr>
          <w:rFonts w:ascii="Times New Roman" w:eastAsia="Times New Roman" w:hAnsi="Times New Roman" w:cs="Times New Roman"/>
          <w:i/>
          <w:sz w:val="24"/>
          <w:szCs w:val="24"/>
        </w:rPr>
        <w:t xml:space="preserve"> any matter in the Concurrent Legislative List set out in the first column of Part 11 of the Second Schedule to this Constitution to the extent prescribed in the second column opposite thereto; </w:t>
      </w:r>
      <w:proofErr w:type="gramStart"/>
      <w:r w:rsidRPr="00D47AD7">
        <w:rPr>
          <w:rFonts w:ascii="Times New Roman" w:eastAsia="Times New Roman" w:hAnsi="Times New Roman" w:cs="Times New Roman"/>
          <w:i/>
          <w:sz w:val="24"/>
          <w:szCs w:val="24"/>
        </w:rPr>
        <w:t xml:space="preserve">and </w:t>
      </w:r>
      <w:r w:rsidR="00386CCF">
        <w:rPr>
          <w:rFonts w:ascii="Times New Roman" w:eastAsia="Times New Roman" w:hAnsi="Times New Roman" w:cs="Times New Roman"/>
          <w:i/>
          <w:sz w:val="24"/>
          <w:szCs w:val="24"/>
        </w:rPr>
        <w:t xml:space="preserve"> </w:t>
      </w:r>
      <w:r w:rsidR="00386CCF" w:rsidRPr="00386CCF">
        <w:rPr>
          <w:rFonts w:ascii="Times New Roman" w:eastAsia="Times New Roman" w:hAnsi="Times New Roman" w:cs="Times New Roman"/>
          <w:sz w:val="24"/>
          <w:szCs w:val="24"/>
        </w:rPr>
        <w:t>[</w:t>
      </w:r>
      <w:proofErr w:type="gramEnd"/>
      <w:r w:rsidR="00386CCF">
        <w:rPr>
          <w:rFonts w:ascii="Times New Roman" w:eastAsia="Times New Roman" w:hAnsi="Times New Roman" w:cs="Times New Roman"/>
          <w:sz w:val="24"/>
          <w:szCs w:val="24"/>
        </w:rPr>
        <w:t>Pg.</w:t>
      </w:r>
      <w:r w:rsidR="00386CCF" w:rsidRPr="00386CCF">
        <w:rPr>
          <w:rFonts w:ascii="Times New Roman" w:eastAsia="Times New Roman" w:hAnsi="Times New Roman" w:cs="Times New Roman"/>
          <w:sz w:val="24"/>
          <w:szCs w:val="24"/>
        </w:rPr>
        <w:t>19]</w:t>
      </w:r>
      <w:commentRangeEnd w:id="1"/>
      <w:r w:rsidR="004570C1">
        <w:rPr>
          <w:rStyle w:val="CommentReference"/>
        </w:rPr>
        <w:commentReference w:id="1"/>
      </w:r>
    </w:p>
    <w:p w14:paraId="2EA50C4B" w14:textId="77777777" w:rsidR="00D47AD7" w:rsidRPr="00D47AD7" w:rsidRDefault="00D47AD7" w:rsidP="00D47AD7">
      <w:pPr>
        <w:spacing w:after="0" w:line="240" w:lineRule="auto"/>
        <w:rPr>
          <w:rFonts w:ascii="Times New Roman" w:eastAsia="Times New Roman" w:hAnsi="Times New Roman" w:cs="Times New Roman"/>
          <w:i/>
          <w:sz w:val="24"/>
          <w:szCs w:val="24"/>
        </w:rPr>
      </w:pPr>
      <w:commentRangeStart w:id="2"/>
      <w:r w:rsidRPr="00D47AD7">
        <w:rPr>
          <w:rFonts w:ascii="Times New Roman" w:eastAsia="Times New Roman" w:hAnsi="Times New Roman" w:cs="Times New Roman"/>
          <w:b/>
          <w:i/>
          <w:sz w:val="24"/>
          <w:szCs w:val="24"/>
        </w:rPr>
        <w:t>45</w:t>
      </w:r>
      <w:r w:rsidRPr="00D47AD7">
        <w:rPr>
          <w:rFonts w:ascii="Times New Roman" w:eastAsia="Times New Roman" w:hAnsi="Times New Roman" w:cs="Times New Roman"/>
          <w:i/>
          <w:sz w:val="24"/>
          <w:szCs w:val="24"/>
        </w:rPr>
        <w:t xml:space="preserve">. (1) Nothing in sections 37, 38, 39, 40 and 41 of this Constitution shall invalidate any law that is reasonably justifiable in a democratic society </w:t>
      </w:r>
    </w:p>
    <w:p w14:paraId="2EA50C4C" w14:textId="77777777" w:rsidR="00D47AD7" w:rsidRPr="00D47AD7" w:rsidRDefault="00D47AD7" w:rsidP="00AA474A">
      <w:pPr>
        <w:spacing w:after="0" w:line="240" w:lineRule="auto"/>
        <w:ind w:left="720"/>
        <w:rPr>
          <w:rFonts w:ascii="Times New Roman" w:eastAsia="Times New Roman" w:hAnsi="Times New Roman" w:cs="Times New Roman"/>
          <w:i/>
          <w:sz w:val="24"/>
          <w:szCs w:val="24"/>
        </w:rPr>
      </w:pPr>
      <w:r w:rsidRPr="00D47AD7">
        <w:rPr>
          <w:rFonts w:ascii="Times New Roman" w:eastAsia="Times New Roman" w:hAnsi="Times New Roman" w:cs="Times New Roman"/>
          <w:i/>
          <w:sz w:val="24"/>
          <w:szCs w:val="24"/>
        </w:rPr>
        <w:t xml:space="preserve">(a) in the interest of </w:t>
      </w:r>
      <w:proofErr w:type="spellStart"/>
      <w:r w:rsidRPr="00D47AD7">
        <w:rPr>
          <w:rFonts w:ascii="Times New Roman" w:eastAsia="Times New Roman" w:hAnsi="Times New Roman" w:cs="Times New Roman"/>
          <w:i/>
          <w:sz w:val="24"/>
          <w:szCs w:val="24"/>
        </w:rPr>
        <w:t>defence</w:t>
      </w:r>
      <w:proofErr w:type="spellEnd"/>
      <w:r w:rsidRPr="00D47AD7">
        <w:rPr>
          <w:rFonts w:ascii="Times New Roman" w:eastAsia="Times New Roman" w:hAnsi="Times New Roman" w:cs="Times New Roman"/>
          <w:i/>
          <w:sz w:val="24"/>
          <w:szCs w:val="24"/>
        </w:rPr>
        <w:t>, public safety, public order, publi</w:t>
      </w:r>
      <w:r w:rsidR="00AA474A">
        <w:rPr>
          <w:rFonts w:ascii="Times New Roman" w:eastAsia="Times New Roman" w:hAnsi="Times New Roman" w:cs="Times New Roman"/>
          <w:i/>
          <w:sz w:val="24"/>
          <w:szCs w:val="24"/>
        </w:rPr>
        <w:t>c morality or public health; or</w:t>
      </w:r>
    </w:p>
    <w:p w14:paraId="2EA50C4D" w14:textId="77777777" w:rsidR="00D47AD7" w:rsidRPr="00D47AD7" w:rsidRDefault="00D47AD7" w:rsidP="00D47AD7">
      <w:pPr>
        <w:spacing w:after="0" w:line="240" w:lineRule="auto"/>
        <w:ind w:left="720"/>
        <w:rPr>
          <w:rFonts w:ascii="Times New Roman" w:eastAsia="Times New Roman" w:hAnsi="Times New Roman" w:cs="Times New Roman"/>
          <w:i/>
          <w:sz w:val="24"/>
          <w:szCs w:val="24"/>
        </w:rPr>
      </w:pPr>
      <w:r w:rsidRPr="00D47AD7">
        <w:rPr>
          <w:rFonts w:ascii="Times New Roman" w:eastAsia="Times New Roman" w:hAnsi="Times New Roman" w:cs="Times New Roman"/>
          <w:i/>
          <w:sz w:val="24"/>
          <w:szCs w:val="24"/>
        </w:rPr>
        <w:t>(b) for the purpose of protecting the rights and freedom of other persons</w:t>
      </w:r>
      <w:r w:rsidR="00386CCF">
        <w:rPr>
          <w:rFonts w:ascii="Times New Roman" w:eastAsia="Times New Roman" w:hAnsi="Times New Roman" w:cs="Times New Roman"/>
          <w:i/>
          <w:sz w:val="24"/>
          <w:szCs w:val="24"/>
        </w:rPr>
        <w:t xml:space="preserve"> </w:t>
      </w:r>
      <w:r w:rsidR="00386CCF" w:rsidRPr="00386CCF">
        <w:rPr>
          <w:rFonts w:ascii="Times New Roman" w:eastAsia="Times New Roman" w:hAnsi="Times New Roman" w:cs="Times New Roman"/>
          <w:sz w:val="24"/>
          <w:szCs w:val="24"/>
        </w:rPr>
        <w:t>[Pg.19]</w:t>
      </w:r>
      <w:commentRangeEnd w:id="2"/>
      <w:r w:rsidR="008E491B">
        <w:rPr>
          <w:rStyle w:val="CommentReference"/>
        </w:rPr>
        <w:commentReference w:id="2"/>
      </w:r>
    </w:p>
    <w:p w14:paraId="2EA50C4E" w14:textId="77777777" w:rsidR="00D47AD7" w:rsidRDefault="00D47AD7" w:rsidP="00EC62C0">
      <w:pPr>
        <w:jc w:val="both"/>
        <w:rPr>
          <w:rFonts w:ascii="Times New Roman" w:hAnsi="Times New Roman" w:cs="Times New Roman"/>
          <w:sz w:val="24"/>
          <w:szCs w:val="24"/>
        </w:rPr>
      </w:pPr>
    </w:p>
    <w:p w14:paraId="2EA50C4F" w14:textId="324C677D" w:rsidR="00AA474A" w:rsidRDefault="00D568EC" w:rsidP="00AA474A">
      <w:pPr>
        <w:jc w:val="both"/>
        <w:rPr>
          <w:rFonts w:ascii="Times New Roman" w:hAnsi="Times New Roman" w:cs="Times New Roman"/>
          <w:sz w:val="24"/>
          <w:szCs w:val="24"/>
        </w:rPr>
      </w:pPr>
      <w:r>
        <w:rPr>
          <w:rFonts w:ascii="Times New Roman" w:hAnsi="Times New Roman" w:cs="Times New Roman"/>
          <w:sz w:val="24"/>
          <w:szCs w:val="24"/>
        </w:rPr>
        <w:t xml:space="preserve">The Court of Appeal then </w:t>
      </w:r>
      <w:r w:rsidR="00127D9E">
        <w:rPr>
          <w:rFonts w:ascii="Times New Roman" w:hAnsi="Times New Roman" w:cs="Times New Roman"/>
          <w:sz w:val="24"/>
          <w:szCs w:val="24"/>
        </w:rPr>
        <w:t>stated that it is clear that the appellants in their case do not deny the constitutional powers of the 2</w:t>
      </w:r>
      <w:r w:rsidR="00127D9E" w:rsidRPr="00127D9E">
        <w:rPr>
          <w:rFonts w:ascii="Times New Roman" w:hAnsi="Times New Roman" w:cs="Times New Roman"/>
          <w:sz w:val="24"/>
          <w:szCs w:val="24"/>
          <w:vertAlign w:val="superscript"/>
        </w:rPr>
        <w:t>nd</w:t>
      </w:r>
      <w:r w:rsidR="00127D9E">
        <w:rPr>
          <w:rFonts w:ascii="Times New Roman" w:hAnsi="Times New Roman" w:cs="Times New Roman"/>
          <w:sz w:val="24"/>
          <w:szCs w:val="24"/>
        </w:rPr>
        <w:t xml:space="preserve"> respondent to make laws to limit fundamental rights just like th</w:t>
      </w:r>
      <w:r w:rsidR="00450010">
        <w:rPr>
          <w:rFonts w:ascii="Times New Roman" w:hAnsi="Times New Roman" w:cs="Times New Roman"/>
          <w:sz w:val="24"/>
          <w:szCs w:val="24"/>
        </w:rPr>
        <w:t xml:space="preserve">e Cybercrimes Act has done </w:t>
      </w:r>
      <w:r w:rsidR="00127D9E">
        <w:rPr>
          <w:rFonts w:ascii="Times New Roman" w:hAnsi="Times New Roman" w:cs="Times New Roman"/>
          <w:sz w:val="24"/>
          <w:szCs w:val="24"/>
        </w:rPr>
        <w:t xml:space="preserve">through its sections 24 and 38 but </w:t>
      </w:r>
      <w:r w:rsidR="002A7D97">
        <w:rPr>
          <w:rFonts w:ascii="Times New Roman" w:hAnsi="Times New Roman" w:cs="Times New Roman"/>
          <w:sz w:val="24"/>
          <w:szCs w:val="24"/>
        </w:rPr>
        <w:t xml:space="preserve">the </w:t>
      </w:r>
      <w:r w:rsidR="00070690">
        <w:rPr>
          <w:rFonts w:ascii="Times New Roman" w:hAnsi="Times New Roman" w:cs="Times New Roman"/>
          <w:sz w:val="24"/>
          <w:szCs w:val="24"/>
        </w:rPr>
        <w:t xml:space="preserve">main appellants’ </w:t>
      </w:r>
      <w:r w:rsidR="002A7D97">
        <w:rPr>
          <w:rFonts w:ascii="Times New Roman" w:hAnsi="Times New Roman" w:cs="Times New Roman"/>
          <w:sz w:val="24"/>
          <w:szCs w:val="24"/>
        </w:rPr>
        <w:t>question before the lower court</w:t>
      </w:r>
      <w:r w:rsidR="00761AC2">
        <w:rPr>
          <w:rFonts w:ascii="Times New Roman" w:hAnsi="Times New Roman" w:cs="Times New Roman"/>
          <w:sz w:val="24"/>
          <w:szCs w:val="24"/>
        </w:rPr>
        <w:t>,</w:t>
      </w:r>
      <w:r w:rsidR="002A7D97">
        <w:rPr>
          <w:rFonts w:ascii="Times New Roman" w:hAnsi="Times New Roman" w:cs="Times New Roman"/>
          <w:sz w:val="24"/>
          <w:szCs w:val="24"/>
        </w:rPr>
        <w:t xml:space="preserve"> which the Court of Appeal believed was not “adequately” answered</w:t>
      </w:r>
      <w:r w:rsidR="006F460F">
        <w:rPr>
          <w:rFonts w:ascii="Times New Roman" w:hAnsi="Times New Roman" w:cs="Times New Roman"/>
          <w:sz w:val="24"/>
          <w:szCs w:val="24"/>
        </w:rPr>
        <w:t>,</w:t>
      </w:r>
      <w:r w:rsidR="002A7D97">
        <w:rPr>
          <w:rFonts w:ascii="Times New Roman" w:hAnsi="Times New Roman" w:cs="Times New Roman"/>
          <w:sz w:val="24"/>
          <w:szCs w:val="24"/>
        </w:rPr>
        <w:t xml:space="preserve"> </w:t>
      </w:r>
      <w:r w:rsidR="006F460F">
        <w:rPr>
          <w:rFonts w:ascii="Times New Roman" w:hAnsi="Times New Roman" w:cs="Times New Roman"/>
          <w:sz w:val="24"/>
          <w:szCs w:val="24"/>
        </w:rPr>
        <w:t>wa</w:t>
      </w:r>
      <w:r w:rsidR="002A7D97">
        <w:rPr>
          <w:rFonts w:ascii="Times New Roman" w:hAnsi="Times New Roman" w:cs="Times New Roman"/>
          <w:sz w:val="24"/>
          <w:szCs w:val="24"/>
        </w:rPr>
        <w:t xml:space="preserve">s </w:t>
      </w:r>
      <w:r w:rsidR="00AA474A">
        <w:rPr>
          <w:rFonts w:ascii="Times New Roman" w:hAnsi="Times New Roman" w:cs="Times New Roman"/>
          <w:sz w:val="24"/>
          <w:szCs w:val="24"/>
        </w:rPr>
        <w:t>“</w:t>
      </w:r>
      <w:r w:rsidR="002A7D97">
        <w:rPr>
          <w:rFonts w:ascii="Times New Roman" w:hAnsi="Times New Roman" w:cs="Times New Roman"/>
          <w:sz w:val="24"/>
          <w:szCs w:val="24"/>
        </w:rPr>
        <w:t xml:space="preserve">whether the </w:t>
      </w:r>
      <w:r w:rsidR="00450010">
        <w:rPr>
          <w:rFonts w:ascii="Times New Roman" w:hAnsi="Times New Roman" w:cs="Times New Roman"/>
          <w:sz w:val="24"/>
          <w:szCs w:val="24"/>
        </w:rPr>
        <w:t>Sections 24 and 38 of the Cybercrimes Act indeed meet the requirements of criminal legislation, and in essence, that of constitutionality</w:t>
      </w:r>
      <w:r w:rsidR="00AA474A">
        <w:rPr>
          <w:rFonts w:ascii="Times New Roman" w:hAnsi="Times New Roman" w:cs="Times New Roman"/>
          <w:sz w:val="24"/>
          <w:szCs w:val="24"/>
        </w:rPr>
        <w:t>?”</w:t>
      </w:r>
      <w:r w:rsidR="00450010">
        <w:rPr>
          <w:rFonts w:ascii="Times New Roman" w:hAnsi="Times New Roman" w:cs="Times New Roman"/>
          <w:sz w:val="24"/>
          <w:szCs w:val="24"/>
        </w:rPr>
        <w:t xml:space="preserve"> In resolving this question,</w:t>
      </w:r>
      <w:r w:rsidR="00AA474A">
        <w:rPr>
          <w:rFonts w:ascii="Times New Roman" w:hAnsi="Times New Roman" w:cs="Times New Roman"/>
          <w:sz w:val="24"/>
          <w:szCs w:val="24"/>
        </w:rPr>
        <w:t xml:space="preserve"> the Court of Appeal noted </w:t>
      </w:r>
      <w:r w:rsidR="00450010">
        <w:rPr>
          <w:rFonts w:ascii="Times New Roman" w:hAnsi="Times New Roman" w:cs="Times New Roman"/>
          <w:sz w:val="24"/>
          <w:szCs w:val="24"/>
        </w:rPr>
        <w:t>with admiration</w:t>
      </w:r>
      <w:r w:rsidR="00AA474A">
        <w:rPr>
          <w:rFonts w:ascii="Times New Roman" w:hAnsi="Times New Roman" w:cs="Times New Roman"/>
          <w:sz w:val="24"/>
          <w:szCs w:val="24"/>
        </w:rPr>
        <w:t xml:space="preserve"> </w:t>
      </w:r>
      <w:r w:rsidR="00450010">
        <w:rPr>
          <w:rFonts w:ascii="Times New Roman" w:hAnsi="Times New Roman" w:cs="Times New Roman"/>
          <w:sz w:val="24"/>
          <w:szCs w:val="24"/>
        </w:rPr>
        <w:t xml:space="preserve">the efforts of the appellants in citing foreign judicial authorities, constitutions and conventions in their brief. </w:t>
      </w:r>
      <w:r w:rsidR="00AA474A">
        <w:rPr>
          <w:rFonts w:ascii="Times New Roman" w:hAnsi="Times New Roman" w:cs="Times New Roman"/>
          <w:sz w:val="24"/>
          <w:szCs w:val="24"/>
        </w:rPr>
        <w:t xml:space="preserve">The court however reiterated the position of judicial precedent that foreign authorities are not binding but only persuasive. The court however clarified that it is only when there are no indigenous materials and the foreign authorities are on all fours with the case at hand that the court will apply the foreign authorities.  In support, the court cited the cases of </w:t>
      </w:r>
      <w:proofErr w:type="spellStart"/>
      <w:r w:rsidR="00AA474A" w:rsidRPr="00AA474A">
        <w:rPr>
          <w:rFonts w:ascii="Times New Roman" w:hAnsi="Times New Roman" w:cs="Times New Roman"/>
          <w:i/>
          <w:sz w:val="24"/>
          <w:szCs w:val="24"/>
        </w:rPr>
        <w:t>Osafile</w:t>
      </w:r>
      <w:proofErr w:type="spellEnd"/>
      <w:r w:rsidR="00AA474A" w:rsidRPr="00AA474A">
        <w:rPr>
          <w:rFonts w:ascii="Times New Roman" w:hAnsi="Times New Roman" w:cs="Times New Roman"/>
          <w:i/>
          <w:sz w:val="24"/>
          <w:szCs w:val="24"/>
        </w:rPr>
        <w:t xml:space="preserve"> V </w:t>
      </w:r>
      <w:proofErr w:type="spellStart"/>
      <w:r w:rsidR="00AA474A" w:rsidRPr="00AA474A">
        <w:rPr>
          <w:rFonts w:ascii="Times New Roman" w:hAnsi="Times New Roman" w:cs="Times New Roman"/>
          <w:i/>
          <w:sz w:val="24"/>
          <w:szCs w:val="24"/>
        </w:rPr>
        <w:t>Odi</w:t>
      </w:r>
      <w:proofErr w:type="spellEnd"/>
      <w:r w:rsidR="00AA474A" w:rsidRPr="00AA474A">
        <w:rPr>
          <w:rFonts w:ascii="Times New Roman" w:hAnsi="Times New Roman" w:cs="Times New Roman"/>
          <w:i/>
          <w:sz w:val="24"/>
          <w:szCs w:val="24"/>
        </w:rPr>
        <w:t xml:space="preserve"> 3NWLR (Pt.137) 130</w:t>
      </w:r>
      <w:r w:rsidR="00AA474A">
        <w:rPr>
          <w:rFonts w:ascii="Times New Roman" w:hAnsi="Times New Roman" w:cs="Times New Roman"/>
          <w:i/>
          <w:sz w:val="24"/>
          <w:szCs w:val="24"/>
        </w:rPr>
        <w:t xml:space="preserve"> </w:t>
      </w:r>
      <w:r w:rsidR="00AA474A" w:rsidRPr="00AA474A">
        <w:rPr>
          <w:rFonts w:ascii="Times New Roman" w:hAnsi="Times New Roman" w:cs="Times New Roman"/>
          <w:sz w:val="24"/>
          <w:szCs w:val="24"/>
        </w:rPr>
        <w:t>and</w:t>
      </w:r>
      <w:r w:rsidR="00AA474A">
        <w:rPr>
          <w:rFonts w:ascii="Times New Roman" w:hAnsi="Times New Roman" w:cs="Times New Roman"/>
          <w:i/>
          <w:sz w:val="24"/>
          <w:szCs w:val="24"/>
        </w:rPr>
        <w:t xml:space="preserve"> </w:t>
      </w:r>
      <w:proofErr w:type="spellStart"/>
      <w:r w:rsidR="00AA474A" w:rsidRPr="00AA474A">
        <w:rPr>
          <w:rFonts w:ascii="Times New Roman" w:hAnsi="Times New Roman" w:cs="Times New Roman"/>
          <w:i/>
          <w:sz w:val="24"/>
          <w:szCs w:val="24"/>
        </w:rPr>
        <w:t>Sifax</w:t>
      </w:r>
      <w:proofErr w:type="spellEnd"/>
      <w:r w:rsidR="00AA474A" w:rsidRPr="00AA474A">
        <w:rPr>
          <w:rFonts w:ascii="Times New Roman" w:hAnsi="Times New Roman" w:cs="Times New Roman"/>
          <w:i/>
          <w:sz w:val="24"/>
          <w:szCs w:val="24"/>
        </w:rPr>
        <w:t xml:space="preserve"> Nigeria Limited and </w:t>
      </w:r>
      <w:proofErr w:type="spellStart"/>
      <w:r w:rsidR="00AA474A" w:rsidRPr="00AA474A">
        <w:rPr>
          <w:rFonts w:ascii="Times New Roman" w:hAnsi="Times New Roman" w:cs="Times New Roman"/>
          <w:i/>
          <w:sz w:val="24"/>
          <w:szCs w:val="24"/>
        </w:rPr>
        <w:t>Ors</w:t>
      </w:r>
      <w:proofErr w:type="spellEnd"/>
      <w:r w:rsidR="00AA474A" w:rsidRPr="00AA474A">
        <w:rPr>
          <w:rFonts w:ascii="Times New Roman" w:hAnsi="Times New Roman" w:cs="Times New Roman"/>
          <w:i/>
          <w:sz w:val="24"/>
          <w:szCs w:val="24"/>
        </w:rPr>
        <w:t xml:space="preserve">. V </w:t>
      </w:r>
      <w:proofErr w:type="spellStart"/>
      <w:r w:rsidR="00AA474A" w:rsidRPr="00AA474A">
        <w:rPr>
          <w:rFonts w:ascii="Times New Roman" w:hAnsi="Times New Roman" w:cs="Times New Roman"/>
          <w:i/>
          <w:sz w:val="24"/>
          <w:szCs w:val="24"/>
        </w:rPr>
        <w:t>Migfo</w:t>
      </w:r>
      <w:proofErr w:type="spellEnd"/>
      <w:r w:rsidR="00AA474A" w:rsidRPr="00AA474A">
        <w:rPr>
          <w:rFonts w:ascii="Times New Roman" w:hAnsi="Times New Roman" w:cs="Times New Roman"/>
          <w:i/>
          <w:sz w:val="24"/>
          <w:szCs w:val="24"/>
        </w:rPr>
        <w:t xml:space="preserve"> Nigeria Limited and Anor. (Unreported, Appeal No SC 417/2015 delivered on 16-02-18)</w:t>
      </w:r>
      <w:r w:rsidR="00AA474A">
        <w:rPr>
          <w:rFonts w:ascii="Times New Roman" w:hAnsi="Times New Roman" w:cs="Times New Roman"/>
          <w:sz w:val="24"/>
          <w:szCs w:val="24"/>
        </w:rPr>
        <w:t xml:space="preserve">. </w:t>
      </w:r>
    </w:p>
    <w:p w14:paraId="2EA50C50" w14:textId="74445DAD" w:rsidR="00AA474A" w:rsidRDefault="00AA474A" w:rsidP="00AA474A">
      <w:pPr>
        <w:jc w:val="both"/>
        <w:rPr>
          <w:rFonts w:ascii="Times New Roman" w:hAnsi="Times New Roman" w:cs="Times New Roman"/>
          <w:sz w:val="24"/>
          <w:szCs w:val="24"/>
        </w:rPr>
      </w:pPr>
      <w:r>
        <w:rPr>
          <w:rFonts w:ascii="Times New Roman" w:hAnsi="Times New Roman" w:cs="Times New Roman"/>
          <w:sz w:val="24"/>
          <w:szCs w:val="24"/>
        </w:rPr>
        <w:t>The court noted the provision of Section 36 (12) of the 1999 Constitution where it is provided that</w:t>
      </w:r>
    </w:p>
    <w:tbl>
      <w:tblPr>
        <w:tblW w:w="5000" w:type="pct"/>
        <w:tblCellSpacing w:w="37" w:type="dxa"/>
        <w:tblCellMar>
          <w:left w:w="0" w:type="dxa"/>
          <w:right w:w="0" w:type="dxa"/>
        </w:tblCellMar>
        <w:tblLook w:val="04A0" w:firstRow="1" w:lastRow="0" w:firstColumn="1" w:lastColumn="0" w:noHBand="0" w:noVBand="1"/>
      </w:tblPr>
      <w:tblGrid>
        <w:gridCol w:w="3133"/>
        <w:gridCol w:w="3095"/>
        <w:gridCol w:w="3132"/>
      </w:tblGrid>
      <w:tr w:rsidR="00AA474A" w:rsidRPr="00AA474A" w14:paraId="2EA50C52" w14:textId="77777777" w:rsidTr="00AA474A">
        <w:trPr>
          <w:tblCellSpacing w:w="37" w:type="dxa"/>
        </w:trPr>
        <w:tc>
          <w:tcPr>
            <w:tcW w:w="0" w:type="auto"/>
            <w:gridSpan w:val="3"/>
            <w:vAlign w:val="center"/>
          </w:tcPr>
          <w:p w14:paraId="2EA50C51" w14:textId="77777777" w:rsidR="00AA474A" w:rsidRPr="00AA474A" w:rsidRDefault="00AA474A" w:rsidP="00AA474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w:t>
            </w:r>
            <w:r w:rsidRPr="00FB393A">
              <w:rPr>
                <w:rFonts w:ascii="Times New Roman" w:hAnsi="Times New Roman" w:cs="Times New Roman"/>
                <w:i/>
                <w:color w:val="000000"/>
                <w:sz w:val="24"/>
                <w:szCs w:val="24"/>
              </w:rPr>
              <w:t>subject as otherwise provided by this constitution, a person shall not be convicted of a criminal offence unless that offence is defined and the penalty therefore is prescribed in a written law, and in this subsection, a written law refers to an Act of the National Assembly or a law of a state, any subsidiary legislation or instrument under the provisions of a law.”</w:t>
            </w:r>
            <w:r w:rsidR="00386CCF">
              <w:rPr>
                <w:rFonts w:ascii="Times New Roman" w:hAnsi="Times New Roman" w:cs="Times New Roman"/>
                <w:i/>
                <w:color w:val="000000"/>
                <w:sz w:val="24"/>
                <w:szCs w:val="24"/>
              </w:rPr>
              <w:t xml:space="preserve"> </w:t>
            </w:r>
            <w:r w:rsidR="00386CCF">
              <w:rPr>
                <w:rFonts w:ascii="Times New Roman" w:hAnsi="Times New Roman" w:cs="Times New Roman"/>
                <w:color w:val="000000"/>
                <w:sz w:val="24"/>
                <w:szCs w:val="24"/>
              </w:rPr>
              <w:t>[Pg.23-24]</w:t>
            </w:r>
          </w:p>
        </w:tc>
      </w:tr>
      <w:tr w:rsidR="00AA474A" w:rsidRPr="00AA474A" w14:paraId="2EA50C56" w14:textId="77777777" w:rsidTr="00AA474A">
        <w:trPr>
          <w:tblCellSpacing w:w="37" w:type="dxa"/>
        </w:trPr>
        <w:tc>
          <w:tcPr>
            <w:tcW w:w="0" w:type="auto"/>
            <w:vAlign w:val="center"/>
          </w:tcPr>
          <w:p w14:paraId="2EA50C53" w14:textId="77777777" w:rsidR="00AA474A" w:rsidRPr="00AA474A" w:rsidRDefault="00AA474A" w:rsidP="00AA474A">
            <w:pPr>
              <w:spacing w:after="0" w:line="240" w:lineRule="auto"/>
              <w:jc w:val="both"/>
              <w:rPr>
                <w:rFonts w:ascii="Times New Roman" w:eastAsia="Times New Roman" w:hAnsi="Times New Roman" w:cs="Times New Roman"/>
                <w:sz w:val="24"/>
                <w:szCs w:val="24"/>
              </w:rPr>
            </w:pPr>
          </w:p>
        </w:tc>
        <w:tc>
          <w:tcPr>
            <w:tcW w:w="0" w:type="auto"/>
            <w:vAlign w:val="center"/>
          </w:tcPr>
          <w:p w14:paraId="2EA50C54" w14:textId="77777777" w:rsidR="00AA474A" w:rsidRPr="00AA474A" w:rsidRDefault="00AA474A" w:rsidP="00AA474A">
            <w:pPr>
              <w:spacing w:after="0" w:line="240" w:lineRule="auto"/>
              <w:jc w:val="both"/>
              <w:rPr>
                <w:rFonts w:ascii="Times New Roman" w:eastAsia="Times New Roman" w:hAnsi="Times New Roman" w:cs="Times New Roman"/>
                <w:sz w:val="20"/>
                <w:szCs w:val="20"/>
              </w:rPr>
            </w:pPr>
          </w:p>
        </w:tc>
        <w:tc>
          <w:tcPr>
            <w:tcW w:w="0" w:type="auto"/>
            <w:vAlign w:val="center"/>
          </w:tcPr>
          <w:p w14:paraId="2EA50C55" w14:textId="77777777" w:rsidR="00AA474A" w:rsidRPr="00AA474A" w:rsidRDefault="00AA474A" w:rsidP="00AA474A">
            <w:pPr>
              <w:spacing w:after="0" w:line="240" w:lineRule="auto"/>
              <w:jc w:val="both"/>
              <w:rPr>
                <w:rFonts w:ascii="Times New Roman" w:eastAsia="Times New Roman" w:hAnsi="Times New Roman" w:cs="Times New Roman"/>
                <w:sz w:val="20"/>
                <w:szCs w:val="20"/>
              </w:rPr>
            </w:pPr>
          </w:p>
        </w:tc>
      </w:tr>
    </w:tbl>
    <w:p w14:paraId="2EA50C57" w14:textId="77777777" w:rsidR="00AA474A" w:rsidRDefault="00AA474A" w:rsidP="00AA474A">
      <w:pPr>
        <w:jc w:val="both"/>
        <w:rPr>
          <w:rFonts w:ascii="Times New Roman" w:hAnsi="Times New Roman" w:cs="Times New Roman"/>
          <w:sz w:val="24"/>
          <w:szCs w:val="24"/>
        </w:rPr>
      </w:pPr>
      <w:r>
        <w:rPr>
          <w:rFonts w:ascii="Times New Roman" w:hAnsi="Times New Roman" w:cs="Times New Roman"/>
          <w:sz w:val="24"/>
          <w:szCs w:val="24"/>
        </w:rPr>
        <w:t xml:space="preserve"> The court observed that the materials cited from the foreign jurisdictions do not contain the same words as Section 36(12) and opined that the absence of equivalent provisions in the constitutions of those jurisdictions gave rise to the </w:t>
      </w:r>
      <w:commentRangeStart w:id="3"/>
      <w:r>
        <w:rPr>
          <w:rFonts w:ascii="Times New Roman" w:hAnsi="Times New Roman" w:cs="Times New Roman"/>
          <w:sz w:val="24"/>
          <w:szCs w:val="24"/>
        </w:rPr>
        <w:t>trinity requirements</w:t>
      </w:r>
      <w:commentRangeEnd w:id="3"/>
      <w:r w:rsidR="00C12DD2">
        <w:rPr>
          <w:rStyle w:val="CommentReference"/>
        </w:rPr>
        <w:commentReference w:id="3"/>
      </w:r>
      <w:r>
        <w:rPr>
          <w:rFonts w:ascii="Times New Roman" w:hAnsi="Times New Roman" w:cs="Times New Roman"/>
          <w:sz w:val="24"/>
          <w:szCs w:val="24"/>
        </w:rPr>
        <w:t xml:space="preserve">. The court further observed that the international protocols and conventions relied on by the Appellants are yet to be domesticated by an enactment in Nigeria and therefore does not have any force of law in Nigeria. With regard to the appellants’ argument as to vagueness of the words used in Section 24 of the Cybercrimes Act the court stated that in the absence of definition in the statute the words will bear their ordinary, natural and literal meaning assigned to them in the English Dictionary. The court noted that the courts as impartial arbiter are also guided by canons of interpretation and will not stand by and allow the law enforcement institutions to abuse the provision of the law. Besides, the court acknowledges civil remedies in effect of abuse of the law either by way of arbitrary arrest or unlawful prosecution initiated under Section 24 of the Cybercrimes Act. </w:t>
      </w:r>
    </w:p>
    <w:p w14:paraId="2EA50C58" w14:textId="06EAEFAF" w:rsidR="00AA474A" w:rsidRDefault="00AA474A" w:rsidP="00AA474A">
      <w:pPr>
        <w:jc w:val="both"/>
        <w:rPr>
          <w:rFonts w:ascii="Times New Roman" w:hAnsi="Times New Roman" w:cs="Times New Roman"/>
          <w:sz w:val="24"/>
          <w:szCs w:val="24"/>
        </w:rPr>
      </w:pPr>
      <w:r>
        <w:rPr>
          <w:rFonts w:ascii="Times New Roman" w:hAnsi="Times New Roman" w:cs="Times New Roman"/>
          <w:sz w:val="24"/>
          <w:szCs w:val="24"/>
        </w:rPr>
        <w:lastRenderedPageBreak/>
        <w:t>The court in analyzing the ambit of proportionality, noted that the appellants argued that the penalty of 3 -10 years</w:t>
      </w:r>
      <w:r w:rsidR="00386CCF">
        <w:rPr>
          <w:rFonts w:ascii="Times New Roman" w:hAnsi="Times New Roman" w:cs="Times New Roman"/>
          <w:sz w:val="24"/>
          <w:szCs w:val="24"/>
        </w:rPr>
        <w:t>’</w:t>
      </w:r>
      <w:r>
        <w:rPr>
          <w:rFonts w:ascii="Times New Roman" w:hAnsi="Times New Roman" w:cs="Times New Roman"/>
          <w:sz w:val="24"/>
          <w:szCs w:val="24"/>
        </w:rPr>
        <w:t xml:space="preserve"> imprisonment and N7 million to 10 million fine are not proportional. The appellant argued </w:t>
      </w:r>
      <w:commentRangeStart w:id="4"/>
      <w:r>
        <w:rPr>
          <w:rFonts w:ascii="Times New Roman" w:hAnsi="Times New Roman" w:cs="Times New Roman"/>
          <w:sz w:val="24"/>
          <w:szCs w:val="24"/>
        </w:rPr>
        <w:t>specifically that custodial penalties proportional</w:t>
      </w:r>
      <w:commentRangeEnd w:id="4"/>
      <w:r w:rsidR="004B7251">
        <w:rPr>
          <w:rStyle w:val="CommentReference"/>
        </w:rPr>
        <w:commentReference w:id="4"/>
      </w:r>
      <w:r>
        <w:rPr>
          <w:rFonts w:ascii="Times New Roman" w:hAnsi="Times New Roman" w:cs="Times New Roman"/>
          <w:sz w:val="24"/>
          <w:szCs w:val="24"/>
        </w:rPr>
        <w:t xml:space="preserve">. This court noted that this argument was also premised on foreign cases. In resolving this, the court reiterated the position of the Supreme Court in </w:t>
      </w:r>
      <w:proofErr w:type="spellStart"/>
      <w:r w:rsidRPr="00AA474A">
        <w:rPr>
          <w:rFonts w:ascii="Times New Roman" w:hAnsi="Times New Roman" w:cs="Times New Roman"/>
          <w:i/>
          <w:sz w:val="24"/>
          <w:szCs w:val="24"/>
        </w:rPr>
        <w:t>Amoshima</w:t>
      </w:r>
      <w:proofErr w:type="spellEnd"/>
      <w:r w:rsidRPr="00AA474A">
        <w:rPr>
          <w:rFonts w:ascii="Times New Roman" w:hAnsi="Times New Roman" w:cs="Times New Roman"/>
          <w:i/>
          <w:sz w:val="24"/>
          <w:szCs w:val="24"/>
        </w:rPr>
        <w:t xml:space="preserve"> V State (2011) 14 NWLR (Pt.1268) 530 at 551and 555</w:t>
      </w:r>
      <w:r>
        <w:rPr>
          <w:rFonts w:ascii="Times New Roman" w:hAnsi="Times New Roman" w:cs="Times New Roman"/>
          <w:sz w:val="24"/>
          <w:szCs w:val="24"/>
        </w:rPr>
        <w:t xml:space="preserve"> where the apex court held that the argument against death sentence as being cruel and degrading</w:t>
      </w:r>
      <w:r w:rsidR="006109F9">
        <w:rPr>
          <w:rFonts w:ascii="Times New Roman" w:hAnsi="Times New Roman" w:cs="Times New Roman"/>
          <w:sz w:val="24"/>
          <w:szCs w:val="24"/>
        </w:rPr>
        <w:t>,</w:t>
      </w:r>
      <w:r>
        <w:rPr>
          <w:rFonts w:ascii="Times New Roman" w:hAnsi="Times New Roman" w:cs="Times New Roman"/>
          <w:sz w:val="24"/>
          <w:szCs w:val="24"/>
        </w:rPr>
        <w:t xml:space="preserve"> which is premised on what has been held in other countries</w:t>
      </w:r>
      <w:r w:rsidR="006109F9">
        <w:rPr>
          <w:rFonts w:ascii="Times New Roman" w:hAnsi="Times New Roman" w:cs="Times New Roman"/>
          <w:sz w:val="24"/>
          <w:szCs w:val="24"/>
        </w:rPr>
        <w:t>,</w:t>
      </w:r>
      <w:r>
        <w:rPr>
          <w:rFonts w:ascii="Times New Roman" w:hAnsi="Times New Roman" w:cs="Times New Roman"/>
          <w:sz w:val="24"/>
          <w:szCs w:val="24"/>
        </w:rPr>
        <w:t xml:space="preserve"> is not tenable. The Supreme Court emphasized the fact that Nigeria is a sovereign nation with its own constitution and laws, practices in other nations therefore shall not be foisted on Nigeria when there are statutory penalties for such offences. The court notwithstanding believes that when confronted with matters under Section 24 of the Cybercrimes Act, judges will exercise their discretion judiciously and judicially. </w:t>
      </w:r>
    </w:p>
    <w:p w14:paraId="2EA50C59" w14:textId="77777777" w:rsidR="00AA474A" w:rsidRDefault="00AA474A" w:rsidP="00AA474A">
      <w:pPr>
        <w:jc w:val="both"/>
        <w:rPr>
          <w:rFonts w:ascii="Times New Roman" w:hAnsi="Times New Roman" w:cs="Times New Roman"/>
          <w:sz w:val="24"/>
          <w:szCs w:val="24"/>
        </w:rPr>
      </w:pPr>
      <w:r>
        <w:rPr>
          <w:rFonts w:ascii="Times New Roman" w:hAnsi="Times New Roman" w:cs="Times New Roman"/>
          <w:sz w:val="24"/>
          <w:szCs w:val="24"/>
        </w:rPr>
        <w:t xml:space="preserve">On the last ambit of the trinity requirements which bother on clear objectives of the criminal legislation, the court held that Section 24 of the Cybercrimes Act was enacted in pursuance of public welfare by fostering good conducts among the citizens. The court therefore concluded that there is no reason to resort to foreign jurisprudence in resolving the issues in this case given rich indigenous case law in Nigeria.  The court therefore held that contrary to the argument of the appellants, Section 24 of the Cybercrimes Act is a valid piece of legislation and it is not unconstitutional, null and void. </w:t>
      </w:r>
    </w:p>
    <w:p w14:paraId="2EA50C5A" w14:textId="77777777" w:rsidR="008F32DA" w:rsidRDefault="00AA474A" w:rsidP="008F32DA">
      <w:pPr>
        <w:jc w:val="both"/>
        <w:rPr>
          <w:rFonts w:ascii="Times New Roman" w:hAnsi="Times New Roman" w:cs="Times New Roman"/>
          <w:sz w:val="24"/>
          <w:szCs w:val="24"/>
        </w:rPr>
      </w:pPr>
      <w:r>
        <w:rPr>
          <w:rFonts w:ascii="Times New Roman" w:hAnsi="Times New Roman" w:cs="Times New Roman"/>
          <w:sz w:val="24"/>
          <w:szCs w:val="24"/>
        </w:rPr>
        <w:t>In respect of Section 38 of the Cybercrimes Act, the court adopted its position and holding as made out on constitutionality or otherwise of Section 24 of the Cybercrimes Act. The court further reiterated that Section 37 of the Constitution that provides for privacy is not absolute but limited by Section 45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of the 1999 Constitution. The court held that Section 38 of the Cybercrimes Act is a “veritable tool of assisting the detection and investigation of crime for the common good” and that internet service providers are stakeholders in the administration of criminal justice in this regards. The court cited the case of </w:t>
      </w:r>
      <w:r w:rsidRPr="00AA474A">
        <w:rPr>
          <w:rFonts w:ascii="Times New Roman" w:hAnsi="Times New Roman" w:cs="Times New Roman"/>
          <w:i/>
          <w:sz w:val="24"/>
          <w:szCs w:val="24"/>
        </w:rPr>
        <w:t xml:space="preserve">Fawehinmi V </w:t>
      </w:r>
      <w:proofErr w:type="spellStart"/>
      <w:r w:rsidRPr="00AA474A">
        <w:rPr>
          <w:rFonts w:ascii="Times New Roman" w:hAnsi="Times New Roman" w:cs="Times New Roman"/>
          <w:i/>
          <w:sz w:val="24"/>
          <w:szCs w:val="24"/>
        </w:rPr>
        <w:t>Akilu</w:t>
      </w:r>
      <w:proofErr w:type="spellEnd"/>
      <w:r w:rsidRPr="00AA474A">
        <w:rPr>
          <w:rFonts w:ascii="Times New Roman" w:hAnsi="Times New Roman" w:cs="Times New Roman"/>
          <w:i/>
          <w:sz w:val="24"/>
          <w:szCs w:val="24"/>
        </w:rPr>
        <w:t xml:space="preserve"> and Anor. (1987) 4 NWLR (Pt.67) 797 at 825-826</w:t>
      </w:r>
      <w:r>
        <w:rPr>
          <w:rFonts w:ascii="Times New Roman" w:hAnsi="Times New Roman" w:cs="Times New Roman"/>
          <w:sz w:val="24"/>
          <w:szCs w:val="24"/>
        </w:rPr>
        <w:t xml:space="preserve"> to establish that all persons in the society have a duty to assist in the process of arrest, prosecution and bringing a criminal to justice. The court found that the provision of Section 38 of the Cybercrimes Act is consistent with the provision of Section of 44(</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)(k) of the 1999 Constitution which authorizes law enforcement agencies to take temporary possession of property for the purpose of investigation or enquiry. Consequently, the court held that Section 38 of the Cybercrimes Act is not unconstitutional, null and void. </w:t>
      </w:r>
      <w:r w:rsidR="008F32DA">
        <w:rPr>
          <w:rFonts w:ascii="Times New Roman" w:hAnsi="Times New Roman" w:cs="Times New Roman"/>
          <w:sz w:val="24"/>
          <w:szCs w:val="24"/>
        </w:rPr>
        <w:t>The court unanimously held that the Appellant’s appeal was devoid of merit and deserved to be dismissed. It accordingly dismissed the appeal and affirmed the judgment of t</w:t>
      </w:r>
      <w:r w:rsidR="00A957B4">
        <w:rPr>
          <w:rFonts w:ascii="Times New Roman" w:hAnsi="Times New Roman" w:cs="Times New Roman"/>
          <w:sz w:val="24"/>
          <w:szCs w:val="24"/>
        </w:rPr>
        <w:t>he lower court delivered by Idris</w:t>
      </w:r>
      <w:r w:rsidR="008F32DA">
        <w:rPr>
          <w:rFonts w:ascii="Times New Roman" w:hAnsi="Times New Roman" w:cs="Times New Roman"/>
          <w:sz w:val="24"/>
          <w:szCs w:val="24"/>
        </w:rPr>
        <w:t xml:space="preserve"> J. of </w:t>
      </w:r>
      <w:r w:rsidR="00A957B4">
        <w:rPr>
          <w:rFonts w:ascii="Times New Roman" w:hAnsi="Times New Roman" w:cs="Times New Roman"/>
          <w:sz w:val="24"/>
          <w:szCs w:val="24"/>
        </w:rPr>
        <w:t xml:space="preserve">the </w:t>
      </w:r>
      <w:r w:rsidR="008F32DA">
        <w:rPr>
          <w:rFonts w:ascii="Times New Roman" w:hAnsi="Times New Roman" w:cs="Times New Roman"/>
          <w:sz w:val="24"/>
          <w:szCs w:val="24"/>
        </w:rPr>
        <w:t xml:space="preserve">Federal High Court. </w:t>
      </w:r>
    </w:p>
    <w:p w14:paraId="2EA50C5B" w14:textId="77777777" w:rsidR="00E47CF4" w:rsidRPr="00ED2511" w:rsidRDefault="00E47CF4" w:rsidP="008F32DA">
      <w:pPr>
        <w:jc w:val="both"/>
        <w:rPr>
          <w:rFonts w:ascii="Times New Roman" w:hAnsi="Times New Roman" w:cs="Times New Roman"/>
          <w:color w:val="000000"/>
          <w:sz w:val="24"/>
          <w:szCs w:val="24"/>
        </w:rPr>
      </w:pPr>
      <w:r>
        <w:rPr>
          <w:rFonts w:ascii="Times New Roman" w:hAnsi="Times New Roman" w:cs="Times New Roman"/>
          <w:sz w:val="24"/>
          <w:szCs w:val="24"/>
        </w:rPr>
        <w:t xml:space="preserve">In his concurring judgment, Justice </w:t>
      </w:r>
      <w:proofErr w:type="spellStart"/>
      <w:r>
        <w:rPr>
          <w:rFonts w:ascii="Times New Roman" w:hAnsi="Times New Roman" w:cs="Times New Roman"/>
          <w:sz w:val="24"/>
          <w:szCs w:val="24"/>
        </w:rPr>
        <w:t>Biobele</w:t>
      </w:r>
      <w:proofErr w:type="spellEnd"/>
      <w:r>
        <w:rPr>
          <w:rFonts w:ascii="Times New Roman" w:hAnsi="Times New Roman" w:cs="Times New Roman"/>
          <w:sz w:val="24"/>
          <w:szCs w:val="24"/>
        </w:rPr>
        <w:t xml:space="preserve"> Abraham </w:t>
      </w:r>
      <w:proofErr w:type="spellStart"/>
      <w:r>
        <w:rPr>
          <w:rFonts w:ascii="Times New Roman" w:hAnsi="Times New Roman" w:cs="Times New Roman"/>
          <w:sz w:val="24"/>
          <w:szCs w:val="24"/>
        </w:rPr>
        <w:t>Georgewill</w:t>
      </w:r>
      <w:proofErr w:type="spellEnd"/>
      <w:r>
        <w:rPr>
          <w:rFonts w:ascii="Times New Roman" w:hAnsi="Times New Roman" w:cs="Times New Roman"/>
          <w:sz w:val="24"/>
          <w:szCs w:val="24"/>
        </w:rPr>
        <w:t xml:space="preserve"> while noting that Sections 24 and 38 of the Cybercrimes Act are neither unconstitutional nor illegal, </w:t>
      </w:r>
      <w:r w:rsidR="00AB4D97">
        <w:rPr>
          <w:rFonts w:ascii="Times New Roman" w:hAnsi="Times New Roman" w:cs="Times New Roman"/>
          <w:sz w:val="24"/>
          <w:szCs w:val="24"/>
        </w:rPr>
        <w:t xml:space="preserve">remarkably noted that there is however a need for an amendment of section 38 of the Cybercrimes Act to include a requirement of an </w:t>
      </w:r>
      <w:r w:rsidR="00AB4D97" w:rsidRPr="00AA474A">
        <w:rPr>
          <w:rFonts w:ascii="Times New Roman" w:hAnsi="Times New Roman" w:cs="Times New Roman"/>
          <w:i/>
          <w:sz w:val="24"/>
          <w:szCs w:val="24"/>
        </w:rPr>
        <w:t>ex</w:t>
      </w:r>
      <w:r w:rsidR="00AA474A" w:rsidRPr="00AA474A">
        <w:rPr>
          <w:rFonts w:ascii="Times New Roman" w:hAnsi="Times New Roman" w:cs="Times New Roman"/>
          <w:i/>
          <w:sz w:val="24"/>
          <w:szCs w:val="24"/>
        </w:rPr>
        <w:t xml:space="preserve"> </w:t>
      </w:r>
      <w:r w:rsidR="00AB4D97" w:rsidRPr="00AA474A">
        <w:rPr>
          <w:rFonts w:ascii="Times New Roman" w:hAnsi="Times New Roman" w:cs="Times New Roman"/>
          <w:i/>
          <w:sz w:val="24"/>
          <w:szCs w:val="24"/>
        </w:rPr>
        <w:t>parte</w:t>
      </w:r>
      <w:r w:rsidR="00AB4D97">
        <w:rPr>
          <w:rFonts w:ascii="Times New Roman" w:hAnsi="Times New Roman" w:cs="Times New Roman"/>
          <w:sz w:val="24"/>
          <w:szCs w:val="24"/>
        </w:rPr>
        <w:t xml:space="preserve"> order of a court of competent jurisdiction before access could be had to personal information under the Cybercrimes Act. His lordship’s reason for this opinion is that without such check or safeguard </w:t>
      </w:r>
      <w:r w:rsidR="00AB4D97" w:rsidRPr="00ED2511">
        <w:rPr>
          <w:rFonts w:ascii="Times New Roman" w:hAnsi="Times New Roman" w:cs="Times New Roman"/>
          <w:i/>
          <w:sz w:val="24"/>
          <w:szCs w:val="24"/>
        </w:rPr>
        <w:t>“citizens would be left at the whims and caprices of the “relevant authority”</w:t>
      </w:r>
      <w:r w:rsidR="00ED2511" w:rsidRPr="00ED2511">
        <w:rPr>
          <w:rFonts w:ascii="Times New Roman" w:hAnsi="Times New Roman" w:cs="Times New Roman"/>
          <w:i/>
          <w:sz w:val="24"/>
          <w:szCs w:val="24"/>
        </w:rPr>
        <w:t xml:space="preserve"> and or “law enforcement agency” and which undoubtedly would lead to impunity in derogation of these right as guaranteed by the constitution to the citizenry of this great Nation of ours which </w:t>
      </w:r>
      <w:r w:rsidR="00ED2511" w:rsidRPr="00ED2511">
        <w:rPr>
          <w:rFonts w:ascii="Times New Roman" w:hAnsi="Times New Roman" w:cs="Times New Roman"/>
          <w:i/>
          <w:sz w:val="24"/>
          <w:szCs w:val="24"/>
        </w:rPr>
        <w:lastRenderedPageBreak/>
        <w:t>is not and cannot be the intention of the framers of the Constitution”</w:t>
      </w:r>
      <w:r w:rsidR="00ED2511">
        <w:rPr>
          <w:rFonts w:ascii="Times New Roman" w:hAnsi="Times New Roman" w:cs="Times New Roman"/>
          <w:i/>
          <w:sz w:val="24"/>
          <w:szCs w:val="24"/>
        </w:rPr>
        <w:t xml:space="preserve"> </w:t>
      </w:r>
      <w:r w:rsidR="00AA474A">
        <w:rPr>
          <w:rFonts w:ascii="Times New Roman" w:hAnsi="Times New Roman" w:cs="Times New Roman"/>
          <w:sz w:val="24"/>
          <w:szCs w:val="24"/>
        </w:rPr>
        <w:t>[</w:t>
      </w:r>
      <w:r w:rsidR="0083607C" w:rsidRPr="0083607C">
        <w:rPr>
          <w:rFonts w:ascii="Times New Roman" w:hAnsi="Times New Roman" w:cs="Times New Roman"/>
          <w:sz w:val="24"/>
          <w:szCs w:val="24"/>
        </w:rPr>
        <w:t xml:space="preserve">Pg.1 </w:t>
      </w:r>
      <w:r w:rsidR="0083607C">
        <w:rPr>
          <w:rFonts w:ascii="Times New Roman" w:hAnsi="Times New Roman" w:cs="Times New Roman"/>
          <w:sz w:val="24"/>
          <w:szCs w:val="24"/>
        </w:rPr>
        <w:t>of Concu</w:t>
      </w:r>
      <w:r w:rsidR="00AA474A">
        <w:rPr>
          <w:rFonts w:ascii="Times New Roman" w:hAnsi="Times New Roman" w:cs="Times New Roman"/>
          <w:sz w:val="24"/>
          <w:szCs w:val="24"/>
        </w:rPr>
        <w:t>rring Judgment]</w:t>
      </w:r>
    </w:p>
    <w:p w14:paraId="2EA50C5C" w14:textId="77777777" w:rsidR="006306ED" w:rsidRDefault="006306ED" w:rsidP="008F32DA">
      <w:pPr>
        <w:jc w:val="both"/>
        <w:rPr>
          <w:rFonts w:ascii="Times New Roman" w:hAnsi="Times New Roman" w:cs="Times New Roman"/>
          <w:sz w:val="24"/>
          <w:szCs w:val="24"/>
        </w:rPr>
      </w:pPr>
      <w:r>
        <w:rPr>
          <w:rFonts w:ascii="Times New Roman" w:hAnsi="Times New Roman" w:cs="Times New Roman"/>
          <w:sz w:val="24"/>
          <w:szCs w:val="24"/>
        </w:rPr>
        <w:t xml:space="preserve">The Appellants </w:t>
      </w:r>
      <w:r w:rsidR="002B1D19">
        <w:rPr>
          <w:rFonts w:ascii="Times New Roman" w:hAnsi="Times New Roman" w:cs="Times New Roman"/>
          <w:sz w:val="24"/>
          <w:szCs w:val="24"/>
        </w:rPr>
        <w:t xml:space="preserve">herein </w:t>
      </w:r>
      <w:r>
        <w:rPr>
          <w:rFonts w:ascii="Times New Roman" w:hAnsi="Times New Roman" w:cs="Times New Roman"/>
          <w:sz w:val="24"/>
          <w:szCs w:val="24"/>
        </w:rPr>
        <w:t xml:space="preserve">have consequently appealed this judgment which is now pending before the Supreme Court. </w:t>
      </w:r>
    </w:p>
    <w:p w14:paraId="2EA50C5D" w14:textId="77777777" w:rsidR="006306ED" w:rsidRPr="007078D8" w:rsidRDefault="006306ED" w:rsidP="008F32DA">
      <w:pPr>
        <w:jc w:val="both"/>
        <w:rPr>
          <w:rFonts w:ascii="Times New Roman" w:hAnsi="Times New Roman" w:cs="Times New Roman"/>
          <w:sz w:val="24"/>
          <w:szCs w:val="24"/>
        </w:rPr>
      </w:pPr>
    </w:p>
    <w:p w14:paraId="2EA50C5E" w14:textId="77777777" w:rsidR="00287BFC" w:rsidRDefault="00287BFC" w:rsidP="00287BFC">
      <w:pPr>
        <w:rPr>
          <w:rFonts w:ascii="Times New Roman" w:hAnsi="Times New Roman" w:cs="Times New Roman"/>
          <w:b/>
          <w:sz w:val="24"/>
          <w:szCs w:val="24"/>
        </w:rPr>
      </w:pPr>
      <w:r w:rsidRPr="007078D8">
        <w:rPr>
          <w:rFonts w:ascii="Times New Roman" w:hAnsi="Times New Roman" w:cs="Times New Roman"/>
          <w:b/>
          <w:sz w:val="24"/>
          <w:szCs w:val="24"/>
        </w:rPr>
        <w:t>DECISION DIRECTION</w:t>
      </w:r>
    </w:p>
    <w:p w14:paraId="2EA50C5F" w14:textId="77777777" w:rsidR="0066089A" w:rsidRPr="007078D8" w:rsidRDefault="0066089A" w:rsidP="00287BFC">
      <w:pPr>
        <w:rPr>
          <w:rFonts w:ascii="Times New Roman" w:hAnsi="Times New Roman" w:cs="Times New Roman"/>
          <w:b/>
          <w:sz w:val="24"/>
          <w:szCs w:val="24"/>
        </w:rPr>
      </w:pPr>
      <w:r>
        <w:rPr>
          <w:rFonts w:ascii="Times New Roman" w:hAnsi="Times New Roman" w:cs="Times New Roman"/>
          <w:b/>
          <w:sz w:val="24"/>
          <w:szCs w:val="24"/>
        </w:rPr>
        <w:t>Contracts Expression</w:t>
      </w:r>
    </w:p>
    <w:p w14:paraId="2EA50C60" w14:textId="77777777" w:rsidR="00A957B4" w:rsidRDefault="00A957B4" w:rsidP="00A957B4">
      <w:pPr>
        <w:jc w:val="both"/>
        <w:rPr>
          <w:rFonts w:ascii="Times New Roman" w:hAnsi="Times New Roman" w:cs="Times New Roman"/>
          <w:color w:val="000000"/>
          <w:sz w:val="24"/>
          <w:szCs w:val="24"/>
        </w:rPr>
      </w:pPr>
      <w:r>
        <w:rPr>
          <w:rFonts w:ascii="Times New Roman" w:hAnsi="Times New Roman" w:cs="Times New Roman"/>
          <w:sz w:val="24"/>
          <w:szCs w:val="24"/>
        </w:rPr>
        <w:t>The C</w:t>
      </w:r>
      <w:r w:rsidR="00070690">
        <w:rPr>
          <w:rFonts w:ascii="Times New Roman" w:hAnsi="Times New Roman" w:cs="Times New Roman"/>
          <w:sz w:val="24"/>
          <w:szCs w:val="24"/>
        </w:rPr>
        <w:t xml:space="preserve">ourt of Appeal </w:t>
      </w:r>
      <w:r>
        <w:rPr>
          <w:rFonts w:ascii="Times New Roman" w:hAnsi="Times New Roman" w:cs="Times New Roman"/>
          <w:sz w:val="24"/>
          <w:szCs w:val="24"/>
        </w:rPr>
        <w:t>contracts right</w:t>
      </w:r>
      <w:r w:rsidR="00FB0AFD">
        <w:rPr>
          <w:rFonts w:ascii="Times New Roman" w:hAnsi="Times New Roman" w:cs="Times New Roman"/>
          <w:sz w:val="24"/>
          <w:szCs w:val="24"/>
        </w:rPr>
        <w:t>s</w:t>
      </w:r>
      <w:r>
        <w:rPr>
          <w:rFonts w:ascii="Times New Roman" w:hAnsi="Times New Roman" w:cs="Times New Roman"/>
          <w:sz w:val="24"/>
          <w:szCs w:val="24"/>
        </w:rPr>
        <w:t xml:space="preserve"> to freedom of expression and privacy guaranteed under section</w:t>
      </w:r>
      <w:r w:rsidR="007B0C5F">
        <w:rPr>
          <w:rFonts w:ascii="Times New Roman" w:hAnsi="Times New Roman" w:cs="Times New Roman"/>
          <w:sz w:val="24"/>
          <w:szCs w:val="24"/>
        </w:rPr>
        <w:t>s</w:t>
      </w:r>
      <w:r>
        <w:rPr>
          <w:rFonts w:ascii="Times New Roman" w:hAnsi="Times New Roman" w:cs="Times New Roman"/>
          <w:sz w:val="24"/>
          <w:szCs w:val="24"/>
        </w:rPr>
        <w:t xml:space="preserve"> 39 and 37 of the Constitution of the Federal Republic of Nigeria 1999 respectively</w:t>
      </w:r>
      <w:r w:rsidR="007B0C5F">
        <w:rPr>
          <w:rFonts w:ascii="Times New Roman" w:hAnsi="Times New Roman" w:cs="Times New Roman"/>
          <w:sz w:val="24"/>
          <w:szCs w:val="24"/>
        </w:rPr>
        <w:t>,</w:t>
      </w:r>
      <w:r>
        <w:rPr>
          <w:rFonts w:ascii="Times New Roman" w:hAnsi="Times New Roman" w:cs="Times New Roman"/>
          <w:sz w:val="24"/>
          <w:szCs w:val="24"/>
        </w:rPr>
        <w:t xml:space="preserve"> when it </w:t>
      </w:r>
      <w:r w:rsidR="00CD333E">
        <w:rPr>
          <w:rFonts w:ascii="Times New Roman" w:hAnsi="Times New Roman" w:cs="Times New Roman"/>
          <w:sz w:val="24"/>
          <w:szCs w:val="24"/>
        </w:rPr>
        <w:t xml:space="preserve">dismissed the appellants’ appeal and </w:t>
      </w:r>
      <w:r w:rsidR="007B0C5F">
        <w:rPr>
          <w:rFonts w:ascii="Times New Roman" w:hAnsi="Times New Roman" w:cs="Times New Roman"/>
          <w:sz w:val="24"/>
          <w:szCs w:val="24"/>
        </w:rPr>
        <w:t>upheld the judgment of January 20</w:t>
      </w:r>
      <w:r>
        <w:rPr>
          <w:rFonts w:ascii="Times New Roman" w:hAnsi="Times New Roman" w:cs="Times New Roman"/>
          <w:sz w:val="24"/>
          <w:szCs w:val="24"/>
        </w:rPr>
        <w:t>, 2017 delivered by the Federal High Court that earlier found that section</w:t>
      </w:r>
      <w:r w:rsidR="007B0C5F">
        <w:rPr>
          <w:rFonts w:ascii="Times New Roman" w:hAnsi="Times New Roman" w:cs="Times New Roman"/>
          <w:sz w:val="24"/>
          <w:szCs w:val="24"/>
        </w:rPr>
        <w:t>s 24 and 38</w:t>
      </w:r>
      <w:r>
        <w:rPr>
          <w:rFonts w:ascii="Times New Roman" w:hAnsi="Times New Roman" w:cs="Times New Roman"/>
          <w:sz w:val="24"/>
          <w:szCs w:val="24"/>
        </w:rPr>
        <w:t xml:space="preserve"> of the </w:t>
      </w:r>
      <w:r>
        <w:rPr>
          <w:rFonts w:ascii="Times New Roman" w:hAnsi="Times New Roman" w:cs="Times New Roman"/>
          <w:color w:val="000000"/>
          <w:sz w:val="24"/>
          <w:szCs w:val="24"/>
        </w:rPr>
        <w:t>Cybercrimes</w:t>
      </w:r>
      <w:r w:rsidR="007B0C5F">
        <w:rPr>
          <w:rFonts w:ascii="Times New Roman" w:hAnsi="Times New Roman" w:cs="Times New Roman"/>
          <w:color w:val="000000"/>
          <w:sz w:val="24"/>
          <w:szCs w:val="24"/>
        </w:rPr>
        <w:t xml:space="preserve"> </w:t>
      </w:r>
      <w:r w:rsidR="00230E0E">
        <w:rPr>
          <w:rFonts w:ascii="Times New Roman" w:hAnsi="Times New Roman" w:cs="Times New Roman"/>
          <w:color w:val="000000"/>
          <w:sz w:val="24"/>
          <w:szCs w:val="24"/>
        </w:rPr>
        <w:t xml:space="preserve">Act </w:t>
      </w:r>
      <w:r w:rsidR="007B0C5F">
        <w:rPr>
          <w:rFonts w:ascii="Times New Roman" w:hAnsi="Times New Roman" w:cs="Times New Roman"/>
          <w:color w:val="000000"/>
          <w:sz w:val="24"/>
          <w:szCs w:val="24"/>
        </w:rPr>
        <w:t>are not unconstitutional and illegal.</w:t>
      </w:r>
      <w:r>
        <w:rPr>
          <w:rFonts w:ascii="Times New Roman" w:hAnsi="Times New Roman" w:cs="Times New Roman"/>
          <w:color w:val="000000"/>
          <w:sz w:val="24"/>
          <w:szCs w:val="24"/>
        </w:rPr>
        <w:t xml:space="preserve"> </w:t>
      </w:r>
    </w:p>
    <w:p w14:paraId="2EA50C61" w14:textId="77777777" w:rsidR="00287BFC" w:rsidRPr="007078D8" w:rsidRDefault="00287BFC" w:rsidP="00287BFC">
      <w:pPr>
        <w:rPr>
          <w:rFonts w:ascii="Times New Roman" w:hAnsi="Times New Roman" w:cs="Times New Roman"/>
          <w:sz w:val="24"/>
          <w:szCs w:val="24"/>
        </w:rPr>
      </w:pPr>
    </w:p>
    <w:p w14:paraId="2EA50C62" w14:textId="77777777" w:rsidR="00287BFC" w:rsidRPr="007078D8" w:rsidRDefault="00287BFC" w:rsidP="00287BFC">
      <w:pPr>
        <w:rPr>
          <w:rFonts w:ascii="Times New Roman" w:hAnsi="Times New Roman" w:cs="Times New Roman"/>
          <w:b/>
          <w:sz w:val="24"/>
          <w:szCs w:val="24"/>
        </w:rPr>
      </w:pPr>
      <w:r w:rsidRPr="007078D8">
        <w:rPr>
          <w:rFonts w:ascii="Times New Roman" w:hAnsi="Times New Roman" w:cs="Times New Roman"/>
          <w:b/>
          <w:sz w:val="24"/>
          <w:szCs w:val="24"/>
        </w:rPr>
        <w:t>GLOBAL PERSPECTIVE</w:t>
      </w:r>
    </w:p>
    <w:p w14:paraId="2EA50C63" w14:textId="77777777" w:rsidR="00287BFC" w:rsidRPr="007078D8" w:rsidRDefault="00287BFC" w:rsidP="00287BFC">
      <w:pPr>
        <w:rPr>
          <w:rFonts w:ascii="Times New Roman" w:hAnsi="Times New Roman" w:cs="Times New Roman"/>
          <w:b/>
          <w:sz w:val="24"/>
          <w:szCs w:val="24"/>
        </w:rPr>
      </w:pPr>
      <w:r w:rsidRPr="007078D8">
        <w:rPr>
          <w:rFonts w:ascii="Times New Roman" w:hAnsi="Times New Roman" w:cs="Times New Roman"/>
          <w:b/>
          <w:sz w:val="24"/>
          <w:szCs w:val="24"/>
        </w:rPr>
        <w:t>Related International and/or regional laws</w:t>
      </w:r>
    </w:p>
    <w:p w14:paraId="2EA50C64" w14:textId="77777777" w:rsidR="00287BFC" w:rsidRDefault="00287BFC" w:rsidP="00287BFC">
      <w:pPr>
        <w:rPr>
          <w:rFonts w:ascii="Times New Roman" w:hAnsi="Times New Roman" w:cs="Times New Roman"/>
          <w:sz w:val="24"/>
          <w:szCs w:val="24"/>
        </w:rPr>
      </w:pPr>
      <w:r w:rsidRPr="007078D8">
        <w:rPr>
          <w:rFonts w:ascii="Times New Roman" w:hAnsi="Times New Roman" w:cs="Times New Roman"/>
          <w:sz w:val="24"/>
          <w:szCs w:val="24"/>
        </w:rPr>
        <w:t>African Charter on Human and People’s Rights, Article 9</w:t>
      </w:r>
    </w:p>
    <w:p w14:paraId="2EA50C65" w14:textId="77777777" w:rsidR="00D5008D" w:rsidRDefault="007B0C5F" w:rsidP="00287BFC">
      <w:pPr>
        <w:rPr>
          <w:rFonts w:ascii="Times New Roman" w:hAnsi="Times New Roman" w:cs="Times New Roman"/>
          <w:sz w:val="24"/>
          <w:szCs w:val="24"/>
        </w:rPr>
      </w:pPr>
      <w:r>
        <w:rPr>
          <w:rFonts w:ascii="Times New Roman" w:hAnsi="Times New Roman" w:cs="Times New Roman"/>
          <w:sz w:val="24"/>
          <w:szCs w:val="24"/>
        </w:rPr>
        <w:t>African Commission on Human and People’</w:t>
      </w:r>
      <w:r w:rsidR="00A51AFD">
        <w:rPr>
          <w:rFonts w:ascii="Times New Roman" w:hAnsi="Times New Roman" w:cs="Times New Roman"/>
          <w:sz w:val="24"/>
          <w:szCs w:val="24"/>
        </w:rPr>
        <w:t>s Rights’ Declaration of Principles on Freedom of Expression, 32</w:t>
      </w:r>
      <w:r w:rsidR="00A51AFD" w:rsidRPr="00A51AFD">
        <w:rPr>
          <w:rFonts w:ascii="Times New Roman" w:hAnsi="Times New Roman" w:cs="Times New Roman"/>
          <w:sz w:val="24"/>
          <w:szCs w:val="24"/>
          <w:vertAlign w:val="superscript"/>
        </w:rPr>
        <w:t>nd</w:t>
      </w:r>
      <w:r w:rsidR="00A51AFD">
        <w:rPr>
          <w:rFonts w:ascii="Times New Roman" w:hAnsi="Times New Roman" w:cs="Times New Roman"/>
          <w:sz w:val="24"/>
          <w:szCs w:val="24"/>
        </w:rPr>
        <w:t xml:space="preserve"> Session (17-23, October 2002, Banjul, The Gambia), Principle 11(2)</w:t>
      </w:r>
    </w:p>
    <w:p w14:paraId="2EA50C66" w14:textId="77777777" w:rsidR="00D5008D" w:rsidRPr="007078D8" w:rsidRDefault="00D5008D" w:rsidP="00287BFC">
      <w:pPr>
        <w:rPr>
          <w:rFonts w:ascii="Times New Roman" w:hAnsi="Times New Roman" w:cs="Times New Roman"/>
          <w:sz w:val="24"/>
          <w:szCs w:val="24"/>
        </w:rPr>
      </w:pPr>
    </w:p>
    <w:p w14:paraId="2EA50C67" w14:textId="77777777" w:rsidR="00287BFC" w:rsidRPr="007078D8" w:rsidRDefault="00287BFC" w:rsidP="00287BFC">
      <w:pPr>
        <w:rPr>
          <w:rFonts w:ascii="Times New Roman" w:hAnsi="Times New Roman" w:cs="Times New Roman"/>
          <w:b/>
          <w:sz w:val="24"/>
          <w:szCs w:val="24"/>
        </w:rPr>
      </w:pPr>
      <w:r w:rsidRPr="007078D8">
        <w:rPr>
          <w:rFonts w:ascii="Times New Roman" w:hAnsi="Times New Roman" w:cs="Times New Roman"/>
          <w:b/>
          <w:sz w:val="24"/>
          <w:szCs w:val="24"/>
        </w:rPr>
        <w:t>National standards, Laws or Jurisprudence</w:t>
      </w:r>
    </w:p>
    <w:p w14:paraId="2EA50C68" w14:textId="77777777" w:rsidR="00287BFC" w:rsidRPr="007078D8" w:rsidRDefault="00287BFC" w:rsidP="00287BFC">
      <w:pPr>
        <w:rPr>
          <w:rFonts w:ascii="Times New Roman" w:hAnsi="Times New Roman" w:cs="Times New Roman"/>
          <w:sz w:val="24"/>
          <w:szCs w:val="24"/>
        </w:rPr>
      </w:pPr>
      <w:r w:rsidRPr="007078D8">
        <w:rPr>
          <w:rFonts w:ascii="Times New Roman" w:hAnsi="Times New Roman" w:cs="Times New Roman"/>
          <w:sz w:val="24"/>
          <w:szCs w:val="24"/>
        </w:rPr>
        <w:t xml:space="preserve">Nigeria, Constitution of the Federal Republic of Nigeria, 1999 (as amended), Sections </w:t>
      </w:r>
      <w:r w:rsidR="00AA474A">
        <w:rPr>
          <w:rFonts w:ascii="Times New Roman" w:hAnsi="Times New Roman" w:cs="Times New Roman"/>
          <w:sz w:val="24"/>
          <w:szCs w:val="24"/>
        </w:rPr>
        <w:t xml:space="preserve">36 (12), </w:t>
      </w:r>
      <w:r w:rsidRPr="007078D8">
        <w:rPr>
          <w:rFonts w:ascii="Times New Roman" w:hAnsi="Times New Roman" w:cs="Times New Roman"/>
          <w:sz w:val="24"/>
          <w:szCs w:val="24"/>
        </w:rPr>
        <w:t>37, 39 and 45</w:t>
      </w:r>
    </w:p>
    <w:p w14:paraId="2EA50C69" w14:textId="77777777" w:rsidR="00287BFC" w:rsidRPr="007078D8" w:rsidRDefault="00287BFC" w:rsidP="00287BFC">
      <w:pPr>
        <w:rPr>
          <w:rFonts w:ascii="Times New Roman" w:hAnsi="Times New Roman" w:cs="Times New Roman"/>
          <w:sz w:val="24"/>
          <w:szCs w:val="24"/>
        </w:rPr>
      </w:pPr>
      <w:r w:rsidRPr="007078D8">
        <w:rPr>
          <w:rFonts w:ascii="Times New Roman" w:hAnsi="Times New Roman" w:cs="Times New Roman"/>
          <w:sz w:val="24"/>
          <w:szCs w:val="24"/>
        </w:rPr>
        <w:t xml:space="preserve">Nigeria, Cybercrimes (Prohibitions, Prevention, </w:t>
      </w:r>
      <w:proofErr w:type="spellStart"/>
      <w:r w:rsidRPr="007078D8">
        <w:rPr>
          <w:rFonts w:ascii="Times New Roman" w:hAnsi="Times New Roman" w:cs="Times New Roman"/>
          <w:sz w:val="24"/>
          <w:szCs w:val="24"/>
        </w:rPr>
        <w:t>Etc</w:t>
      </w:r>
      <w:proofErr w:type="spellEnd"/>
      <w:r w:rsidRPr="007078D8">
        <w:rPr>
          <w:rFonts w:ascii="Times New Roman" w:hAnsi="Times New Roman" w:cs="Times New Roman"/>
          <w:sz w:val="24"/>
          <w:szCs w:val="24"/>
        </w:rPr>
        <w:t>) Act, 2015, Sections 24 and 38</w:t>
      </w:r>
    </w:p>
    <w:p w14:paraId="2EA50C6A" w14:textId="77777777" w:rsidR="00287BFC" w:rsidRPr="007078D8" w:rsidRDefault="00287BFC" w:rsidP="00287BFC">
      <w:pPr>
        <w:rPr>
          <w:rFonts w:ascii="Times New Roman" w:hAnsi="Times New Roman" w:cs="Times New Roman"/>
          <w:sz w:val="24"/>
          <w:szCs w:val="24"/>
        </w:rPr>
      </w:pPr>
      <w:r w:rsidRPr="007078D8">
        <w:rPr>
          <w:rFonts w:ascii="Times New Roman" w:hAnsi="Times New Roman" w:cs="Times New Roman"/>
          <w:sz w:val="24"/>
          <w:szCs w:val="24"/>
        </w:rPr>
        <w:t xml:space="preserve">Nigeria, </w:t>
      </w:r>
      <w:proofErr w:type="spellStart"/>
      <w:r w:rsidRPr="007078D8">
        <w:rPr>
          <w:rFonts w:ascii="Times New Roman" w:hAnsi="Times New Roman" w:cs="Times New Roman"/>
          <w:sz w:val="24"/>
          <w:szCs w:val="24"/>
        </w:rPr>
        <w:t>Badejo</w:t>
      </w:r>
      <w:proofErr w:type="spellEnd"/>
      <w:r w:rsidRPr="007078D8">
        <w:rPr>
          <w:rFonts w:ascii="Times New Roman" w:hAnsi="Times New Roman" w:cs="Times New Roman"/>
          <w:sz w:val="24"/>
          <w:szCs w:val="24"/>
        </w:rPr>
        <w:t xml:space="preserve"> V Minister of Education (1996) 9-10 SCNJ 51</w:t>
      </w:r>
    </w:p>
    <w:p w14:paraId="2EA50C6B" w14:textId="77777777" w:rsidR="00287BFC" w:rsidRPr="007078D8" w:rsidRDefault="00287BFC" w:rsidP="00287BFC">
      <w:pPr>
        <w:rPr>
          <w:rFonts w:ascii="Times New Roman" w:hAnsi="Times New Roman" w:cs="Times New Roman"/>
          <w:sz w:val="24"/>
          <w:szCs w:val="24"/>
        </w:rPr>
      </w:pPr>
      <w:r w:rsidRPr="007078D8">
        <w:rPr>
          <w:rFonts w:ascii="Times New Roman" w:hAnsi="Times New Roman" w:cs="Times New Roman"/>
          <w:sz w:val="24"/>
          <w:szCs w:val="24"/>
        </w:rPr>
        <w:t xml:space="preserve">Nigeria, Medical &amp; Dental Practitioners’ Disciplinary Tribunal V </w:t>
      </w:r>
      <w:proofErr w:type="spellStart"/>
      <w:r w:rsidRPr="007078D8">
        <w:rPr>
          <w:rFonts w:ascii="Times New Roman" w:hAnsi="Times New Roman" w:cs="Times New Roman"/>
          <w:sz w:val="24"/>
          <w:szCs w:val="24"/>
        </w:rPr>
        <w:t>Emewule</w:t>
      </w:r>
      <w:proofErr w:type="spellEnd"/>
      <w:r w:rsidRPr="007078D8">
        <w:rPr>
          <w:rFonts w:ascii="Times New Roman" w:hAnsi="Times New Roman" w:cs="Times New Roman"/>
          <w:sz w:val="24"/>
          <w:szCs w:val="24"/>
        </w:rPr>
        <w:t xml:space="preserve"> &amp; Anor (2001) 3SCNJ</w:t>
      </w:r>
    </w:p>
    <w:p w14:paraId="2EA50C6C" w14:textId="77777777" w:rsidR="00287BFC" w:rsidRPr="007078D8" w:rsidRDefault="00287BFC" w:rsidP="00287BFC">
      <w:pPr>
        <w:rPr>
          <w:rFonts w:ascii="Times New Roman" w:hAnsi="Times New Roman" w:cs="Times New Roman"/>
          <w:sz w:val="24"/>
          <w:szCs w:val="24"/>
        </w:rPr>
      </w:pPr>
      <w:r w:rsidRPr="007078D8">
        <w:rPr>
          <w:rFonts w:ascii="Times New Roman" w:hAnsi="Times New Roman" w:cs="Times New Roman"/>
          <w:sz w:val="24"/>
          <w:szCs w:val="24"/>
        </w:rPr>
        <w:t xml:space="preserve">Nigeria, </w:t>
      </w:r>
      <w:proofErr w:type="spellStart"/>
      <w:r w:rsidRPr="007078D8">
        <w:rPr>
          <w:rFonts w:ascii="Times New Roman" w:hAnsi="Times New Roman" w:cs="Times New Roman"/>
          <w:sz w:val="24"/>
          <w:szCs w:val="24"/>
        </w:rPr>
        <w:t>Akilu</w:t>
      </w:r>
      <w:proofErr w:type="spellEnd"/>
      <w:r w:rsidRPr="007078D8">
        <w:rPr>
          <w:rFonts w:ascii="Times New Roman" w:hAnsi="Times New Roman" w:cs="Times New Roman"/>
          <w:sz w:val="24"/>
          <w:szCs w:val="24"/>
        </w:rPr>
        <w:t xml:space="preserve"> V Fawehinmi (No.2) (1989) 2 NWLR (Pt.102) 122</w:t>
      </w:r>
    </w:p>
    <w:p w14:paraId="2EA50C6D" w14:textId="77777777" w:rsidR="00287BFC" w:rsidRPr="007078D8" w:rsidRDefault="00287BFC" w:rsidP="00287BFC">
      <w:pPr>
        <w:rPr>
          <w:rFonts w:ascii="Times New Roman" w:hAnsi="Times New Roman" w:cs="Times New Roman"/>
          <w:sz w:val="24"/>
          <w:szCs w:val="24"/>
        </w:rPr>
      </w:pPr>
      <w:r w:rsidRPr="007078D8">
        <w:rPr>
          <w:rFonts w:ascii="Times New Roman" w:hAnsi="Times New Roman" w:cs="Times New Roman"/>
          <w:sz w:val="24"/>
          <w:szCs w:val="24"/>
        </w:rPr>
        <w:t xml:space="preserve">Nigeria, </w:t>
      </w:r>
      <w:proofErr w:type="spellStart"/>
      <w:r w:rsidRPr="007078D8">
        <w:rPr>
          <w:rFonts w:ascii="Times New Roman" w:hAnsi="Times New Roman" w:cs="Times New Roman"/>
          <w:sz w:val="24"/>
          <w:szCs w:val="24"/>
        </w:rPr>
        <w:t>Ukaegbu</w:t>
      </w:r>
      <w:proofErr w:type="spellEnd"/>
      <w:r w:rsidRPr="007078D8">
        <w:rPr>
          <w:rFonts w:ascii="Times New Roman" w:hAnsi="Times New Roman" w:cs="Times New Roman"/>
          <w:sz w:val="24"/>
          <w:szCs w:val="24"/>
        </w:rPr>
        <w:t xml:space="preserve"> V Attorney General of Imo State (1983) 1FNLR 14</w:t>
      </w:r>
    </w:p>
    <w:p w14:paraId="2EA50C6E" w14:textId="77777777" w:rsidR="00287BFC" w:rsidRPr="007078D8" w:rsidRDefault="00287BFC" w:rsidP="00287BFC">
      <w:pPr>
        <w:rPr>
          <w:rFonts w:ascii="Times New Roman" w:hAnsi="Times New Roman" w:cs="Times New Roman"/>
          <w:sz w:val="24"/>
          <w:szCs w:val="24"/>
        </w:rPr>
      </w:pPr>
      <w:r w:rsidRPr="007078D8">
        <w:rPr>
          <w:rFonts w:ascii="Times New Roman" w:hAnsi="Times New Roman" w:cs="Times New Roman"/>
          <w:sz w:val="24"/>
          <w:szCs w:val="24"/>
        </w:rPr>
        <w:t xml:space="preserve">Nigeria, </w:t>
      </w:r>
      <w:proofErr w:type="spellStart"/>
      <w:r w:rsidRPr="007078D8">
        <w:rPr>
          <w:rFonts w:ascii="Times New Roman" w:hAnsi="Times New Roman" w:cs="Times New Roman"/>
          <w:sz w:val="24"/>
          <w:szCs w:val="24"/>
        </w:rPr>
        <w:t>Solarin</w:t>
      </w:r>
      <w:proofErr w:type="spellEnd"/>
      <w:r w:rsidRPr="007078D8">
        <w:rPr>
          <w:rFonts w:ascii="Times New Roman" w:hAnsi="Times New Roman" w:cs="Times New Roman"/>
          <w:sz w:val="24"/>
          <w:szCs w:val="24"/>
        </w:rPr>
        <w:t xml:space="preserve"> V IGP &amp; </w:t>
      </w:r>
      <w:proofErr w:type="spellStart"/>
      <w:r w:rsidRPr="007078D8">
        <w:rPr>
          <w:rFonts w:ascii="Times New Roman" w:hAnsi="Times New Roman" w:cs="Times New Roman"/>
          <w:sz w:val="24"/>
          <w:szCs w:val="24"/>
        </w:rPr>
        <w:t>Ors</w:t>
      </w:r>
      <w:proofErr w:type="spellEnd"/>
      <w:r w:rsidRPr="007078D8">
        <w:rPr>
          <w:rFonts w:ascii="Times New Roman" w:hAnsi="Times New Roman" w:cs="Times New Roman"/>
          <w:sz w:val="24"/>
          <w:szCs w:val="24"/>
        </w:rPr>
        <w:t xml:space="preserve"> (1983) 1 FNLR 415</w:t>
      </w:r>
    </w:p>
    <w:p w14:paraId="2EA50C6F" w14:textId="77777777" w:rsidR="00287BFC" w:rsidRPr="007078D8" w:rsidRDefault="00287BFC" w:rsidP="00287BFC">
      <w:pPr>
        <w:rPr>
          <w:rFonts w:ascii="Times New Roman" w:hAnsi="Times New Roman" w:cs="Times New Roman"/>
          <w:sz w:val="24"/>
          <w:szCs w:val="24"/>
        </w:rPr>
      </w:pPr>
      <w:r w:rsidRPr="007078D8">
        <w:rPr>
          <w:rFonts w:ascii="Times New Roman" w:hAnsi="Times New Roman" w:cs="Times New Roman"/>
          <w:sz w:val="24"/>
          <w:szCs w:val="24"/>
        </w:rPr>
        <w:t xml:space="preserve">Nigeria, </w:t>
      </w:r>
      <w:proofErr w:type="spellStart"/>
      <w:r w:rsidRPr="007078D8">
        <w:rPr>
          <w:rFonts w:ascii="Times New Roman" w:hAnsi="Times New Roman" w:cs="Times New Roman"/>
          <w:sz w:val="24"/>
          <w:szCs w:val="24"/>
        </w:rPr>
        <w:t>Edet</w:t>
      </w:r>
      <w:proofErr w:type="spellEnd"/>
      <w:r w:rsidRPr="007078D8">
        <w:rPr>
          <w:rFonts w:ascii="Times New Roman" w:hAnsi="Times New Roman" w:cs="Times New Roman"/>
          <w:sz w:val="24"/>
          <w:szCs w:val="24"/>
        </w:rPr>
        <w:t xml:space="preserve"> Akpan V State (1986) 3 NWLR Pt. 27, 225</w:t>
      </w:r>
    </w:p>
    <w:p w14:paraId="2EA50C70" w14:textId="77777777" w:rsidR="00287BFC" w:rsidRPr="007078D8" w:rsidRDefault="00287BFC" w:rsidP="00287BFC">
      <w:pPr>
        <w:rPr>
          <w:rFonts w:ascii="Times New Roman" w:hAnsi="Times New Roman" w:cs="Times New Roman"/>
          <w:sz w:val="24"/>
          <w:szCs w:val="24"/>
        </w:rPr>
      </w:pPr>
    </w:p>
    <w:p w14:paraId="2EA50C71"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lastRenderedPageBreak/>
        <w:t xml:space="preserve">Nigeria, </w:t>
      </w:r>
      <w:r w:rsidR="00287BFC" w:rsidRPr="007078D8">
        <w:rPr>
          <w:rFonts w:ascii="Times New Roman" w:hAnsi="Times New Roman" w:cs="Times New Roman"/>
          <w:sz w:val="24"/>
          <w:szCs w:val="24"/>
        </w:rPr>
        <w:t xml:space="preserve">Fawehinmi V </w:t>
      </w:r>
      <w:proofErr w:type="spellStart"/>
      <w:r w:rsidR="00287BFC" w:rsidRPr="007078D8">
        <w:rPr>
          <w:rFonts w:ascii="Times New Roman" w:hAnsi="Times New Roman" w:cs="Times New Roman"/>
          <w:sz w:val="24"/>
          <w:szCs w:val="24"/>
        </w:rPr>
        <w:t>Akilu</w:t>
      </w:r>
      <w:proofErr w:type="spellEnd"/>
      <w:r w:rsidR="00287BFC" w:rsidRPr="007078D8">
        <w:rPr>
          <w:rFonts w:ascii="Times New Roman" w:hAnsi="Times New Roman" w:cs="Times New Roman"/>
          <w:sz w:val="24"/>
          <w:szCs w:val="24"/>
        </w:rPr>
        <w:t xml:space="preserve"> and Anor. (1987) 4 NWLR (Pt.67) 797 at 825-826</w:t>
      </w:r>
    </w:p>
    <w:p w14:paraId="2EA50C72"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proofErr w:type="spellStart"/>
      <w:r w:rsidR="00287BFC" w:rsidRPr="007078D8">
        <w:rPr>
          <w:rFonts w:ascii="Times New Roman" w:hAnsi="Times New Roman" w:cs="Times New Roman"/>
          <w:sz w:val="24"/>
          <w:szCs w:val="24"/>
        </w:rPr>
        <w:t>Kabirikim</w:t>
      </w:r>
      <w:proofErr w:type="spellEnd"/>
      <w:r w:rsidR="00287BFC" w:rsidRPr="007078D8">
        <w:rPr>
          <w:rFonts w:ascii="Times New Roman" w:hAnsi="Times New Roman" w:cs="Times New Roman"/>
          <w:sz w:val="24"/>
          <w:szCs w:val="24"/>
        </w:rPr>
        <w:t xml:space="preserve"> and Anor V </w:t>
      </w:r>
      <w:proofErr w:type="spellStart"/>
      <w:r w:rsidR="00287BFC" w:rsidRPr="007078D8">
        <w:rPr>
          <w:rFonts w:ascii="Times New Roman" w:hAnsi="Times New Roman" w:cs="Times New Roman"/>
          <w:sz w:val="24"/>
          <w:szCs w:val="24"/>
        </w:rPr>
        <w:t>Emefor</w:t>
      </w:r>
      <w:proofErr w:type="spellEnd"/>
      <w:r w:rsidR="00287BFC" w:rsidRPr="007078D8">
        <w:rPr>
          <w:rFonts w:ascii="Times New Roman" w:hAnsi="Times New Roman" w:cs="Times New Roman"/>
          <w:sz w:val="24"/>
          <w:szCs w:val="24"/>
        </w:rPr>
        <w:t xml:space="preserve"> and </w:t>
      </w:r>
      <w:proofErr w:type="spellStart"/>
      <w:r w:rsidR="00287BFC" w:rsidRPr="007078D8">
        <w:rPr>
          <w:rFonts w:ascii="Times New Roman" w:hAnsi="Times New Roman" w:cs="Times New Roman"/>
          <w:sz w:val="24"/>
          <w:szCs w:val="24"/>
        </w:rPr>
        <w:t>Ors</w:t>
      </w:r>
      <w:proofErr w:type="spellEnd"/>
      <w:r w:rsidR="00287BFC" w:rsidRPr="007078D8">
        <w:rPr>
          <w:rFonts w:ascii="Times New Roman" w:hAnsi="Times New Roman" w:cs="Times New Roman"/>
          <w:sz w:val="24"/>
          <w:szCs w:val="24"/>
        </w:rPr>
        <w:t xml:space="preserve"> (2009) 14 NWLR 602 at 641</w:t>
      </w:r>
    </w:p>
    <w:p w14:paraId="2EA50C73"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proofErr w:type="spellStart"/>
      <w:r w:rsidR="00287BFC" w:rsidRPr="007078D8">
        <w:rPr>
          <w:rFonts w:ascii="Times New Roman" w:hAnsi="Times New Roman" w:cs="Times New Roman"/>
          <w:sz w:val="24"/>
          <w:szCs w:val="24"/>
        </w:rPr>
        <w:t>Amoshima</w:t>
      </w:r>
      <w:proofErr w:type="spellEnd"/>
      <w:r w:rsidR="00287BFC" w:rsidRPr="007078D8">
        <w:rPr>
          <w:rFonts w:ascii="Times New Roman" w:hAnsi="Times New Roman" w:cs="Times New Roman"/>
          <w:sz w:val="24"/>
          <w:szCs w:val="24"/>
        </w:rPr>
        <w:t xml:space="preserve"> V State (2011) 14 NWLR (Pt.1268) 530 at 551and 555</w:t>
      </w:r>
    </w:p>
    <w:p w14:paraId="2EA50C74"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proofErr w:type="spellStart"/>
      <w:r w:rsidR="00287BFC" w:rsidRPr="007078D8">
        <w:rPr>
          <w:rFonts w:ascii="Times New Roman" w:hAnsi="Times New Roman" w:cs="Times New Roman"/>
          <w:sz w:val="24"/>
          <w:szCs w:val="24"/>
        </w:rPr>
        <w:t>Tanko</w:t>
      </w:r>
      <w:proofErr w:type="spellEnd"/>
      <w:r w:rsidR="00287BFC" w:rsidRPr="007078D8">
        <w:rPr>
          <w:rFonts w:ascii="Times New Roman" w:hAnsi="Times New Roman" w:cs="Times New Roman"/>
          <w:sz w:val="24"/>
          <w:szCs w:val="24"/>
        </w:rPr>
        <w:t xml:space="preserve"> V State (2009) 4 NWLR (Pt.1131) 430 at 452</w:t>
      </w:r>
    </w:p>
    <w:p w14:paraId="2EA50C75"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proofErr w:type="spellStart"/>
      <w:r w:rsidR="00287BFC" w:rsidRPr="007078D8">
        <w:rPr>
          <w:rFonts w:ascii="Times New Roman" w:hAnsi="Times New Roman" w:cs="Times New Roman"/>
          <w:sz w:val="24"/>
          <w:szCs w:val="24"/>
        </w:rPr>
        <w:t>Osafile</w:t>
      </w:r>
      <w:proofErr w:type="spellEnd"/>
      <w:r w:rsidR="00287BFC" w:rsidRPr="007078D8">
        <w:rPr>
          <w:rFonts w:ascii="Times New Roman" w:hAnsi="Times New Roman" w:cs="Times New Roman"/>
          <w:sz w:val="24"/>
          <w:szCs w:val="24"/>
        </w:rPr>
        <w:t xml:space="preserve"> V </w:t>
      </w:r>
      <w:proofErr w:type="spellStart"/>
      <w:r w:rsidR="00287BFC" w:rsidRPr="007078D8">
        <w:rPr>
          <w:rFonts w:ascii="Times New Roman" w:hAnsi="Times New Roman" w:cs="Times New Roman"/>
          <w:sz w:val="24"/>
          <w:szCs w:val="24"/>
        </w:rPr>
        <w:t>Odi</w:t>
      </w:r>
      <w:proofErr w:type="spellEnd"/>
      <w:r w:rsidR="00287BFC" w:rsidRPr="007078D8">
        <w:rPr>
          <w:rFonts w:ascii="Times New Roman" w:hAnsi="Times New Roman" w:cs="Times New Roman"/>
          <w:sz w:val="24"/>
          <w:szCs w:val="24"/>
        </w:rPr>
        <w:t xml:space="preserve"> 3NWLR (Pt.137) 130</w:t>
      </w:r>
    </w:p>
    <w:p w14:paraId="2EA50C76"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proofErr w:type="spellStart"/>
      <w:r w:rsidR="00287BFC" w:rsidRPr="007078D8">
        <w:rPr>
          <w:rFonts w:ascii="Times New Roman" w:hAnsi="Times New Roman" w:cs="Times New Roman"/>
          <w:sz w:val="24"/>
          <w:szCs w:val="24"/>
        </w:rPr>
        <w:t>Sifax</w:t>
      </w:r>
      <w:proofErr w:type="spellEnd"/>
      <w:r w:rsidR="00287BFC" w:rsidRPr="007078D8">
        <w:rPr>
          <w:rFonts w:ascii="Times New Roman" w:hAnsi="Times New Roman" w:cs="Times New Roman"/>
          <w:sz w:val="24"/>
          <w:szCs w:val="24"/>
        </w:rPr>
        <w:t xml:space="preserve"> Nigeria Limited and </w:t>
      </w:r>
      <w:proofErr w:type="spellStart"/>
      <w:r w:rsidR="00287BFC" w:rsidRPr="007078D8">
        <w:rPr>
          <w:rFonts w:ascii="Times New Roman" w:hAnsi="Times New Roman" w:cs="Times New Roman"/>
          <w:sz w:val="24"/>
          <w:szCs w:val="24"/>
        </w:rPr>
        <w:t>Ors</w:t>
      </w:r>
      <w:proofErr w:type="spellEnd"/>
      <w:r w:rsidR="00287BFC" w:rsidRPr="007078D8">
        <w:rPr>
          <w:rFonts w:ascii="Times New Roman" w:hAnsi="Times New Roman" w:cs="Times New Roman"/>
          <w:sz w:val="24"/>
          <w:szCs w:val="24"/>
        </w:rPr>
        <w:t xml:space="preserve">. V </w:t>
      </w:r>
      <w:proofErr w:type="spellStart"/>
      <w:r w:rsidR="00287BFC" w:rsidRPr="007078D8">
        <w:rPr>
          <w:rFonts w:ascii="Times New Roman" w:hAnsi="Times New Roman" w:cs="Times New Roman"/>
          <w:sz w:val="24"/>
          <w:szCs w:val="24"/>
        </w:rPr>
        <w:t>Migfo</w:t>
      </w:r>
      <w:proofErr w:type="spellEnd"/>
      <w:r w:rsidR="00287BFC" w:rsidRPr="007078D8">
        <w:rPr>
          <w:rFonts w:ascii="Times New Roman" w:hAnsi="Times New Roman" w:cs="Times New Roman"/>
          <w:sz w:val="24"/>
          <w:szCs w:val="24"/>
        </w:rPr>
        <w:t xml:space="preserve"> Nigeria Limited and Anor. (Unreported, Appeal No SC 417/2015 delivered on 16-02-18)</w:t>
      </w:r>
    </w:p>
    <w:p w14:paraId="2EA50C77"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proofErr w:type="spellStart"/>
      <w:r w:rsidR="00287BFC" w:rsidRPr="007078D8">
        <w:rPr>
          <w:rFonts w:ascii="Times New Roman" w:hAnsi="Times New Roman" w:cs="Times New Roman"/>
          <w:sz w:val="24"/>
          <w:szCs w:val="24"/>
        </w:rPr>
        <w:t>Eliochin</w:t>
      </w:r>
      <w:proofErr w:type="spellEnd"/>
      <w:r w:rsidR="00287BFC" w:rsidRPr="007078D8">
        <w:rPr>
          <w:rFonts w:ascii="Times New Roman" w:hAnsi="Times New Roman" w:cs="Times New Roman"/>
          <w:sz w:val="24"/>
          <w:szCs w:val="24"/>
        </w:rPr>
        <w:t xml:space="preserve"> (</w:t>
      </w:r>
      <w:proofErr w:type="spellStart"/>
      <w:r w:rsidR="00287BFC" w:rsidRPr="007078D8">
        <w:rPr>
          <w:rFonts w:ascii="Times New Roman" w:hAnsi="Times New Roman" w:cs="Times New Roman"/>
          <w:sz w:val="24"/>
          <w:szCs w:val="24"/>
        </w:rPr>
        <w:t>Nig</w:t>
      </w:r>
      <w:proofErr w:type="spellEnd"/>
      <w:r w:rsidR="00287BFC" w:rsidRPr="007078D8">
        <w:rPr>
          <w:rFonts w:ascii="Times New Roman" w:hAnsi="Times New Roman" w:cs="Times New Roman"/>
          <w:sz w:val="24"/>
          <w:szCs w:val="24"/>
        </w:rPr>
        <w:t xml:space="preserve">) Ltd V </w:t>
      </w:r>
      <w:proofErr w:type="spellStart"/>
      <w:r w:rsidR="00287BFC" w:rsidRPr="007078D8">
        <w:rPr>
          <w:rFonts w:ascii="Times New Roman" w:hAnsi="Times New Roman" w:cs="Times New Roman"/>
          <w:sz w:val="24"/>
          <w:szCs w:val="24"/>
        </w:rPr>
        <w:t>Mbadiwe</w:t>
      </w:r>
      <w:proofErr w:type="spellEnd"/>
      <w:r w:rsidR="00287BFC" w:rsidRPr="007078D8">
        <w:rPr>
          <w:rFonts w:ascii="Times New Roman" w:hAnsi="Times New Roman" w:cs="Times New Roman"/>
          <w:sz w:val="24"/>
          <w:szCs w:val="24"/>
        </w:rPr>
        <w:t xml:space="preserve"> (1986) 1 NWLR (Pt.14) 47</w:t>
      </w:r>
    </w:p>
    <w:p w14:paraId="2EA50C78"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proofErr w:type="spellStart"/>
      <w:r w:rsidR="00287BFC" w:rsidRPr="007078D8">
        <w:rPr>
          <w:rFonts w:ascii="Times New Roman" w:hAnsi="Times New Roman" w:cs="Times New Roman"/>
          <w:sz w:val="24"/>
          <w:szCs w:val="24"/>
        </w:rPr>
        <w:t>Osawe</w:t>
      </w:r>
      <w:proofErr w:type="spellEnd"/>
      <w:r w:rsidR="00287BFC" w:rsidRPr="007078D8">
        <w:rPr>
          <w:rFonts w:ascii="Times New Roman" w:hAnsi="Times New Roman" w:cs="Times New Roman"/>
          <w:sz w:val="24"/>
          <w:szCs w:val="24"/>
        </w:rPr>
        <w:t xml:space="preserve"> and </w:t>
      </w:r>
      <w:proofErr w:type="spellStart"/>
      <w:r w:rsidR="00287BFC" w:rsidRPr="007078D8">
        <w:rPr>
          <w:rFonts w:ascii="Times New Roman" w:hAnsi="Times New Roman" w:cs="Times New Roman"/>
          <w:sz w:val="24"/>
          <w:szCs w:val="24"/>
        </w:rPr>
        <w:t>Ors</w:t>
      </w:r>
      <w:proofErr w:type="spellEnd"/>
      <w:r w:rsidR="00287BFC" w:rsidRPr="007078D8">
        <w:rPr>
          <w:rFonts w:ascii="Times New Roman" w:hAnsi="Times New Roman" w:cs="Times New Roman"/>
          <w:sz w:val="24"/>
          <w:szCs w:val="24"/>
        </w:rPr>
        <w:t xml:space="preserve"> V Registrar of Trade Unions (1985) </w:t>
      </w:r>
    </w:p>
    <w:p w14:paraId="2EA50C79"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r w:rsidR="00287BFC" w:rsidRPr="007078D8">
        <w:rPr>
          <w:rFonts w:ascii="Times New Roman" w:hAnsi="Times New Roman" w:cs="Times New Roman"/>
          <w:sz w:val="24"/>
          <w:szCs w:val="24"/>
        </w:rPr>
        <w:t xml:space="preserve">Skye Bank Plc V </w:t>
      </w:r>
      <w:proofErr w:type="spellStart"/>
      <w:r w:rsidR="00287BFC" w:rsidRPr="007078D8">
        <w:rPr>
          <w:rFonts w:ascii="Times New Roman" w:hAnsi="Times New Roman" w:cs="Times New Roman"/>
          <w:sz w:val="24"/>
          <w:szCs w:val="24"/>
        </w:rPr>
        <w:t>Iwu</w:t>
      </w:r>
      <w:proofErr w:type="spellEnd"/>
      <w:r w:rsidR="00287BFC" w:rsidRPr="007078D8">
        <w:rPr>
          <w:rFonts w:ascii="Times New Roman" w:hAnsi="Times New Roman" w:cs="Times New Roman"/>
          <w:sz w:val="24"/>
          <w:szCs w:val="24"/>
        </w:rPr>
        <w:t xml:space="preserve"> (2017) 16 NWLR (Pt.1590) 24</w:t>
      </w:r>
    </w:p>
    <w:p w14:paraId="2EA50C7A"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proofErr w:type="spellStart"/>
      <w:r w:rsidR="00287BFC" w:rsidRPr="007078D8">
        <w:rPr>
          <w:rFonts w:ascii="Times New Roman" w:hAnsi="Times New Roman" w:cs="Times New Roman"/>
          <w:sz w:val="24"/>
          <w:szCs w:val="24"/>
        </w:rPr>
        <w:t>Rabiu</w:t>
      </w:r>
      <w:proofErr w:type="spellEnd"/>
      <w:r w:rsidR="00287BFC" w:rsidRPr="007078D8">
        <w:rPr>
          <w:rFonts w:ascii="Times New Roman" w:hAnsi="Times New Roman" w:cs="Times New Roman"/>
          <w:sz w:val="24"/>
          <w:szCs w:val="24"/>
        </w:rPr>
        <w:t xml:space="preserve"> V State (1980) NSCC 291 at 300-301</w:t>
      </w:r>
    </w:p>
    <w:p w14:paraId="2EA50C7B"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proofErr w:type="spellStart"/>
      <w:r w:rsidR="00287BFC" w:rsidRPr="007078D8">
        <w:rPr>
          <w:rFonts w:ascii="Times New Roman" w:hAnsi="Times New Roman" w:cs="Times New Roman"/>
          <w:sz w:val="24"/>
          <w:szCs w:val="24"/>
        </w:rPr>
        <w:t>Akaighe</w:t>
      </w:r>
      <w:proofErr w:type="spellEnd"/>
      <w:r w:rsidR="00287BFC" w:rsidRPr="007078D8">
        <w:rPr>
          <w:rFonts w:ascii="Times New Roman" w:hAnsi="Times New Roman" w:cs="Times New Roman"/>
          <w:sz w:val="24"/>
          <w:szCs w:val="24"/>
        </w:rPr>
        <w:t xml:space="preserve"> V </w:t>
      </w:r>
      <w:proofErr w:type="spellStart"/>
      <w:r w:rsidR="00287BFC" w:rsidRPr="007078D8">
        <w:rPr>
          <w:rFonts w:ascii="Times New Roman" w:hAnsi="Times New Roman" w:cs="Times New Roman"/>
          <w:sz w:val="24"/>
          <w:szCs w:val="24"/>
        </w:rPr>
        <w:t>Idama</w:t>
      </w:r>
      <w:proofErr w:type="spellEnd"/>
      <w:r w:rsidR="00287BFC" w:rsidRPr="007078D8">
        <w:rPr>
          <w:rFonts w:ascii="Times New Roman" w:hAnsi="Times New Roman" w:cs="Times New Roman"/>
          <w:sz w:val="24"/>
          <w:szCs w:val="24"/>
        </w:rPr>
        <w:t xml:space="preserve"> (1964) All NLR (Reprint) 317 at 322</w:t>
      </w:r>
    </w:p>
    <w:p w14:paraId="2EA50C7C"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r w:rsidR="00287BFC" w:rsidRPr="007078D8">
        <w:rPr>
          <w:rFonts w:ascii="Times New Roman" w:hAnsi="Times New Roman" w:cs="Times New Roman"/>
          <w:sz w:val="24"/>
          <w:szCs w:val="24"/>
        </w:rPr>
        <w:t>Adebayo V AG Federation (2008) All FWLR (Pt.412) 1195</w:t>
      </w:r>
    </w:p>
    <w:p w14:paraId="2EA50C7D"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proofErr w:type="spellStart"/>
      <w:r w:rsidR="00287BFC" w:rsidRPr="007078D8">
        <w:rPr>
          <w:rFonts w:ascii="Times New Roman" w:hAnsi="Times New Roman" w:cs="Times New Roman"/>
          <w:sz w:val="24"/>
          <w:szCs w:val="24"/>
        </w:rPr>
        <w:t>Mbani</w:t>
      </w:r>
      <w:proofErr w:type="spellEnd"/>
      <w:r w:rsidR="00287BFC" w:rsidRPr="007078D8">
        <w:rPr>
          <w:rFonts w:ascii="Times New Roman" w:hAnsi="Times New Roman" w:cs="Times New Roman"/>
          <w:sz w:val="24"/>
          <w:szCs w:val="24"/>
        </w:rPr>
        <w:t xml:space="preserve"> V </w:t>
      </w:r>
      <w:proofErr w:type="spellStart"/>
      <w:r w:rsidR="00287BFC" w:rsidRPr="007078D8">
        <w:rPr>
          <w:rFonts w:ascii="Times New Roman" w:hAnsi="Times New Roman" w:cs="Times New Roman"/>
          <w:sz w:val="24"/>
          <w:szCs w:val="24"/>
        </w:rPr>
        <w:t>Bosi</w:t>
      </w:r>
      <w:proofErr w:type="spellEnd"/>
      <w:r w:rsidR="00287BFC" w:rsidRPr="007078D8">
        <w:rPr>
          <w:rFonts w:ascii="Times New Roman" w:hAnsi="Times New Roman" w:cs="Times New Roman"/>
          <w:sz w:val="24"/>
          <w:szCs w:val="24"/>
        </w:rPr>
        <w:t xml:space="preserve"> (2006) 11 NWLR (Pt.991) 400 at 417</w:t>
      </w:r>
    </w:p>
    <w:p w14:paraId="2EA50C7E"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Nigeria, </w:t>
      </w:r>
      <w:proofErr w:type="spellStart"/>
      <w:r w:rsidR="00287BFC" w:rsidRPr="007078D8">
        <w:rPr>
          <w:rFonts w:ascii="Times New Roman" w:hAnsi="Times New Roman" w:cs="Times New Roman"/>
          <w:sz w:val="24"/>
          <w:szCs w:val="24"/>
        </w:rPr>
        <w:t>Adegbuyi</w:t>
      </w:r>
      <w:proofErr w:type="spellEnd"/>
      <w:r w:rsidR="00287BFC" w:rsidRPr="007078D8">
        <w:rPr>
          <w:rFonts w:ascii="Times New Roman" w:hAnsi="Times New Roman" w:cs="Times New Roman"/>
          <w:sz w:val="24"/>
          <w:szCs w:val="24"/>
        </w:rPr>
        <w:t xml:space="preserve"> V APC (2014) All FWLR (Pt.761) 1486 at 1504</w:t>
      </w:r>
    </w:p>
    <w:p w14:paraId="2EA50C7F" w14:textId="77777777" w:rsidR="00287BFC" w:rsidRPr="007078D8" w:rsidRDefault="00287BFC" w:rsidP="00287BFC">
      <w:pPr>
        <w:rPr>
          <w:rFonts w:ascii="Times New Roman" w:hAnsi="Times New Roman" w:cs="Times New Roman"/>
          <w:sz w:val="24"/>
          <w:szCs w:val="24"/>
        </w:rPr>
      </w:pPr>
    </w:p>
    <w:p w14:paraId="2EA50C80" w14:textId="77777777" w:rsidR="00287BFC" w:rsidRPr="007078D8" w:rsidRDefault="00287BFC" w:rsidP="00287BFC">
      <w:pPr>
        <w:rPr>
          <w:rFonts w:ascii="Times New Roman" w:hAnsi="Times New Roman" w:cs="Times New Roman"/>
          <w:b/>
          <w:sz w:val="24"/>
          <w:szCs w:val="24"/>
        </w:rPr>
      </w:pPr>
      <w:r w:rsidRPr="007078D8">
        <w:rPr>
          <w:rFonts w:ascii="Times New Roman" w:hAnsi="Times New Roman" w:cs="Times New Roman"/>
          <w:b/>
          <w:sz w:val="24"/>
          <w:szCs w:val="24"/>
        </w:rPr>
        <w:t>United Kingdom</w:t>
      </w:r>
    </w:p>
    <w:p w14:paraId="2EA50C81"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UK, </w:t>
      </w:r>
      <w:r w:rsidR="00287BFC" w:rsidRPr="007078D8">
        <w:rPr>
          <w:rFonts w:ascii="Times New Roman" w:hAnsi="Times New Roman" w:cs="Times New Roman"/>
          <w:sz w:val="24"/>
          <w:szCs w:val="24"/>
        </w:rPr>
        <w:t>Parker V Parker (1954) All ER 22</w:t>
      </w:r>
    </w:p>
    <w:p w14:paraId="2EA50C82"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UK, </w:t>
      </w:r>
      <w:r w:rsidR="00287BFC" w:rsidRPr="007078D8">
        <w:rPr>
          <w:rFonts w:ascii="Times New Roman" w:hAnsi="Times New Roman" w:cs="Times New Roman"/>
          <w:sz w:val="24"/>
          <w:szCs w:val="24"/>
        </w:rPr>
        <w:t xml:space="preserve">Norwich </w:t>
      </w:r>
      <w:proofErr w:type="spellStart"/>
      <w:r w:rsidR="00287BFC" w:rsidRPr="007078D8">
        <w:rPr>
          <w:rFonts w:ascii="Times New Roman" w:hAnsi="Times New Roman" w:cs="Times New Roman"/>
          <w:sz w:val="24"/>
          <w:szCs w:val="24"/>
        </w:rPr>
        <w:t>Pharmacal</w:t>
      </w:r>
      <w:proofErr w:type="spellEnd"/>
      <w:r w:rsidR="00287BFC" w:rsidRPr="007078D8">
        <w:rPr>
          <w:rFonts w:ascii="Times New Roman" w:hAnsi="Times New Roman" w:cs="Times New Roman"/>
          <w:sz w:val="24"/>
          <w:szCs w:val="24"/>
        </w:rPr>
        <w:t xml:space="preserve"> Co. and Others V Customs and Excise Commissioners (1974) AC 133</w:t>
      </w:r>
    </w:p>
    <w:p w14:paraId="2EA50C83"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UK, </w:t>
      </w:r>
      <w:proofErr w:type="spellStart"/>
      <w:r w:rsidR="00287BFC" w:rsidRPr="007078D8">
        <w:rPr>
          <w:rFonts w:ascii="Times New Roman" w:hAnsi="Times New Roman" w:cs="Times New Roman"/>
          <w:sz w:val="24"/>
          <w:szCs w:val="24"/>
        </w:rPr>
        <w:t>Asworth</w:t>
      </w:r>
      <w:proofErr w:type="spellEnd"/>
      <w:r w:rsidR="00287BFC" w:rsidRPr="007078D8">
        <w:rPr>
          <w:rFonts w:ascii="Times New Roman" w:hAnsi="Times New Roman" w:cs="Times New Roman"/>
          <w:sz w:val="24"/>
          <w:szCs w:val="24"/>
        </w:rPr>
        <w:t xml:space="preserve"> Hospital </w:t>
      </w:r>
      <w:proofErr w:type="spellStart"/>
      <w:r w:rsidR="00287BFC" w:rsidRPr="007078D8">
        <w:rPr>
          <w:rFonts w:ascii="Times New Roman" w:hAnsi="Times New Roman" w:cs="Times New Roman"/>
          <w:sz w:val="24"/>
          <w:szCs w:val="24"/>
        </w:rPr>
        <w:t>Auhtority</w:t>
      </w:r>
      <w:proofErr w:type="spellEnd"/>
      <w:r w:rsidR="00287BFC" w:rsidRPr="007078D8">
        <w:rPr>
          <w:rFonts w:ascii="Times New Roman" w:hAnsi="Times New Roman" w:cs="Times New Roman"/>
          <w:sz w:val="24"/>
          <w:szCs w:val="24"/>
        </w:rPr>
        <w:t xml:space="preserve"> V MGN Ltd (2002) 1 WLR 2033, Par.60</w:t>
      </w:r>
    </w:p>
    <w:p w14:paraId="2EA50C84"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UK, </w:t>
      </w:r>
      <w:r w:rsidR="00287BFC" w:rsidRPr="007078D8">
        <w:rPr>
          <w:rFonts w:ascii="Times New Roman" w:hAnsi="Times New Roman" w:cs="Times New Roman"/>
          <w:sz w:val="24"/>
          <w:szCs w:val="24"/>
        </w:rPr>
        <w:t>R (Mohammed) V Secretary of State for Foreign and Commonwealth Affairs (No.1) (2009) 1WLR 2579, pa 94</w:t>
      </w:r>
    </w:p>
    <w:p w14:paraId="2EA50C85"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UK, </w:t>
      </w:r>
      <w:r w:rsidR="00287BFC" w:rsidRPr="007078D8">
        <w:rPr>
          <w:rFonts w:ascii="Times New Roman" w:hAnsi="Times New Roman" w:cs="Times New Roman"/>
          <w:sz w:val="24"/>
          <w:szCs w:val="24"/>
        </w:rPr>
        <w:t xml:space="preserve">Rugby Football Union V Consolidated Union Services Limited (formerly </w:t>
      </w:r>
      <w:proofErr w:type="spellStart"/>
      <w:r w:rsidR="00287BFC" w:rsidRPr="007078D8">
        <w:rPr>
          <w:rFonts w:ascii="Times New Roman" w:hAnsi="Times New Roman" w:cs="Times New Roman"/>
          <w:sz w:val="24"/>
          <w:szCs w:val="24"/>
        </w:rPr>
        <w:t>Viagogo</w:t>
      </w:r>
      <w:proofErr w:type="spellEnd"/>
      <w:r w:rsidR="00287BFC" w:rsidRPr="007078D8">
        <w:rPr>
          <w:rFonts w:ascii="Times New Roman" w:hAnsi="Times New Roman" w:cs="Times New Roman"/>
          <w:sz w:val="24"/>
          <w:szCs w:val="24"/>
        </w:rPr>
        <w:t xml:space="preserve"> Limited in liquidation), (2012) 1WLR 3333, Par. 17</w:t>
      </w:r>
    </w:p>
    <w:p w14:paraId="2EA50C86" w14:textId="77777777" w:rsidR="00287BFC" w:rsidRPr="007078D8" w:rsidRDefault="00287BFC" w:rsidP="00287BFC">
      <w:pPr>
        <w:rPr>
          <w:rFonts w:ascii="Times New Roman" w:hAnsi="Times New Roman" w:cs="Times New Roman"/>
          <w:b/>
          <w:sz w:val="24"/>
          <w:szCs w:val="24"/>
        </w:rPr>
      </w:pPr>
      <w:r w:rsidRPr="007078D8">
        <w:rPr>
          <w:rFonts w:ascii="Times New Roman" w:hAnsi="Times New Roman" w:cs="Times New Roman"/>
          <w:b/>
          <w:sz w:val="24"/>
          <w:szCs w:val="24"/>
        </w:rPr>
        <w:t>Canada</w:t>
      </w:r>
    </w:p>
    <w:p w14:paraId="2EA50C87"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Canada, </w:t>
      </w:r>
      <w:r w:rsidR="00287BFC" w:rsidRPr="007078D8">
        <w:rPr>
          <w:rFonts w:ascii="Times New Roman" w:hAnsi="Times New Roman" w:cs="Times New Roman"/>
          <w:sz w:val="24"/>
          <w:szCs w:val="24"/>
        </w:rPr>
        <w:t>King V Power (2015) NLTD (G) 32, Par. 17</w:t>
      </w:r>
    </w:p>
    <w:p w14:paraId="2EA50C88"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Canada, </w:t>
      </w:r>
      <w:r w:rsidR="00287BFC" w:rsidRPr="007078D8">
        <w:rPr>
          <w:rFonts w:ascii="Times New Roman" w:hAnsi="Times New Roman" w:cs="Times New Roman"/>
          <w:sz w:val="24"/>
          <w:szCs w:val="24"/>
        </w:rPr>
        <w:t xml:space="preserve">Warman v </w:t>
      </w:r>
      <w:proofErr w:type="gramStart"/>
      <w:r w:rsidR="00287BFC" w:rsidRPr="007078D8">
        <w:rPr>
          <w:rFonts w:ascii="Times New Roman" w:hAnsi="Times New Roman" w:cs="Times New Roman"/>
          <w:sz w:val="24"/>
          <w:szCs w:val="24"/>
        </w:rPr>
        <w:t>Fournier(</w:t>
      </w:r>
      <w:proofErr w:type="gramEnd"/>
      <w:r w:rsidR="00287BFC" w:rsidRPr="007078D8">
        <w:rPr>
          <w:rFonts w:ascii="Times New Roman" w:hAnsi="Times New Roman" w:cs="Times New Roman"/>
          <w:sz w:val="24"/>
          <w:szCs w:val="24"/>
        </w:rPr>
        <w:t>2010) ONSC 2125 par.34</w:t>
      </w:r>
    </w:p>
    <w:p w14:paraId="2EA50C89"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Canada, </w:t>
      </w:r>
      <w:r w:rsidR="00287BFC" w:rsidRPr="007078D8">
        <w:rPr>
          <w:rFonts w:ascii="Times New Roman" w:hAnsi="Times New Roman" w:cs="Times New Roman"/>
          <w:sz w:val="24"/>
          <w:szCs w:val="24"/>
        </w:rPr>
        <w:t>Commissioner of Canada Elections V Nation 110 C.R.R (2d.) 160 (C.J) par.20 and 21</w:t>
      </w:r>
    </w:p>
    <w:p w14:paraId="2EA50C8A" w14:textId="77777777" w:rsidR="00287BFC" w:rsidRPr="007078D8" w:rsidRDefault="00287BFC" w:rsidP="00287BFC">
      <w:pPr>
        <w:rPr>
          <w:rFonts w:ascii="Times New Roman" w:hAnsi="Times New Roman" w:cs="Times New Roman"/>
          <w:sz w:val="24"/>
          <w:szCs w:val="24"/>
        </w:rPr>
      </w:pPr>
    </w:p>
    <w:p w14:paraId="2EA50C8B" w14:textId="77777777" w:rsidR="00287BFC" w:rsidRPr="007078D8" w:rsidRDefault="00287BFC" w:rsidP="00287BFC">
      <w:pPr>
        <w:rPr>
          <w:rFonts w:ascii="Times New Roman" w:hAnsi="Times New Roman" w:cs="Times New Roman"/>
          <w:sz w:val="24"/>
          <w:szCs w:val="24"/>
        </w:rPr>
      </w:pPr>
    </w:p>
    <w:p w14:paraId="2EA50C8C" w14:textId="77777777" w:rsidR="00287BFC" w:rsidRPr="007078D8" w:rsidRDefault="00287BFC" w:rsidP="00287BFC">
      <w:pPr>
        <w:rPr>
          <w:rFonts w:ascii="Times New Roman" w:hAnsi="Times New Roman" w:cs="Times New Roman"/>
          <w:b/>
          <w:sz w:val="24"/>
          <w:szCs w:val="24"/>
        </w:rPr>
      </w:pPr>
      <w:r w:rsidRPr="007078D8">
        <w:rPr>
          <w:rFonts w:ascii="Times New Roman" w:hAnsi="Times New Roman" w:cs="Times New Roman"/>
          <w:b/>
          <w:sz w:val="24"/>
          <w:szCs w:val="24"/>
        </w:rPr>
        <w:t>United States</w:t>
      </w:r>
    </w:p>
    <w:p w14:paraId="2EA50C8D"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US, </w:t>
      </w:r>
      <w:r w:rsidR="00287BFC" w:rsidRPr="007078D8">
        <w:rPr>
          <w:rFonts w:ascii="Times New Roman" w:hAnsi="Times New Roman" w:cs="Times New Roman"/>
          <w:sz w:val="24"/>
          <w:szCs w:val="24"/>
        </w:rPr>
        <w:t>Dendrite Intern., Inc V Doe No.3, 775 A.2d 756 (2001</w:t>
      </w:r>
      <w:proofErr w:type="gramStart"/>
      <w:r w:rsidR="00287BFC" w:rsidRPr="007078D8">
        <w:rPr>
          <w:rFonts w:ascii="Times New Roman" w:hAnsi="Times New Roman" w:cs="Times New Roman"/>
          <w:sz w:val="24"/>
          <w:szCs w:val="24"/>
        </w:rPr>
        <w:t>)  p.760</w:t>
      </w:r>
      <w:proofErr w:type="gramEnd"/>
      <w:r w:rsidR="00287BFC" w:rsidRPr="007078D8">
        <w:rPr>
          <w:rFonts w:ascii="Times New Roman" w:hAnsi="Times New Roman" w:cs="Times New Roman"/>
          <w:sz w:val="24"/>
          <w:szCs w:val="24"/>
        </w:rPr>
        <w:t xml:space="preserve"> at 761</w:t>
      </w:r>
    </w:p>
    <w:p w14:paraId="2EA50C8E"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US, </w:t>
      </w:r>
      <w:proofErr w:type="spellStart"/>
      <w:r w:rsidR="00287BFC" w:rsidRPr="007078D8">
        <w:rPr>
          <w:rFonts w:ascii="Times New Roman" w:hAnsi="Times New Roman" w:cs="Times New Roman"/>
          <w:sz w:val="24"/>
          <w:szCs w:val="24"/>
        </w:rPr>
        <w:t>Mclntyre</w:t>
      </w:r>
      <w:proofErr w:type="spellEnd"/>
      <w:r w:rsidR="00287BFC" w:rsidRPr="007078D8">
        <w:rPr>
          <w:rFonts w:ascii="Times New Roman" w:hAnsi="Times New Roman" w:cs="Times New Roman"/>
          <w:sz w:val="24"/>
          <w:szCs w:val="24"/>
        </w:rPr>
        <w:t xml:space="preserve"> V Ohio Elections Commission, 514 US 334 (</w:t>
      </w:r>
      <w:proofErr w:type="gramStart"/>
      <w:r w:rsidR="00287BFC" w:rsidRPr="007078D8">
        <w:rPr>
          <w:rFonts w:ascii="Times New Roman" w:hAnsi="Times New Roman" w:cs="Times New Roman"/>
          <w:sz w:val="24"/>
          <w:szCs w:val="24"/>
        </w:rPr>
        <w:t>1995)</w:t>
      </w:r>
      <w:proofErr w:type="spellStart"/>
      <w:r w:rsidR="00287BFC" w:rsidRPr="007078D8">
        <w:rPr>
          <w:rFonts w:ascii="Times New Roman" w:hAnsi="Times New Roman" w:cs="Times New Roman"/>
          <w:sz w:val="24"/>
          <w:szCs w:val="24"/>
        </w:rPr>
        <w:t>Pg</w:t>
      </w:r>
      <w:proofErr w:type="spellEnd"/>
      <w:proofErr w:type="gramEnd"/>
      <w:r w:rsidR="00287BFC" w:rsidRPr="007078D8">
        <w:rPr>
          <w:rFonts w:ascii="Times New Roman" w:hAnsi="Times New Roman" w:cs="Times New Roman"/>
          <w:sz w:val="24"/>
          <w:szCs w:val="24"/>
        </w:rPr>
        <w:t xml:space="preserve"> 357,id, </w:t>
      </w:r>
      <w:proofErr w:type="spellStart"/>
      <w:r w:rsidR="00287BFC" w:rsidRPr="007078D8">
        <w:rPr>
          <w:rFonts w:ascii="Times New Roman" w:hAnsi="Times New Roman" w:cs="Times New Roman"/>
          <w:sz w:val="24"/>
          <w:szCs w:val="24"/>
        </w:rPr>
        <w:t>pg</w:t>
      </w:r>
      <w:proofErr w:type="spellEnd"/>
      <w:r w:rsidR="00287BFC" w:rsidRPr="007078D8">
        <w:rPr>
          <w:rFonts w:ascii="Times New Roman" w:hAnsi="Times New Roman" w:cs="Times New Roman"/>
          <w:sz w:val="24"/>
          <w:szCs w:val="24"/>
        </w:rPr>
        <w:t xml:space="preserve"> 342</w:t>
      </w:r>
    </w:p>
    <w:p w14:paraId="2EA50C8F"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US, </w:t>
      </w:r>
      <w:r w:rsidR="00287BFC" w:rsidRPr="007078D8">
        <w:rPr>
          <w:rFonts w:ascii="Times New Roman" w:hAnsi="Times New Roman" w:cs="Times New Roman"/>
          <w:sz w:val="24"/>
          <w:szCs w:val="24"/>
        </w:rPr>
        <w:t xml:space="preserve">Rosenbloom V Metromedia Inc. </w:t>
      </w:r>
      <w:proofErr w:type="spellStart"/>
      <w:r w:rsidR="00287BFC" w:rsidRPr="007078D8">
        <w:rPr>
          <w:rFonts w:ascii="Times New Roman" w:hAnsi="Times New Roman" w:cs="Times New Roman"/>
          <w:sz w:val="24"/>
          <w:szCs w:val="24"/>
        </w:rPr>
        <w:t>S.ct</w:t>
      </w:r>
      <w:proofErr w:type="spellEnd"/>
      <w:r w:rsidR="00287BFC" w:rsidRPr="007078D8">
        <w:rPr>
          <w:rFonts w:ascii="Times New Roman" w:hAnsi="Times New Roman" w:cs="Times New Roman"/>
          <w:sz w:val="24"/>
          <w:szCs w:val="24"/>
        </w:rPr>
        <w:t xml:space="preserve"> 1811, (1971), p.1820</w:t>
      </w:r>
    </w:p>
    <w:p w14:paraId="2EA50C90"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US, </w:t>
      </w:r>
      <w:r w:rsidR="00287BFC" w:rsidRPr="007078D8">
        <w:rPr>
          <w:rFonts w:ascii="Times New Roman" w:hAnsi="Times New Roman" w:cs="Times New Roman"/>
          <w:sz w:val="24"/>
          <w:szCs w:val="24"/>
        </w:rPr>
        <w:t>Digital Music News V Superior Court of Los Angeles, 226 Cal. App. 4</w:t>
      </w:r>
      <w:r w:rsidR="00287BFC" w:rsidRPr="007078D8">
        <w:rPr>
          <w:rFonts w:ascii="Times New Roman" w:hAnsi="Times New Roman" w:cs="Times New Roman"/>
          <w:sz w:val="24"/>
          <w:szCs w:val="24"/>
          <w:vertAlign w:val="superscript"/>
        </w:rPr>
        <w:t>th</w:t>
      </w:r>
      <w:r w:rsidR="00287BFC" w:rsidRPr="007078D8">
        <w:rPr>
          <w:rFonts w:ascii="Times New Roman" w:hAnsi="Times New Roman" w:cs="Times New Roman"/>
          <w:sz w:val="24"/>
          <w:szCs w:val="24"/>
        </w:rPr>
        <w:t xml:space="preserve"> 216 (2014) p.228</w:t>
      </w:r>
    </w:p>
    <w:p w14:paraId="2EA50C91"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US, </w:t>
      </w:r>
      <w:proofErr w:type="spellStart"/>
      <w:r w:rsidR="00287BFC" w:rsidRPr="007078D8">
        <w:rPr>
          <w:rFonts w:ascii="Times New Roman" w:hAnsi="Times New Roman" w:cs="Times New Roman"/>
          <w:sz w:val="24"/>
          <w:szCs w:val="24"/>
        </w:rPr>
        <w:t>Krinsky</w:t>
      </w:r>
      <w:proofErr w:type="spellEnd"/>
      <w:r w:rsidR="00287BFC" w:rsidRPr="007078D8">
        <w:rPr>
          <w:rFonts w:ascii="Times New Roman" w:hAnsi="Times New Roman" w:cs="Times New Roman"/>
          <w:sz w:val="24"/>
          <w:szCs w:val="24"/>
        </w:rPr>
        <w:t xml:space="preserve"> V Doe 6, 159 Cal. App. Par.17 </w:t>
      </w:r>
    </w:p>
    <w:p w14:paraId="2EA50C92" w14:textId="77777777" w:rsidR="00287BFC" w:rsidRPr="007078D8" w:rsidRDefault="00AA474A" w:rsidP="00287BFC">
      <w:pPr>
        <w:rPr>
          <w:rFonts w:ascii="Times New Roman" w:hAnsi="Times New Roman" w:cs="Times New Roman"/>
          <w:sz w:val="24"/>
          <w:szCs w:val="24"/>
        </w:rPr>
      </w:pPr>
      <w:r>
        <w:rPr>
          <w:rFonts w:ascii="Times New Roman" w:hAnsi="Times New Roman" w:cs="Times New Roman"/>
          <w:sz w:val="24"/>
          <w:szCs w:val="24"/>
        </w:rPr>
        <w:t xml:space="preserve">US, </w:t>
      </w:r>
      <w:proofErr w:type="spellStart"/>
      <w:r w:rsidR="00287BFC" w:rsidRPr="007078D8">
        <w:rPr>
          <w:rFonts w:ascii="Times New Roman" w:hAnsi="Times New Roman" w:cs="Times New Roman"/>
          <w:sz w:val="24"/>
          <w:szCs w:val="24"/>
        </w:rPr>
        <w:t>Clumbia</w:t>
      </w:r>
      <w:proofErr w:type="spellEnd"/>
      <w:r w:rsidR="00287BFC" w:rsidRPr="007078D8">
        <w:rPr>
          <w:rFonts w:ascii="Times New Roman" w:hAnsi="Times New Roman" w:cs="Times New Roman"/>
          <w:sz w:val="24"/>
          <w:szCs w:val="24"/>
        </w:rPr>
        <w:t xml:space="preserve"> Ins. Co. V Seescandy.com 185 FRD (N.D Cal.1999)</w:t>
      </w:r>
    </w:p>
    <w:p w14:paraId="2EA50C93" w14:textId="77777777" w:rsidR="00287BFC" w:rsidRPr="007078D8" w:rsidRDefault="00287BFC" w:rsidP="00287BFC">
      <w:pPr>
        <w:rPr>
          <w:rFonts w:ascii="Times New Roman" w:hAnsi="Times New Roman" w:cs="Times New Roman"/>
          <w:sz w:val="24"/>
          <w:szCs w:val="24"/>
        </w:rPr>
      </w:pPr>
    </w:p>
    <w:p w14:paraId="2EA50C94" w14:textId="77777777" w:rsidR="00287BFC" w:rsidRPr="007078D8" w:rsidRDefault="00287BFC" w:rsidP="00287BFC">
      <w:pPr>
        <w:rPr>
          <w:rFonts w:ascii="Times New Roman" w:hAnsi="Times New Roman" w:cs="Times New Roman"/>
          <w:sz w:val="24"/>
          <w:szCs w:val="24"/>
        </w:rPr>
      </w:pPr>
      <w:proofErr w:type="spellStart"/>
      <w:r w:rsidRPr="007078D8">
        <w:rPr>
          <w:rFonts w:ascii="Times New Roman" w:hAnsi="Times New Roman" w:cs="Times New Roman"/>
          <w:sz w:val="24"/>
          <w:szCs w:val="24"/>
        </w:rPr>
        <w:t>Delfi</w:t>
      </w:r>
      <w:proofErr w:type="spellEnd"/>
      <w:r w:rsidRPr="007078D8">
        <w:rPr>
          <w:rFonts w:ascii="Times New Roman" w:hAnsi="Times New Roman" w:cs="Times New Roman"/>
          <w:sz w:val="24"/>
          <w:szCs w:val="24"/>
        </w:rPr>
        <w:t xml:space="preserve"> V Estonia, Application No. 64569/09 (2015) par. 149</w:t>
      </w:r>
    </w:p>
    <w:p w14:paraId="2EA50C95" w14:textId="77777777" w:rsidR="00287BFC" w:rsidRPr="007078D8" w:rsidRDefault="00287BFC" w:rsidP="00287BFC">
      <w:pPr>
        <w:rPr>
          <w:rFonts w:ascii="Times New Roman" w:hAnsi="Times New Roman" w:cs="Times New Roman"/>
          <w:sz w:val="24"/>
          <w:szCs w:val="24"/>
        </w:rPr>
      </w:pPr>
      <w:r w:rsidRPr="007078D8">
        <w:rPr>
          <w:rFonts w:ascii="Times New Roman" w:hAnsi="Times New Roman" w:cs="Times New Roman"/>
          <w:sz w:val="24"/>
          <w:szCs w:val="24"/>
        </w:rPr>
        <w:t>KU V Finland, Application No.2872/02 (2008) par.49</w:t>
      </w:r>
    </w:p>
    <w:p w14:paraId="2EA50C96" w14:textId="77777777" w:rsidR="00287BFC" w:rsidRPr="007078D8" w:rsidRDefault="00287BFC" w:rsidP="00287BFC">
      <w:pPr>
        <w:rPr>
          <w:rFonts w:ascii="Times New Roman" w:hAnsi="Times New Roman" w:cs="Times New Roman"/>
          <w:sz w:val="24"/>
          <w:szCs w:val="24"/>
        </w:rPr>
      </w:pPr>
    </w:p>
    <w:p w14:paraId="2EA50C97" w14:textId="77777777" w:rsidR="00287BFC" w:rsidRPr="007078D8" w:rsidRDefault="00287BFC" w:rsidP="00287BFC">
      <w:pPr>
        <w:rPr>
          <w:rFonts w:ascii="Times New Roman" w:hAnsi="Times New Roman" w:cs="Times New Roman"/>
          <w:b/>
          <w:sz w:val="24"/>
          <w:szCs w:val="24"/>
        </w:rPr>
      </w:pPr>
      <w:r w:rsidRPr="007078D8">
        <w:rPr>
          <w:rFonts w:ascii="Times New Roman" w:hAnsi="Times New Roman" w:cs="Times New Roman"/>
          <w:b/>
          <w:sz w:val="24"/>
          <w:szCs w:val="24"/>
        </w:rPr>
        <w:t>CASE SIGNIFICANCE</w:t>
      </w:r>
    </w:p>
    <w:p w14:paraId="2EA50C98" w14:textId="77777777" w:rsidR="00287BFC" w:rsidRPr="007078D8" w:rsidRDefault="00287BFC" w:rsidP="00287BFC">
      <w:pPr>
        <w:rPr>
          <w:rFonts w:ascii="Times New Roman" w:hAnsi="Times New Roman" w:cs="Times New Roman"/>
          <w:sz w:val="24"/>
          <w:szCs w:val="24"/>
        </w:rPr>
      </w:pPr>
      <w:r w:rsidRPr="007078D8">
        <w:rPr>
          <w:rFonts w:ascii="Times New Roman" w:hAnsi="Times New Roman" w:cs="Times New Roman"/>
          <w:sz w:val="24"/>
          <w:szCs w:val="24"/>
        </w:rPr>
        <w:t>The decision establishes binding or persuasive precedent within its jurisdiction.</w:t>
      </w:r>
    </w:p>
    <w:p w14:paraId="2EA50C99" w14:textId="77777777" w:rsidR="00287BFC" w:rsidRPr="007078D8" w:rsidRDefault="00287BFC" w:rsidP="00287BFC">
      <w:pPr>
        <w:rPr>
          <w:rFonts w:ascii="Times New Roman" w:hAnsi="Times New Roman" w:cs="Times New Roman"/>
          <w:sz w:val="24"/>
          <w:szCs w:val="24"/>
        </w:rPr>
      </w:pPr>
    </w:p>
    <w:p w14:paraId="2EA50C9A" w14:textId="77777777" w:rsidR="00287BFC" w:rsidRPr="007078D8" w:rsidRDefault="00287BFC" w:rsidP="00287BFC">
      <w:pPr>
        <w:rPr>
          <w:rFonts w:ascii="Times New Roman" w:hAnsi="Times New Roman" w:cs="Times New Roman"/>
          <w:sz w:val="24"/>
          <w:szCs w:val="24"/>
        </w:rPr>
      </w:pPr>
    </w:p>
    <w:p w14:paraId="2EA50C9B" w14:textId="77777777" w:rsidR="00287BFC" w:rsidRPr="007078D8" w:rsidRDefault="00287BFC" w:rsidP="00287BFC">
      <w:pPr>
        <w:rPr>
          <w:rFonts w:ascii="Times New Roman" w:hAnsi="Times New Roman" w:cs="Times New Roman"/>
          <w:b/>
          <w:sz w:val="24"/>
          <w:szCs w:val="24"/>
        </w:rPr>
      </w:pPr>
      <w:r w:rsidRPr="007078D8">
        <w:rPr>
          <w:rFonts w:ascii="Times New Roman" w:hAnsi="Times New Roman" w:cs="Times New Roman"/>
          <w:b/>
          <w:sz w:val="24"/>
          <w:szCs w:val="24"/>
        </w:rPr>
        <w:t>OFFICIAL CASE DOCUMENTS</w:t>
      </w:r>
    </w:p>
    <w:p w14:paraId="2EA50C9C" w14:textId="77777777" w:rsidR="00287BFC" w:rsidRPr="007078D8" w:rsidRDefault="00BE2B48" w:rsidP="00287BFC">
      <w:pPr>
        <w:rPr>
          <w:rFonts w:ascii="Times New Roman" w:hAnsi="Times New Roman" w:cs="Times New Roman"/>
          <w:sz w:val="24"/>
          <w:szCs w:val="24"/>
        </w:rPr>
      </w:pPr>
      <w:r>
        <w:rPr>
          <w:rFonts w:ascii="Times New Roman" w:hAnsi="Times New Roman" w:cs="Times New Roman"/>
          <w:sz w:val="24"/>
          <w:szCs w:val="24"/>
        </w:rPr>
        <w:t xml:space="preserve">The Judgement </w:t>
      </w:r>
    </w:p>
    <w:sectPr w:rsidR="00287BFC" w:rsidRPr="007078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awley johnson" w:date="2020-07-16T14:29:00Z" w:initials="hj">
    <w:p w14:paraId="7C4D7E73" w14:textId="77777777" w:rsidR="0073545F" w:rsidRPr="0073545F" w:rsidRDefault="00C04447" w:rsidP="0073545F">
      <w:pPr>
        <w:rPr>
          <w:rFonts w:ascii="Times New Roman" w:eastAsia="Times New Roman" w:hAnsi="Times New Roman" w:cs="Times New Roman"/>
          <w:sz w:val="24"/>
          <w:szCs w:val="24"/>
        </w:rPr>
      </w:pPr>
      <w:r>
        <w:rPr>
          <w:rStyle w:val="CommentReference"/>
        </w:rPr>
        <w:annotationRef/>
      </w:r>
      <w:r>
        <w:t>It might be good to add a sentence here on how</w:t>
      </w:r>
      <w:r w:rsidR="003440D8">
        <w:t xml:space="preserve"> that was established in that case.</w:t>
      </w:r>
      <w:r w:rsidR="0073545F">
        <w:t xml:space="preserve"> In the analysis of that lower court ruling which is now posted in the database, there is a sentence which might work: </w:t>
      </w:r>
      <w:r w:rsidR="0073545F" w:rsidRPr="0073545F">
        <w:rPr>
          <w:rFonts w:ascii="Georgia" w:eastAsia="Times New Roman" w:hAnsi="Georgia" w:cs="Times New Roman"/>
          <w:color w:val="445264"/>
          <w:sz w:val="24"/>
          <w:szCs w:val="24"/>
          <w:shd w:val="clear" w:color="auto" w:fill="FFFFFF"/>
        </w:rPr>
        <w:t xml:space="preserve">where the “Supreme Court rejected the prayer of the appellant on the ground that it will be putting the Federal Republic of Nigeria at the mercy of the appellant which would amount to a total brutalization of other people’s fundamental rights in </w:t>
      </w:r>
      <w:proofErr w:type="spellStart"/>
      <w:r w:rsidR="0073545F" w:rsidRPr="0073545F">
        <w:rPr>
          <w:rFonts w:ascii="Georgia" w:eastAsia="Times New Roman" w:hAnsi="Georgia" w:cs="Times New Roman"/>
          <w:color w:val="445264"/>
          <w:sz w:val="24"/>
          <w:szCs w:val="24"/>
          <w:shd w:val="clear" w:color="auto" w:fill="FFFFFF"/>
        </w:rPr>
        <w:t>favour</w:t>
      </w:r>
      <w:proofErr w:type="spellEnd"/>
      <w:r w:rsidR="0073545F" w:rsidRPr="0073545F">
        <w:rPr>
          <w:rFonts w:ascii="Georgia" w:eastAsia="Times New Roman" w:hAnsi="Georgia" w:cs="Times New Roman"/>
          <w:color w:val="445264"/>
          <w:sz w:val="24"/>
          <w:szCs w:val="24"/>
          <w:shd w:val="clear" w:color="auto" w:fill="FFFFFF"/>
        </w:rPr>
        <w:t xml:space="preserve"> of one person’s right.” </w:t>
      </w:r>
    </w:p>
    <w:p w14:paraId="11008F92" w14:textId="43F90B32" w:rsidR="00C04447" w:rsidRDefault="00C04447">
      <w:pPr>
        <w:pStyle w:val="CommentText"/>
      </w:pPr>
    </w:p>
  </w:comment>
  <w:comment w:id="1" w:author="hawley johnson" w:date="2020-07-16T14:34:00Z" w:initials="hj">
    <w:p w14:paraId="5BFC2D51" w14:textId="1770EBC7" w:rsidR="004570C1" w:rsidRDefault="004570C1">
      <w:pPr>
        <w:pStyle w:val="CommentText"/>
      </w:pPr>
      <w:r>
        <w:rPr>
          <w:rStyle w:val="CommentReference"/>
        </w:rPr>
        <w:annotationRef/>
      </w:r>
      <w:r>
        <w:t xml:space="preserve">This is really long and </w:t>
      </w:r>
      <w:r w:rsidR="00B25689">
        <w:t>could be summarized.</w:t>
      </w:r>
    </w:p>
  </w:comment>
  <w:comment w:id="2" w:author="hawley johnson" w:date="2020-07-16T14:36:00Z" w:initials="hj">
    <w:p w14:paraId="531F56AA" w14:textId="51CFB478" w:rsidR="008E491B" w:rsidRDefault="008E491B">
      <w:pPr>
        <w:pStyle w:val="CommentText"/>
      </w:pPr>
      <w:r>
        <w:rPr>
          <w:rStyle w:val="CommentReference"/>
        </w:rPr>
        <w:annotationRef/>
      </w:r>
      <w:r>
        <w:t xml:space="preserve">This is important and if the above is summarized, this could be turned into a sentence quoting the </w:t>
      </w:r>
      <w:r w:rsidR="00761AC2">
        <w:t>section language.</w:t>
      </w:r>
    </w:p>
  </w:comment>
  <w:comment w:id="3" w:author="hawley johnson" w:date="2020-07-16T14:47:00Z" w:initials="hj">
    <w:p w14:paraId="103FBC66" w14:textId="04DD7E6B" w:rsidR="00C12DD2" w:rsidRDefault="00C12DD2">
      <w:pPr>
        <w:pStyle w:val="CommentText"/>
      </w:pPr>
      <w:r>
        <w:rPr>
          <w:rStyle w:val="CommentReference"/>
        </w:rPr>
        <w:annotationRef/>
      </w:r>
      <w:r>
        <w:t xml:space="preserve">I think these need to be made </w:t>
      </w:r>
      <w:proofErr w:type="gramStart"/>
      <w:r>
        <w:t>more clear</w:t>
      </w:r>
      <w:proofErr w:type="gramEnd"/>
      <w:r>
        <w:t xml:space="preserve"> and</w:t>
      </w:r>
      <w:r w:rsidR="00200389">
        <w:t xml:space="preserve"> then </w:t>
      </w:r>
      <w:r w:rsidR="00FA4C48">
        <w:t>use them to structure the paragraphs below. That seems to be what he is doing but</w:t>
      </w:r>
      <w:r w:rsidR="00A85B9F">
        <w:t xml:space="preserve"> it is buried. </w:t>
      </w:r>
    </w:p>
  </w:comment>
  <w:comment w:id="4" w:author="hawley johnson" w:date="2020-07-16T14:43:00Z" w:initials="hj">
    <w:p w14:paraId="56A26467" w14:textId="4B0BAE0D" w:rsidR="004B7251" w:rsidRDefault="004B7251">
      <w:pPr>
        <w:pStyle w:val="CommentText"/>
      </w:pPr>
      <w:r>
        <w:rPr>
          <w:rStyle w:val="CommentReference"/>
        </w:rPr>
        <w:annotationRef/>
      </w:r>
      <w:r w:rsidR="00E45A8C">
        <w:t>Hmmm, does he mean not proportional?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008F92" w15:done="0"/>
  <w15:commentEx w15:paraId="5BFC2D51" w15:done="0"/>
  <w15:commentEx w15:paraId="531F56AA" w15:done="0"/>
  <w15:commentEx w15:paraId="103FBC66" w15:done="0"/>
  <w15:commentEx w15:paraId="56A264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E2B6" w16cex:dateUtc="2020-07-16T18:29:00Z"/>
  <w16cex:commentExtensible w16cex:durableId="22BAE3FA" w16cex:dateUtc="2020-07-16T18:34:00Z"/>
  <w16cex:commentExtensible w16cex:durableId="22BAE487" w16cex:dateUtc="2020-07-16T18:36:00Z"/>
  <w16cex:commentExtensible w16cex:durableId="22BAE6ED" w16cex:dateUtc="2020-07-16T18:47:00Z"/>
  <w16cex:commentExtensible w16cex:durableId="22BAE612" w16cex:dateUtc="2020-07-16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08F92" w16cid:durableId="22BAE2B6"/>
  <w16cid:commentId w16cid:paraId="5BFC2D51" w16cid:durableId="22BAE3FA"/>
  <w16cid:commentId w16cid:paraId="531F56AA" w16cid:durableId="22BAE487"/>
  <w16cid:commentId w16cid:paraId="103FBC66" w16cid:durableId="22BAE6ED"/>
  <w16cid:commentId w16cid:paraId="56A26467" w16cid:durableId="22BAE6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7634C"/>
    <w:multiLevelType w:val="multilevel"/>
    <w:tmpl w:val="377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71C9C"/>
    <w:multiLevelType w:val="multilevel"/>
    <w:tmpl w:val="AB8CCC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206D74"/>
    <w:multiLevelType w:val="multilevel"/>
    <w:tmpl w:val="9088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wley johnson">
    <w15:presenceInfo w15:providerId="Windows Live" w15:userId="20ad3331c4b1d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FC"/>
    <w:rsid w:val="00070690"/>
    <w:rsid w:val="000A014E"/>
    <w:rsid w:val="000A4355"/>
    <w:rsid w:val="000B3D31"/>
    <w:rsid w:val="000C55C1"/>
    <w:rsid w:val="00101DD2"/>
    <w:rsid w:val="00127D9E"/>
    <w:rsid w:val="00200389"/>
    <w:rsid w:val="00230E0E"/>
    <w:rsid w:val="00241578"/>
    <w:rsid w:val="00287BFC"/>
    <w:rsid w:val="002A7D97"/>
    <w:rsid w:val="002B1D19"/>
    <w:rsid w:val="003440D8"/>
    <w:rsid w:val="00345259"/>
    <w:rsid w:val="00386CCF"/>
    <w:rsid w:val="003D3D72"/>
    <w:rsid w:val="003E5E1B"/>
    <w:rsid w:val="0041385D"/>
    <w:rsid w:val="00450010"/>
    <w:rsid w:val="004570C1"/>
    <w:rsid w:val="00467090"/>
    <w:rsid w:val="004B7251"/>
    <w:rsid w:val="0050334A"/>
    <w:rsid w:val="00590E3F"/>
    <w:rsid w:val="005B4A9B"/>
    <w:rsid w:val="00605570"/>
    <w:rsid w:val="006109F9"/>
    <w:rsid w:val="006306ED"/>
    <w:rsid w:val="00655490"/>
    <w:rsid w:val="0066089A"/>
    <w:rsid w:val="006F460F"/>
    <w:rsid w:val="0073545F"/>
    <w:rsid w:val="007543AA"/>
    <w:rsid w:val="00761AC2"/>
    <w:rsid w:val="007B0C5F"/>
    <w:rsid w:val="00804222"/>
    <w:rsid w:val="00822040"/>
    <w:rsid w:val="0083607C"/>
    <w:rsid w:val="008E491B"/>
    <w:rsid w:val="008F32DA"/>
    <w:rsid w:val="0097014C"/>
    <w:rsid w:val="00A244AF"/>
    <w:rsid w:val="00A51AFD"/>
    <w:rsid w:val="00A85B9F"/>
    <w:rsid w:val="00A957B4"/>
    <w:rsid w:val="00AA474A"/>
    <w:rsid w:val="00AB4D97"/>
    <w:rsid w:val="00AD1657"/>
    <w:rsid w:val="00AE439D"/>
    <w:rsid w:val="00B25689"/>
    <w:rsid w:val="00BE2B48"/>
    <w:rsid w:val="00C04447"/>
    <w:rsid w:val="00C1175B"/>
    <w:rsid w:val="00C126BC"/>
    <w:rsid w:val="00C12DD2"/>
    <w:rsid w:val="00CC4543"/>
    <w:rsid w:val="00CD333E"/>
    <w:rsid w:val="00D40CF0"/>
    <w:rsid w:val="00D47AD7"/>
    <w:rsid w:val="00D5008D"/>
    <w:rsid w:val="00D568EC"/>
    <w:rsid w:val="00D61F90"/>
    <w:rsid w:val="00D71CEF"/>
    <w:rsid w:val="00DA20B0"/>
    <w:rsid w:val="00E066CC"/>
    <w:rsid w:val="00E45A8C"/>
    <w:rsid w:val="00E47CF4"/>
    <w:rsid w:val="00E82767"/>
    <w:rsid w:val="00E82B42"/>
    <w:rsid w:val="00EB00A7"/>
    <w:rsid w:val="00EC62C0"/>
    <w:rsid w:val="00ED2511"/>
    <w:rsid w:val="00EE4064"/>
    <w:rsid w:val="00F22B35"/>
    <w:rsid w:val="00F55DA1"/>
    <w:rsid w:val="00FA4C48"/>
    <w:rsid w:val="00FB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0C04"/>
  <w15:chartTrackingRefBased/>
  <w15:docId w15:val="{DE852AC2-1278-44AF-9711-78164E86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72"/>
    <w:pPr>
      <w:ind w:left="720"/>
      <w:contextualSpacing/>
    </w:pPr>
  </w:style>
  <w:style w:type="paragraph" w:styleId="NormalWeb">
    <w:name w:val="Normal (Web)"/>
    <w:basedOn w:val="Normal"/>
    <w:uiPriority w:val="99"/>
    <w:semiHidden/>
    <w:unhideWhenUsed/>
    <w:rsid w:val="00AA474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04447"/>
    <w:rPr>
      <w:sz w:val="16"/>
      <w:szCs w:val="16"/>
    </w:rPr>
  </w:style>
  <w:style w:type="paragraph" w:styleId="CommentText">
    <w:name w:val="annotation text"/>
    <w:basedOn w:val="Normal"/>
    <w:link w:val="CommentTextChar"/>
    <w:uiPriority w:val="99"/>
    <w:semiHidden/>
    <w:unhideWhenUsed/>
    <w:rsid w:val="00C04447"/>
    <w:pPr>
      <w:spacing w:line="240" w:lineRule="auto"/>
    </w:pPr>
    <w:rPr>
      <w:sz w:val="20"/>
      <w:szCs w:val="20"/>
    </w:rPr>
  </w:style>
  <w:style w:type="character" w:customStyle="1" w:styleId="CommentTextChar">
    <w:name w:val="Comment Text Char"/>
    <w:basedOn w:val="DefaultParagraphFont"/>
    <w:link w:val="CommentText"/>
    <w:uiPriority w:val="99"/>
    <w:semiHidden/>
    <w:rsid w:val="00C04447"/>
    <w:rPr>
      <w:sz w:val="20"/>
      <w:szCs w:val="20"/>
    </w:rPr>
  </w:style>
  <w:style w:type="paragraph" w:styleId="CommentSubject">
    <w:name w:val="annotation subject"/>
    <w:basedOn w:val="CommentText"/>
    <w:next w:val="CommentText"/>
    <w:link w:val="CommentSubjectChar"/>
    <w:uiPriority w:val="99"/>
    <w:semiHidden/>
    <w:unhideWhenUsed/>
    <w:rsid w:val="00C04447"/>
    <w:rPr>
      <w:b/>
      <w:bCs/>
    </w:rPr>
  </w:style>
  <w:style w:type="character" w:customStyle="1" w:styleId="CommentSubjectChar">
    <w:name w:val="Comment Subject Char"/>
    <w:basedOn w:val="CommentTextChar"/>
    <w:link w:val="CommentSubject"/>
    <w:uiPriority w:val="99"/>
    <w:semiHidden/>
    <w:rsid w:val="00C04447"/>
    <w:rPr>
      <w:b/>
      <w:bCs/>
      <w:sz w:val="20"/>
      <w:szCs w:val="20"/>
    </w:rPr>
  </w:style>
  <w:style w:type="paragraph" w:styleId="BalloonText">
    <w:name w:val="Balloon Text"/>
    <w:basedOn w:val="Normal"/>
    <w:link w:val="BalloonTextChar"/>
    <w:uiPriority w:val="99"/>
    <w:semiHidden/>
    <w:unhideWhenUsed/>
    <w:rsid w:val="00C044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4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3906">
      <w:bodyDiv w:val="1"/>
      <w:marLeft w:val="0"/>
      <w:marRight w:val="0"/>
      <w:marTop w:val="0"/>
      <w:marBottom w:val="0"/>
      <w:divBdr>
        <w:top w:val="none" w:sz="0" w:space="0" w:color="auto"/>
        <w:left w:val="none" w:sz="0" w:space="0" w:color="auto"/>
        <w:bottom w:val="none" w:sz="0" w:space="0" w:color="auto"/>
        <w:right w:val="none" w:sz="0" w:space="0" w:color="auto"/>
      </w:divBdr>
    </w:div>
    <w:div w:id="163865350">
      <w:bodyDiv w:val="1"/>
      <w:marLeft w:val="0"/>
      <w:marRight w:val="0"/>
      <w:marTop w:val="0"/>
      <w:marBottom w:val="0"/>
      <w:divBdr>
        <w:top w:val="none" w:sz="0" w:space="0" w:color="auto"/>
        <w:left w:val="none" w:sz="0" w:space="0" w:color="auto"/>
        <w:bottom w:val="none" w:sz="0" w:space="0" w:color="auto"/>
        <w:right w:val="none" w:sz="0" w:space="0" w:color="auto"/>
      </w:divBdr>
    </w:div>
    <w:div w:id="775977704">
      <w:bodyDiv w:val="1"/>
      <w:marLeft w:val="0"/>
      <w:marRight w:val="0"/>
      <w:marTop w:val="0"/>
      <w:marBottom w:val="0"/>
      <w:divBdr>
        <w:top w:val="none" w:sz="0" w:space="0" w:color="auto"/>
        <w:left w:val="none" w:sz="0" w:space="0" w:color="auto"/>
        <w:bottom w:val="none" w:sz="0" w:space="0" w:color="auto"/>
        <w:right w:val="none" w:sz="0" w:space="0" w:color="auto"/>
      </w:divBdr>
    </w:div>
    <w:div w:id="13437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law</dc:creator>
  <cp:keywords/>
  <dc:description/>
  <cp:lastModifiedBy>hawley johnson</cp:lastModifiedBy>
  <cp:revision>3</cp:revision>
  <dcterms:created xsi:type="dcterms:W3CDTF">2020-07-16T18:53:00Z</dcterms:created>
  <dcterms:modified xsi:type="dcterms:W3CDTF">2020-07-16T18:56:00Z</dcterms:modified>
</cp:coreProperties>
</file>