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FA5D0" w14:textId="77777777" w:rsidR="00BE41C7" w:rsidRDefault="00C106FC">
      <w:pPr>
        <w:jc w:val="both"/>
        <w:rPr>
          <w:rFonts w:ascii="Open Sans" w:eastAsia="Open Sans" w:hAnsi="Open Sans" w:cs="Open Sans"/>
        </w:rPr>
      </w:pPr>
      <w:bookmarkStart w:id="0" w:name="_GoBack"/>
      <w:bookmarkEnd w:id="0"/>
      <w:r>
        <w:rPr>
          <w:rFonts w:ascii="Open Sans" w:eastAsia="Open Sans" w:hAnsi="Open Sans" w:cs="Open Sans"/>
          <w:b/>
        </w:rPr>
        <w:t>Case Information</w:t>
      </w:r>
    </w:p>
    <w:p w14:paraId="74F8E324" w14:textId="77777777" w:rsidR="00BE41C7" w:rsidRDefault="00C106FC">
      <w:pPr>
        <w:numPr>
          <w:ilvl w:val="0"/>
          <w:numId w:val="7"/>
        </w:numPr>
        <w:jc w:val="both"/>
        <w:rPr>
          <w:rFonts w:ascii="Open Sans" w:eastAsia="Open Sans" w:hAnsi="Open Sans" w:cs="Open Sans"/>
          <w:b/>
        </w:rPr>
      </w:pPr>
      <w:r>
        <w:rPr>
          <w:rFonts w:ascii="Open Sans" w:eastAsia="Open Sans" w:hAnsi="Open Sans" w:cs="Open Sans"/>
          <w:b/>
        </w:rPr>
        <w:t xml:space="preserve">Case Title: </w:t>
      </w:r>
      <w:r>
        <w:rPr>
          <w:rFonts w:ascii="Open Sans" w:eastAsia="Open Sans" w:hAnsi="Open Sans" w:cs="Open Sans"/>
        </w:rPr>
        <w:t>Jair Messias Bolsonaro / Party Coalition “Brasil acima de tudo, Deus acima de todos” (PSL/PRTB) vs. Party Coalition “O povo feliz de novo” (PT/PCdoB/PROS)</w:t>
      </w:r>
    </w:p>
    <w:p w14:paraId="0B2EE055" w14:textId="77777777" w:rsidR="00BE41C7" w:rsidRDefault="00C106FC">
      <w:pPr>
        <w:numPr>
          <w:ilvl w:val="0"/>
          <w:numId w:val="7"/>
        </w:numPr>
        <w:jc w:val="both"/>
        <w:rPr>
          <w:rFonts w:ascii="Open Sans" w:eastAsia="Open Sans" w:hAnsi="Open Sans" w:cs="Open Sans"/>
          <w:b/>
        </w:rPr>
      </w:pPr>
      <w:r>
        <w:rPr>
          <w:rFonts w:ascii="Open Sans" w:eastAsia="Open Sans" w:hAnsi="Open Sans" w:cs="Open Sans"/>
          <w:b/>
        </w:rPr>
        <w:t>Meta Data</w:t>
      </w:r>
    </w:p>
    <w:p w14:paraId="2060C0EC" w14:textId="77777777" w:rsidR="00BE41C7" w:rsidRDefault="00C106FC">
      <w:pPr>
        <w:numPr>
          <w:ilvl w:val="0"/>
          <w:numId w:val="6"/>
        </w:numPr>
        <w:jc w:val="both"/>
        <w:rPr>
          <w:rFonts w:ascii="Open Sans" w:eastAsia="Open Sans" w:hAnsi="Open Sans" w:cs="Open Sans"/>
        </w:rPr>
      </w:pPr>
      <w:r>
        <w:rPr>
          <w:rFonts w:ascii="Open Sans" w:eastAsia="Open Sans" w:hAnsi="Open Sans" w:cs="Open Sans"/>
          <w:b/>
        </w:rPr>
        <w:t xml:space="preserve">Case Number: </w:t>
      </w:r>
      <w:r>
        <w:rPr>
          <w:rFonts w:ascii="Open Sans" w:eastAsia="Open Sans" w:hAnsi="Open Sans" w:cs="Open Sans"/>
        </w:rPr>
        <w:t xml:space="preserve">0601776-50.2018.6.00.0000 </w:t>
      </w:r>
    </w:p>
    <w:p w14:paraId="3AD5DF5F" w14:textId="77777777" w:rsidR="00BE41C7" w:rsidRDefault="00C106FC">
      <w:pPr>
        <w:numPr>
          <w:ilvl w:val="0"/>
          <w:numId w:val="6"/>
        </w:numPr>
        <w:jc w:val="both"/>
        <w:rPr>
          <w:rFonts w:ascii="Open Sans" w:eastAsia="Open Sans" w:hAnsi="Open Sans" w:cs="Open Sans"/>
        </w:rPr>
      </w:pPr>
      <w:r>
        <w:rPr>
          <w:rFonts w:ascii="Open Sans" w:eastAsia="Open Sans" w:hAnsi="Open Sans" w:cs="Open Sans"/>
          <w:b/>
        </w:rPr>
        <w:t xml:space="preserve">Corresponding Law Reference: </w:t>
      </w:r>
      <w:r>
        <w:rPr>
          <w:rFonts w:ascii="Open Sans" w:eastAsia="Open Sans" w:hAnsi="Open Sans" w:cs="Open Sans"/>
        </w:rPr>
        <w:t>Brazil, Superior Electoral Court, Complaint Nº 0601776-50.2018.6.00.0000 - Class 11541 - Brasília, Distrito Federal. Justice Rapporteur Luis Felipe Salomão. Federal Gazette publication on 10-20-2018.</w:t>
      </w:r>
    </w:p>
    <w:p w14:paraId="39E71DD9" w14:textId="77777777" w:rsidR="00BE41C7" w:rsidRDefault="00C106FC">
      <w:pPr>
        <w:numPr>
          <w:ilvl w:val="0"/>
          <w:numId w:val="6"/>
        </w:numPr>
        <w:jc w:val="both"/>
        <w:rPr>
          <w:rFonts w:ascii="Open Sans" w:eastAsia="Open Sans" w:hAnsi="Open Sans" w:cs="Open Sans"/>
        </w:rPr>
      </w:pPr>
      <w:r>
        <w:rPr>
          <w:rFonts w:ascii="Open Sans" w:eastAsia="Open Sans" w:hAnsi="Open Sans" w:cs="Open Sans"/>
          <w:b/>
        </w:rPr>
        <w:t xml:space="preserve">Date of Decision: </w:t>
      </w:r>
      <w:r>
        <w:rPr>
          <w:rFonts w:ascii="Open Sans" w:eastAsia="Open Sans" w:hAnsi="Open Sans" w:cs="Open Sans"/>
        </w:rPr>
        <w:t>10-20-2018</w:t>
      </w:r>
    </w:p>
    <w:p w14:paraId="7270DB9B" w14:textId="77777777" w:rsidR="00BE41C7" w:rsidRDefault="00C106FC">
      <w:pPr>
        <w:numPr>
          <w:ilvl w:val="0"/>
          <w:numId w:val="6"/>
        </w:numPr>
        <w:jc w:val="both"/>
        <w:rPr>
          <w:rFonts w:ascii="Open Sans" w:eastAsia="Open Sans" w:hAnsi="Open Sans" w:cs="Open Sans"/>
        </w:rPr>
      </w:pPr>
      <w:r>
        <w:rPr>
          <w:rFonts w:ascii="Open Sans" w:eastAsia="Open Sans" w:hAnsi="Open Sans" w:cs="Open Sans"/>
          <w:b/>
        </w:rPr>
        <w:t xml:space="preserve">Featured Case: </w:t>
      </w:r>
      <w:r>
        <w:rPr>
          <w:rFonts w:ascii="Open Sans" w:eastAsia="Open Sans" w:hAnsi="Open Sans" w:cs="Open Sans"/>
        </w:rPr>
        <w:t>n/a</w:t>
      </w:r>
    </w:p>
    <w:p w14:paraId="6EA5B7FA" w14:textId="77777777" w:rsidR="00BE41C7" w:rsidRDefault="00C106FC">
      <w:pPr>
        <w:numPr>
          <w:ilvl w:val="0"/>
          <w:numId w:val="6"/>
        </w:numPr>
        <w:jc w:val="both"/>
      </w:pPr>
      <w:r>
        <w:rPr>
          <w:rFonts w:ascii="Open Sans" w:eastAsia="Open Sans" w:hAnsi="Open Sans" w:cs="Open Sans"/>
          <w:b/>
        </w:rPr>
        <w:t xml:space="preserve">Region: </w:t>
      </w:r>
      <w:r>
        <w:rPr>
          <w:rFonts w:ascii="Open Sans" w:eastAsia="Open Sans" w:hAnsi="Open Sans" w:cs="Open Sans"/>
          <w:color w:val="00000A"/>
        </w:rPr>
        <w:t>Latin-America and Caribbean</w:t>
      </w:r>
    </w:p>
    <w:p w14:paraId="668FD699" w14:textId="77777777" w:rsidR="00BE41C7" w:rsidRDefault="00C106FC">
      <w:pPr>
        <w:numPr>
          <w:ilvl w:val="0"/>
          <w:numId w:val="6"/>
        </w:numPr>
        <w:jc w:val="both"/>
        <w:rPr>
          <w:rFonts w:ascii="Open Sans" w:eastAsia="Open Sans" w:hAnsi="Open Sans" w:cs="Open Sans"/>
          <w:color w:val="00000A"/>
        </w:rPr>
      </w:pPr>
      <w:r>
        <w:rPr>
          <w:rFonts w:ascii="Open Sans" w:eastAsia="Open Sans" w:hAnsi="Open Sans" w:cs="Open Sans"/>
          <w:b/>
          <w:color w:val="00000A"/>
        </w:rPr>
        <w:t>Country</w:t>
      </w:r>
      <w:r>
        <w:rPr>
          <w:rFonts w:ascii="Open Sans" w:eastAsia="Open Sans" w:hAnsi="Open Sans" w:cs="Open Sans"/>
          <w:color w:val="00000A"/>
        </w:rPr>
        <w:t>: Brazil</w:t>
      </w:r>
    </w:p>
    <w:p w14:paraId="37289143" w14:textId="77777777" w:rsidR="00BE41C7" w:rsidRDefault="00C106FC">
      <w:pPr>
        <w:numPr>
          <w:ilvl w:val="0"/>
          <w:numId w:val="6"/>
        </w:numPr>
        <w:jc w:val="both"/>
        <w:rPr>
          <w:rFonts w:ascii="Open Sans" w:eastAsia="Open Sans" w:hAnsi="Open Sans" w:cs="Open Sans"/>
          <w:color w:val="00000A"/>
        </w:rPr>
      </w:pPr>
      <w:r>
        <w:rPr>
          <w:rFonts w:ascii="Open Sans" w:eastAsia="Open Sans" w:hAnsi="Open Sans" w:cs="Open Sans"/>
          <w:b/>
          <w:color w:val="00000A"/>
        </w:rPr>
        <w:t>Mode of Expression:</w:t>
      </w:r>
      <w:r>
        <w:rPr>
          <w:rFonts w:ascii="Open Sans" w:eastAsia="Open Sans" w:hAnsi="Open Sans" w:cs="Open Sans"/>
          <w:color w:val="00000A"/>
        </w:rPr>
        <w:t xml:space="preserve"> Press / Newspapers; Public Speech</w:t>
      </w:r>
    </w:p>
    <w:p w14:paraId="2A597D79" w14:textId="77777777" w:rsidR="00BE41C7" w:rsidRDefault="00C106FC">
      <w:pPr>
        <w:numPr>
          <w:ilvl w:val="0"/>
          <w:numId w:val="6"/>
        </w:numPr>
        <w:jc w:val="both"/>
        <w:rPr>
          <w:rFonts w:ascii="Open Sans" w:eastAsia="Open Sans" w:hAnsi="Open Sans" w:cs="Open Sans"/>
          <w:color w:val="00000A"/>
        </w:rPr>
      </w:pPr>
      <w:r>
        <w:rPr>
          <w:rFonts w:ascii="Open Sans" w:eastAsia="Open Sans" w:hAnsi="Open Sans" w:cs="Open Sans"/>
          <w:b/>
          <w:color w:val="00000A"/>
        </w:rPr>
        <w:t>Judicial Body:</w:t>
      </w:r>
      <w:r>
        <w:rPr>
          <w:rFonts w:ascii="Open Sans" w:eastAsia="Open Sans" w:hAnsi="Open Sans" w:cs="Open Sans"/>
          <w:color w:val="00000A"/>
        </w:rPr>
        <w:t xml:space="preserve"> Electoral Council or Court; Specialized Court/Tribunal</w:t>
      </w:r>
    </w:p>
    <w:p w14:paraId="462F6565" w14:textId="77777777" w:rsidR="00BE41C7" w:rsidRDefault="00C106FC">
      <w:pPr>
        <w:numPr>
          <w:ilvl w:val="0"/>
          <w:numId w:val="6"/>
        </w:numPr>
        <w:jc w:val="both"/>
        <w:rPr>
          <w:rFonts w:ascii="Open Sans" w:eastAsia="Open Sans" w:hAnsi="Open Sans" w:cs="Open Sans"/>
          <w:color w:val="00000A"/>
        </w:rPr>
      </w:pPr>
      <w:r>
        <w:rPr>
          <w:rFonts w:ascii="Open Sans" w:eastAsia="Open Sans" w:hAnsi="Open Sans" w:cs="Open Sans"/>
          <w:b/>
          <w:color w:val="00000A"/>
        </w:rPr>
        <w:t>Type of Law:</w:t>
      </w:r>
      <w:r>
        <w:rPr>
          <w:rFonts w:ascii="Open Sans" w:eastAsia="Open Sans" w:hAnsi="Open Sans" w:cs="Open Sans"/>
          <w:color w:val="00000A"/>
        </w:rPr>
        <w:t xml:space="preserve"> Election Law</w:t>
      </w:r>
    </w:p>
    <w:p w14:paraId="2351B6C0" w14:textId="77777777" w:rsidR="00BE41C7" w:rsidRDefault="00C106FC">
      <w:pPr>
        <w:numPr>
          <w:ilvl w:val="0"/>
          <w:numId w:val="6"/>
        </w:numPr>
        <w:jc w:val="both"/>
        <w:rPr>
          <w:rFonts w:ascii="Open Sans" w:eastAsia="Open Sans" w:hAnsi="Open Sans" w:cs="Open Sans"/>
          <w:color w:val="00000A"/>
        </w:rPr>
      </w:pPr>
      <w:r>
        <w:rPr>
          <w:rFonts w:ascii="Open Sans" w:eastAsia="Open Sans" w:hAnsi="Open Sans" w:cs="Open Sans"/>
          <w:b/>
          <w:color w:val="00000A"/>
        </w:rPr>
        <w:t>Main T</w:t>
      </w:r>
      <w:r>
        <w:rPr>
          <w:rFonts w:ascii="Open Sans" w:eastAsia="Open Sans" w:hAnsi="Open Sans" w:cs="Open Sans"/>
          <w:b/>
          <w:color w:val="00000A"/>
        </w:rPr>
        <w:t>heme</w:t>
      </w:r>
      <w:r>
        <w:rPr>
          <w:rFonts w:ascii="Open Sans" w:eastAsia="Open Sans" w:hAnsi="Open Sans" w:cs="Open Sans"/>
          <w:color w:val="00000A"/>
        </w:rPr>
        <w:t>: Access to Public Information; Content Regulation / Censorship; Public Order; Defamation / Reputation; Political Expression;</w:t>
      </w:r>
    </w:p>
    <w:p w14:paraId="10DC9C2D" w14:textId="77777777" w:rsidR="00BE41C7" w:rsidRDefault="00C106FC">
      <w:pPr>
        <w:numPr>
          <w:ilvl w:val="0"/>
          <w:numId w:val="6"/>
        </w:numPr>
        <w:jc w:val="both"/>
        <w:rPr>
          <w:rFonts w:ascii="Open Sans" w:eastAsia="Open Sans" w:hAnsi="Open Sans" w:cs="Open Sans"/>
          <w:color w:val="00000A"/>
        </w:rPr>
      </w:pPr>
      <w:r>
        <w:rPr>
          <w:rFonts w:ascii="Open Sans" w:eastAsia="Open Sans" w:hAnsi="Open Sans" w:cs="Open Sans"/>
          <w:b/>
          <w:color w:val="00000A"/>
        </w:rPr>
        <w:t>Outcome</w:t>
      </w:r>
      <w:r>
        <w:rPr>
          <w:rFonts w:ascii="Open Sans" w:eastAsia="Open Sans" w:hAnsi="Open Sans" w:cs="Open Sans"/>
          <w:color w:val="00000A"/>
        </w:rPr>
        <w:t>: Decision - Injunction or Order Granted</w:t>
      </w:r>
    </w:p>
    <w:p w14:paraId="7A601534" w14:textId="77777777" w:rsidR="00BE41C7" w:rsidRDefault="00C106FC">
      <w:pPr>
        <w:numPr>
          <w:ilvl w:val="0"/>
          <w:numId w:val="6"/>
        </w:numPr>
        <w:jc w:val="both"/>
        <w:rPr>
          <w:rFonts w:ascii="Open Sans" w:eastAsia="Open Sans" w:hAnsi="Open Sans" w:cs="Open Sans"/>
          <w:color w:val="00000A"/>
        </w:rPr>
      </w:pPr>
      <w:r>
        <w:rPr>
          <w:rFonts w:ascii="Open Sans" w:eastAsia="Open Sans" w:hAnsi="Open Sans" w:cs="Open Sans"/>
          <w:b/>
          <w:color w:val="00000A"/>
        </w:rPr>
        <w:t>Status:</w:t>
      </w:r>
      <w:r>
        <w:rPr>
          <w:rFonts w:ascii="Open Sans" w:eastAsia="Open Sans" w:hAnsi="Open Sans" w:cs="Open Sans"/>
          <w:color w:val="00000A"/>
        </w:rPr>
        <w:t xml:space="preserve"> Closed; </w:t>
      </w:r>
    </w:p>
    <w:p w14:paraId="531A6832" w14:textId="77777777" w:rsidR="00BE41C7" w:rsidRDefault="00C106FC">
      <w:pPr>
        <w:numPr>
          <w:ilvl w:val="0"/>
          <w:numId w:val="6"/>
        </w:numPr>
        <w:jc w:val="both"/>
        <w:rPr>
          <w:rFonts w:ascii="Open Sans" w:eastAsia="Open Sans" w:hAnsi="Open Sans" w:cs="Open Sans"/>
          <w:color w:val="00000A"/>
        </w:rPr>
      </w:pPr>
      <w:r>
        <w:rPr>
          <w:rFonts w:ascii="Open Sans" w:eastAsia="Open Sans" w:hAnsi="Open Sans" w:cs="Open Sans"/>
          <w:b/>
          <w:color w:val="00000A"/>
        </w:rPr>
        <w:t>Tags:</w:t>
      </w:r>
      <w:r>
        <w:rPr>
          <w:rFonts w:ascii="Open Sans" w:eastAsia="Open Sans" w:hAnsi="Open Sans" w:cs="Open Sans"/>
          <w:color w:val="00000A"/>
        </w:rPr>
        <w:t xml:space="preserve"> Elections; Misinformation; Political Criticism </w:t>
      </w:r>
    </w:p>
    <w:p w14:paraId="371C2D31" w14:textId="77777777" w:rsidR="00BE41C7" w:rsidRDefault="00C106FC">
      <w:pPr>
        <w:numPr>
          <w:ilvl w:val="0"/>
          <w:numId w:val="6"/>
        </w:numPr>
        <w:jc w:val="both"/>
        <w:rPr>
          <w:rFonts w:ascii="Open Sans" w:eastAsia="Open Sans" w:hAnsi="Open Sans" w:cs="Open Sans"/>
          <w:color w:val="00000A"/>
        </w:rPr>
      </w:pPr>
      <w:r>
        <w:rPr>
          <w:rFonts w:ascii="Open Sans" w:eastAsia="Open Sans" w:hAnsi="Open Sans" w:cs="Open Sans"/>
          <w:b/>
          <w:color w:val="00000A"/>
        </w:rPr>
        <w:t>Excerpt</w:t>
      </w:r>
      <w:r>
        <w:rPr>
          <w:rFonts w:ascii="Open Sans" w:eastAsia="Open Sans" w:hAnsi="Open Sans" w:cs="Open Sans"/>
          <w:b/>
          <w:color w:val="00000A"/>
        </w:rPr>
        <w:t>:</w:t>
      </w:r>
    </w:p>
    <w:p w14:paraId="4EFE8146" w14:textId="77777777" w:rsidR="00BE41C7" w:rsidRDefault="00BE41C7">
      <w:pPr>
        <w:jc w:val="both"/>
        <w:rPr>
          <w:rFonts w:ascii="Open Sans" w:eastAsia="Open Sans" w:hAnsi="Open Sans" w:cs="Open Sans"/>
        </w:rPr>
      </w:pPr>
    </w:p>
    <w:p w14:paraId="14B2376B" w14:textId="77777777" w:rsidR="00BE41C7" w:rsidRDefault="00C106FC">
      <w:pPr>
        <w:jc w:val="both"/>
        <w:rPr>
          <w:rFonts w:ascii="Open Sans" w:eastAsia="Open Sans" w:hAnsi="Open Sans" w:cs="Open Sans"/>
        </w:rPr>
      </w:pPr>
      <w:r>
        <w:rPr>
          <w:rFonts w:ascii="Open Sans" w:eastAsia="Open Sans" w:hAnsi="Open Sans" w:cs="Open Sans"/>
          <w:b/>
        </w:rPr>
        <w:t>Case Tracking - n/a</w:t>
      </w:r>
    </w:p>
    <w:p w14:paraId="1404C74F" w14:textId="77777777" w:rsidR="00BE41C7" w:rsidRDefault="00BE41C7">
      <w:pPr>
        <w:jc w:val="both"/>
        <w:rPr>
          <w:rFonts w:ascii="Open Sans" w:eastAsia="Open Sans" w:hAnsi="Open Sans" w:cs="Open Sans"/>
        </w:rPr>
      </w:pPr>
    </w:p>
    <w:p w14:paraId="165EE776" w14:textId="77777777" w:rsidR="00BE41C7" w:rsidRDefault="00C106FC">
      <w:pPr>
        <w:jc w:val="both"/>
        <w:rPr>
          <w:rFonts w:ascii="Open Sans" w:eastAsia="Open Sans" w:hAnsi="Open Sans" w:cs="Open Sans"/>
          <w:b/>
        </w:rPr>
      </w:pPr>
      <w:r>
        <w:rPr>
          <w:rFonts w:ascii="Open Sans" w:eastAsia="Open Sans" w:hAnsi="Open Sans" w:cs="Open Sans"/>
          <w:b/>
        </w:rPr>
        <w:t>Case Analysis</w:t>
      </w:r>
    </w:p>
    <w:p w14:paraId="51E25177" w14:textId="77777777" w:rsidR="00BE41C7" w:rsidRDefault="00C106FC">
      <w:pPr>
        <w:numPr>
          <w:ilvl w:val="0"/>
          <w:numId w:val="4"/>
        </w:numPr>
        <w:jc w:val="both"/>
        <w:rPr>
          <w:rFonts w:ascii="Open Sans" w:eastAsia="Open Sans" w:hAnsi="Open Sans" w:cs="Open Sans"/>
          <w:b/>
        </w:rPr>
      </w:pPr>
      <w:r>
        <w:rPr>
          <w:rFonts w:ascii="Open Sans" w:eastAsia="Open Sans" w:hAnsi="Open Sans" w:cs="Open Sans"/>
          <w:b/>
        </w:rPr>
        <w:t>Summary and Outcome</w:t>
      </w:r>
    </w:p>
    <w:p w14:paraId="725C1386" w14:textId="77777777" w:rsidR="00BE41C7" w:rsidRDefault="00C106FC">
      <w:pPr>
        <w:numPr>
          <w:ilvl w:val="1"/>
          <w:numId w:val="4"/>
        </w:numPr>
        <w:jc w:val="both"/>
        <w:rPr>
          <w:rFonts w:ascii="Open Sans" w:eastAsia="Open Sans" w:hAnsi="Open Sans" w:cs="Open Sans"/>
          <w:i/>
        </w:rPr>
      </w:pPr>
      <w:r>
        <w:rPr>
          <w:rFonts w:ascii="Open Sans" w:eastAsia="Open Sans" w:hAnsi="Open Sans" w:cs="Open Sans"/>
          <w:b/>
        </w:rPr>
        <w:t>Summary:</w:t>
      </w:r>
      <w:r>
        <w:rPr>
          <w:rFonts w:ascii="Open Sans" w:eastAsia="Open Sans" w:hAnsi="Open Sans" w:cs="Open Sans"/>
        </w:rPr>
        <w:t xml:space="preserve"> A political advertisement, displayed during the election period, presented presidential candidate Jair Bolsonaro as favorable to torture practiced by the Brazilian state during the military</w:t>
      </w:r>
      <w:r>
        <w:rPr>
          <w:rFonts w:ascii="Open Sans" w:eastAsia="Open Sans" w:hAnsi="Open Sans" w:cs="Open Sans"/>
        </w:rPr>
        <w:t xml:space="preserve"> dictatorship. </w:t>
      </w:r>
    </w:p>
    <w:p w14:paraId="5165FEF4" w14:textId="77777777" w:rsidR="00BE41C7" w:rsidRDefault="00C106FC">
      <w:pPr>
        <w:numPr>
          <w:ilvl w:val="1"/>
          <w:numId w:val="4"/>
        </w:numPr>
        <w:jc w:val="both"/>
        <w:rPr>
          <w:rFonts w:ascii="Open Sans" w:eastAsia="Open Sans" w:hAnsi="Open Sans" w:cs="Open Sans"/>
        </w:rPr>
      </w:pPr>
      <w:r>
        <w:rPr>
          <w:rFonts w:ascii="Open Sans" w:eastAsia="Open Sans" w:hAnsi="Open Sans" w:cs="Open Sans"/>
          <w:b/>
        </w:rPr>
        <w:t>Outcome:</w:t>
      </w:r>
      <w:r>
        <w:rPr>
          <w:rFonts w:ascii="Open Sans" w:eastAsia="Open Sans" w:hAnsi="Open Sans" w:cs="Open Sans"/>
        </w:rPr>
        <w:t xml:space="preserve"> </w:t>
      </w:r>
      <w:r>
        <w:rPr>
          <w:rFonts w:ascii="Open Sans" w:eastAsia="Open Sans" w:hAnsi="Open Sans" w:cs="Open Sans"/>
        </w:rPr>
        <w:t>J. Luis Felipe Salomão considered that the advertisement was unreasonable and violated electoral law, banning its broadcasting.</w:t>
      </w:r>
    </w:p>
    <w:p w14:paraId="50F2B978" w14:textId="77777777" w:rsidR="00BE41C7" w:rsidRDefault="00BE41C7">
      <w:pPr>
        <w:ind w:left="1440"/>
        <w:jc w:val="both"/>
        <w:rPr>
          <w:rFonts w:ascii="Open Sans" w:eastAsia="Open Sans" w:hAnsi="Open Sans" w:cs="Open Sans"/>
          <w:b/>
        </w:rPr>
      </w:pPr>
    </w:p>
    <w:p w14:paraId="0AC220D7" w14:textId="77777777" w:rsidR="00BE41C7" w:rsidRDefault="00C106FC">
      <w:pPr>
        <w:numPr>
          <w:ilvl w:val="0"/>
          <w:numId w:val="4"/>
        </w:numPr>
        <w:jc w:val="both"/>
        <w:rPr>
          <w:rFonts w:ascii="Open Sans" w:eastAsia="Open Sans" w:hAnsi="Open Sans" w:cs="Open Sans"/>
          <w:b/>
        </w:rPr>
      </w:pPr>
      <w:r>
        <w:rPr>
          <w:rFonts w:ascii="Open Sans" w:eastAsia="Open Sans" w:hAnsi="Open Sans" w:cs="Open Sans"/>
          <w:b/>
        </w:rPr>
        <w:t>Facts</w:t>
      </w:r>
    </w:p>
    <w:p w14:paraId="54728F54" w14:textId="77777777" w:rsidR="00BE41C7" w:rsidRDefault="00C106FC">
      <w:pPr>
        <w:numPr>
          <w:ilvl w:val="1"/>
          <w:numId w:val="4"/>
        </w:numPr>
        <w:jc w:val="both"/>
        <w:rPr>
          <w:rFonts w:ascii="Open Sans" w:eastAsia="Open Sans" w:hAnsi="Open Sans" w:cs="Open Sans"/>
          <w:b/>
        </w:rPr>
      </w:pPr>
      <w:r>
        <w:rPr>
          <w:rFonts w:ascii="Open Sans" w:eastAsia="Open Sans" w:hAnsi="Open Sans" w:cs="Open Sans"/>
          <w:b/>
        </w:rPr>
        <w:t>Facts giving rise to cause of action</w:t>
      </w:r>
    </w:p>
    <w:p w14:paraId="49F15E56" w14:textId="77777777" w:rsidR="00BE41C7" w:rsidRDefault="00BE41C7">
      <w:pPr>
        <w:ind w:left="1440"/>
        <w:jc w:val="both"/>
        <w:rPr>
          <w:rFonts w:ascii="Open Sans" w:eastAsia="Open Sans" w:hAnsi="Open Sans" w:cs="Open Sans"/>
          <w:b/>
        </w:rPr>
      </w:pPr>
    </w:p>
    <w:p w14:paraId="4BBCD465" w14:textId="77777777" w:rsidR="00BE41C7" w:rsidRDefault="00C106FC">
      <w:pPr>
        <w:ind w:left="566" w:firstLine="720"/>
        <w:jc w:val="both"/>
        <w:rPr>
          <w:rFonts w:ascii="Open Sans" w:eastAsia="Open Sans" w:hAnsi="Open Sans" w:cs="Open Sans"/>
        </w:rPr>
      </w:pPr>
      <w:r>
        <w:rPr>
          <w:rFonts w:ascii="Open Sans" w:eastAsia="Open Sans" w:hAnsi="Open Sans" w:cs="Open Sans"/>
        </w:rPr>
        <w:t>On October 16 and 17, 2018, an advertisement produced by the Workers’ Party (</w:t>
      </w:r>
      <w:r>
        <w:rPr>
          <w:rFonts w:ascii="Open Sans" w:eastAsia="Open Sans" w:hAnsi="Open Sans" w:cs="Open Sans"/>
          <w:i/>
        </w:rPr>
        <w:t>Partido dos Trabalhadores</w:t>
      </w:r>
      <w:r>
        <w:rPr>
          <w:rFonts w:ascii="Open Sans" w:eastAsia="Open Sans" w:hAnsi="Open Sans" w:cs="Open Sans"/>
        </w:rPr>
        <w:t>, “PT”), which supported the candidate Fernando Haddad alongside “PCdoB” (</w:t>
      </w:r>
      <w:r>
        <w:rPr>
          <w:rFonts w:ascii="Open Sans" w:eastAsia="Open Sans" w:hAnsi="Open Sans" w:cs="Open Sans"/>
          <w:i/>
        </w:rPr>
        <w:t>Partido Comunista do Brasil</w:t>
      </w:r>
      <w:r>
        <w:rPr>
          <w:rFonts w:ascii="Open Sans" w:eastAsia="Open Sans" w:hAnsi="Open Sans" w:cs="Open Sans"/>
        </w:rPr>
        <w:t>) and “PROS” (</w:t>
      </w:r>
      <w:r>
        <w:rPr>
          <w:rFonts w:ascii="Open Sans" w:eastAsia="Open Sans" w:hAnsi="Open Sans" w:cs="Open Sans"/>
          <w:i/>
        </w:rPr>
        <w:t>Partido Republicano da Ordem Social</w:t>
      </w:r>
      <w:r>
        <w:rPr>
          <w:rFonts w:ascii="Open Sans" w:eastAsia="Open Sans" w:hAnsi="Open Sans" w:cs="Open Sans"/>
        </w:rPr>
        <w:t>), l</w:t>
      </w:r>
      <w:r>
        <w:rPr>
          <w:rFonts w:ascii="Open Sans" w:eastAsia="Open Sans" w:hAnsi="Open Sans" w:cs="Open Sans"/>
        </w:rPr>
        <w:t>inked the Social Liberal Party (</w:t>
      </w:r>
      <w:r>
        <w:rPr>
          <w:rFonts w:ascii="Open Sans" w:eastAsia="Open Sans" w:hAnsi="Open Sans" w:cs="Open Sans"/>
          <w:i/>
        </w:rPr>
        <w:t>Partido Social Liberal</w:t>
      </w:r>
      <w:r>
        <w:rPr>
          <w:rFonts w:ascii="Open Sans" w:eastAsia="Open Sans" w:hAnsi="Open Sans" w:cs="Open Sans"/>
        </w:rPr>
        <w:t xml:space="preserve">, </w:t>
      </w:r>
      <w:r>
        <w:rPr>
          <w:rFonts w:ascii="Open Sans" w:eastAsia="Open Sans" w:hAnsi="Open Sans" w:cs="Open Sans"/>
        </w:rPr>
        <w:lastRenderedPageBreak/>
        <w:t xml:space="preserve">“PSL”) candidate Jair Bolsonaro to the torture practiced by the Brazilian state during the military dictatorship. The advertisement was broadcasted during the election period, which was characterized </w:t>
      </w:r>
      <w:r>
        <w:rPr>
          <w:rFonts w:ascii="Open Sans" w:eastAsia="Open Sans" w:hAnsi="Open Sans" w:cs="Open Sans"/>
        </w:rPr>
        <w:t>by a scenario of extreme polarization.</w:t>
      </w:r>
    </w:p>
    <w:p w14:paraId="262D07A7" w14:textId="77777777" w:rsidR="00BE41C7" w:rsidRDefault="00BE41C7">
      <w:pPr>
        <w:ind w:left="566" w:firstLine="720"/>
        <w:jc w:val="both"/>
        <w:rPr>
          <w:rFonts w:ascii="Open Sans" w:eastAsia="Open Sans" w:hAnsi="Open Sans" w:cs="Open Sans"/>
        </w:rPr>
      </w:pPr>
    </w:p>
    <w:p w14:paraId="288B46CB" w14:textId="77777777" w:rsidR="00BE41C7" w:rsidRDefault="00C106FC">
      <w:pPr>
        <w:ind w:left="566" w:firstLine="720"/>
        <w:jc w:val="both"/>
        <w:rPr>
          <w:rFonts w:ascii="Open Sans" w:eastAsia="Open Sans" w:hAnsi="Open Sans" w:cs="Open Sans"/>
          <w:highlight w:val="white"/>
        </w:rPr>
      </w:pPr>
      <w:r>
        <w:rPr>
          <w:rFonts w:ascii="Open Sans" w:eastAsia="Open Sans" w:hAnsi="Open Sans" w:cs="Open Sans"/>
          <w:highlight w:val="white"/>
        </w:rPr>
        <w:t>The publicity piece featured statements of Bolsonaro such as “Let’s shoot the ‘petralhada’ in Acre” – referring to members of the Workers’ Party (“PT”) - and “I’m in favor of torture”, as well as a tribute of the can</w:t>
      </w:r>
      <w:r>
        <w:rPr>
          <w:rFonts w:ascii="Open Sans" w:eastAsia="Open Sans" w:hAnsi="Open Sans" w:cs="Open Sans"/>
          <w:highlight w:val="white"/>
        </w:rPr>
        <w:t>didate to Carlos Alberto Brilhante Ustra, chief colonel of political repression bodies during the Brazilian military regime in the 70’s and declared torturer by the Brazilian courts.</w:t>
      </w:r>
    </w:p>
    <w:p w14:paraId="0227AB46" w14:textId="77777777" w:rsidR="00BE41C7" w:rsidRDefault="00C106FC">
      <w:pPr>
        <w:ind w:left="566" w:firstLine="720"/>
        <w:jc w:val="both"/>
        <w:rPr>
          <w:rFonts w:ascii="Open Sans" w:eastAsia="Open Sans" w:hAnsi="Open Sans" w:cs="Open Sans"/>
          <w:highlight w:val="white"/>
        </w:rPr>
      </w:pPr>
      <w:r>
        <w:rPr>
          <w:rFonts w:ascii="Open Sans" w:eastAsia="Open Sans" w:hAnsi="Open Sans" w:cs="Open Sans"/>
          <w:highlight w:val="white"/>
        </w:rPr>
        <w:t xml:space="preserve"> </w:t>
      </w:r>
    </w:p>
    <w:p w14:paraId="46E24185" w14:textId="77777777" w:rsidR="00BE41C7" w:rsidRDefault="00C106FC">
      <w:pPr>
        <w:ind w:left="566" w:firstLine="720"/>
        <w:jc w:val="both"/>
        <w:rPr>
          <w:rFonts w:ascii="Open Sans" w:eastAsia="Open Sans" w:hAnsi="Open Sans" w:cs="Open Sans"/>
          <w:highlight w:val="white"/>
        </w:rPr>
      </w:pPr>
      <w:r>
        <w:rPr>
          <w:rFonts w:ascii="Open Sans" w:eastAsia="Open Sans" w:hAnsi="Open Sans" w:cs="Open Sans"/>
          <w:highlight w:val="white"/>
        </w:rPr>
        <w:t xml:space="preserve">The images of Bolsonaro giving these statements were mixed with scenes </w:t>
      </w:r>
      <w:r>
        <w:rPr>
          <w:rFonts w:ascii="Open Sans" w:eastAsia="Open Sans" w:hAnsi="Open Sans" w:cs="Open Sans"/>
          <w:highlight w:val="white"/>
        </w:rPr>
        <w:t>of the Brazilian movie “Batismo de Sangue”, showing a naked character being tortured, and with the testimony of the writer and activist Maria Amélia de Almeida Teles, tortured during the dictatorship. In Teles’ testimony, she says that the moment of greate</w:t>
      </w:r>
      <w:r>
        <w:rPr>
          <w:rFonts w:ascii="Open Sans" w:eastAsia="Open Sans" w:hAnsi="Open Sans" w:cs="Open Sans"/>
          <w:highlight w:val="white"/>
        </w:rPr>
        <w:t>st pain was when colonel Ustra took her two children to see her after a torture session.</w:t>
      </w:r>
    </w:p>
    <w:p w14:paraId="70F861C9" w14:textId="77777777" w:rsidR="00BE41C7" w:rsidRDefault="00BE41C7">
      <w:pPr>
        <w:ind w:left="566" w:firstLine="720"/>
        <w:jc w:val="both"/>
        <w:rPr>
          <w:rFonts w:ascii="Open Sans" w:eastAsia="Open Sans" w:hAnsi="Open Sans" w:cs="Open Sans"/>
          <w:highlight w:val="white"/>
        </w:rPr>
      </w:pPr>
    </w:p>
    <w:p w14:paraId="03CC3E08" w14:textId="77777777" w:rsidR="00BE41C7" w:rsidRDefault="00C106FC">
      <w:pPr>
        <w:numPr>
          <w:ilvl w:val="1"/>
          <w:numId w:val="4"/>
        </w:numPr>
        <w:ind w:left="566" w:firstLine="720"/>
        <w:jc w:val="both"/>
        <w:rPr>
          <w:rFonts w:ascii="Open Sans" w:eastAsia="Open Sans" w:hAnsi="Open Sans" w:cs="Open Sans"/>
          <w:b/>
        </w:rPr>
      </w:pPr>
      <w:r>
        <w:rPr>
          <w:rFonts w:ascii="Open Sans" w:eastAsia="Open Sans" w:hAnsi="Open Sans" w:cs="Open Sans"/>
          <w:b/>
        </w:rPr>
        <w:t>Cause of action or law at issue</w:t>
      </w:r>
    </w:p>
    <w:p w14:paraId="4D745C7F" w14:textId="77777777" w:rsidR="00BE41C7" w:rsidRDefault="00C106FC">
      <w:pPr>
        <w:ind w:left="566" w:firstLine="720"/>
        <w:jc w:val="both"/>
        <w:rPr>
          <w:rFonts w:ascii="Open Sans" w:eastAsia="Open Sans" w:hAnsi="Open Sans" w:cs="Open Sans"/>
          <w:highlight w:val="white"/>
        </w:rPr>
      </w:pPr>
      <w:r>
        <w:rPr>
          <w:rFonts w:ascii="Open Sans" w:eastAsia="Open Sans" w:hAnsi="Open Sans" w:cs="Open Sans"/>
          <w:highlight w:val="white"/>
        </w:rPr>
        <w:t xml:space="preserve"> </w:t>
      </w:r>
    </w:p>
    <w:p w14:paraId="040D58B2" w14:textId="77777777" w:rsidR="00BE41C7" w:rsidRDefault="00C106FC">
      <w:pPr>
        <w:ind w:left="566" w:firstLine="720"/>
        <w:jc w:val="both"/>
        <w:rPr>
          <w:rFonts w:ascii="Open Sans" w:eastAsia="Open Sans" w:hAnsi="Open Sans" w:cs="Open Sans"/>
        </w:rPr>
      </w:pPr>
      <w:r>
        <w:rPr>
          <w:rFonts w:ascii="Open Sans" w:eastAsia="Open Sans" w:hAnsi="Open Sans" w:cs="Open Sans"/>
          <w:highlight w:val="white"/>
        </w:rPr>
        <w:t xml:space="preserve">In view of the above, Bolsonaro’s party coalition “Brasil acima de tudo, Deus acima de todos”, composed by the Social Liberal Party </w:t>
      </w:r>
      <w:r>
        <w:rPr>
          <w:rFonts w:ascii="Open Sans" w:eastAsia="Open Sans" w:hAnsi="Open Sans" w:cs="Open Sans"/>
          <w:highlight w:val="white"/>
        </w:rPr>
        <w:t>(</w:t>
      </w:r>
      <w:r>
        <w:rPr>
          <w:rFonts w:ascii="Open Sans" w:eastAsia="Open Sans" w:hAnsi="Open Sans" w:cs="Open Sans"/>
          <w:i/>
        </w:rPr>
        <w:t>Partido Social Liberal</w:t>
      </w:r>
      <w:r>
        <w:rPr>
          <w:rFonts w:ascii="Open Sans" w:eastAsia="Open Sans" w:hAnsi="Open Sans" w:cs="Open Sans"/>
        </w:rPr>
        <w:t>,</w:t>
      </w:r>
      <w:r>
        <w:rPr>
          <w:rFonts w:ascii="Open Sans" w:eastAsia="Open Sans" w:hAnsi="Open Sans" w:cs="Open Sans"/>
          <w:i/>
        </w:rPr>
        <w:t xml:space="preserve"> </w:t>
      </w:r>
      <w:r>
        <w:rPr>
          <w:rFonts w:ascii="Open Sans" w:eastAsia="Open Sans" w:hAnsi="Open Sans" w:cs="Open Sans"/>
          <w:highlight w:val="white"/>
        </w:rPr>
        <w:t>“PSL”) and the Brazilian Labor Renovation Party (</w:t>
      </w:r>
      <w:r>
        <w:rPr>
          <w:rFonts w:ascii="Open Sans" w:eastAsia="Open Sans" w:hAnsi="Open Sans" w:cs="Open Sans"/>
          <w:i/>
          <w:highlight w:val="white"/>
        </w:rPr>
        <w:t>Partido Renovador Trabalhista Brasileiro</w:t>
      </w:r>
      <w:r>
        <w:rPr>
          <w:rFonts w:ascii="Open Sans" w:eastAsia="Open Sans" w:hAnsi="Open Sans" w:cs="Open Sans"/>
          <w:highlight w:val="white"/>
        </w:rPr>
        <w:t>, “PRTB”), filed an Electoral Complaint before the Superior Electoral Court (“TSE”) requesting an injunction to ban the broadcasting of the ad</w:t>
      </w:r>
      <w:r>
        <w:rPr>
          <w:rFonts w:ascii="Open Sans" w:eastAsia="Open Sans" w:hAnsi="Open Sans" w:cs="Open Sans"/>
          <w:highlight w:val="white"/>
        </w:rPr>
        <w:t>vertisement. The Coalition alleged that the content violates art. 242 of the Brazilian Electoral Code, which sets forth that no political party can use advertising means to artificially create emotional or passionate mental states in the public.</w:t>
      </w:r>
    </w:p>
    <w:p w14:paraId="0F104F00" w14:textId="77777777" w:rsidR="00BE41C7" w:rsidRDefault="00BE41C7">
      <w:pPr>
        <w:ind w:left="566" w:firstLine="720"/>
        <w:jc w:val="both"/>
        <w:rPr>
          <w:rFonts w:ascii="Open Sans" w:eastAsia="Open Sans" w:hAnsi="Open Sans" w:cs="Open Sans"/>
        </w:rPr>
      </w:pPr>
    </w:p>
    <w:p w14:paraId="7FB37E86" w14:textId="77777777" w:rsidR="00BE41C7" w:rsidRDefault="00C106FC">
      <w:pPr>
        <w:numPr>
          <w:ilvl w:val="0"/>
          <w:numId w:val="4"/>
        </w:numPr>
        <w:ind w:left="566" w:firstLine="720"/>
        <w:jc w:val="both"/>
        <w:rPr>
          <w:rFonts w:ascii="Open Sans" w:eastAsia="Open Sans" w:hAnsi="Open Sans" w:cs="Open Sans"/>
          <w:b/>
        </w:rPr>
      </w:pPr>
      <w:r>
        <w:rPr>
          <w:rFonts w:ascii="Open Sans" w:eastAsia="Open Sans" w:hAnsi="Open Sans" w:cs="Open Sans"/>
          <w:b/>
        </w:rPr>
        <w:t xml:space="preserve">Decision </w:t>
      </w:r>
      <w:r>
        <w:rPr>
          <w:rFonts w:ascii="Open Sans" w:eastAsia="Open Sans" w:hAnsi="Open Sans" w:cs="Open Sans"/>
          <w:b/>
        </w:rPr>
        <w:t>Overview</w:t>
      </w:r>
    </w:p>
    <w:p w14:paraId="2409DE7B" w14:textId="77777777" w:rsidR="00BE41C7" w:rsidRDefault="00BE41C7">
      <w:pPr>
        <w:ind w:left="566" w:firstLine="720"/>
        <w:jc w:val="both"/>
        <w:rPr>
          <w:rFonts w:ascii="Open Sans" w:eastAsia="Open Sans" w:hAnsi="Open Sans" w:cs="Open Sans"/>
          <w:b/>
        </w:rPr>
      </w:pPr>
    </w:p>
    <w:p w14:paraId="29A8DBA4" w14:textId="77777777" w:rsidR="00BE41C7" w:rsidRDefault="00C106FC">
      <w:pPr>
        <w:numPr>
          <w:ilvl w:val="0"/>
          <w:numId w:val="1"/>
        </w:numPr>
        <w:ind w:left="566" w:firstLine="720"/>
        <w:jc w:val="both"/>
        <w:rPr>
          <w:rFonts w:ascii="Open Sans" w:eastAsia="Open Sans" w:hAnsi="Open Sans" w:cs="Open Sans"/>
          <w:b/>
        </w:rPr>
      </w:pPr>
      <w:r>
        <w:rPr>
          <w:rFonts w:ascii="Open Sans" w:eastAsia="Open Sans" w:hAnsi="Open Sans" w:cs="Open Sans"/>
          <w:b/>
        </w:rPr>
        <w:t>Deciding judge &amp; type of opinion</w:t>
      </w:r>
    </w:p>
    <w:p w14:paraId="4DFEFCF1" w14:textId="77777777" w:rsidR="00BE41C7" w:rsidRDefault="00BE41C7">
      <w:pPr>
        <w:ind w:left="566" w:firstLine="720"/>
        <w:jc w:val="both"/>
        <w:rPr>
          <w:rFonts w:ascii="Open Sans" w:eastAsia="Open Sans" w:hAnsi="Open Sans" w:cs="Open Sans"/>
          <w:b/>
        </w:rPr>
      </w:pPr>
    </w:p>
    <w:p w14:paraId="4A3A85A3" w14:textId="77777777" w:rsidR="00BE41C7" w:rsidRDefault="00C106FC">
      <w:pPr>
        <w:ind w:left="566" w:firstLine="720"/>
        <w:jc w:val="both"/>
        <w:rPr>
          <w:rFonts w:ascii="Open Sans" w:eastAsia="Open Sans" w:hAnsi="Open Sans" w:cs="Open Sans"/>
          <w:highlight w:val="white"/>
        </w:rPr>
      </w:pPr>
      <w:r>
        <w:rPr>
          <w:rFonts w:ascii="Open Sans" w:eastAsia="Open Sans" w:hAnsi="Open Sans" w:cs="Open Sans"/>
          <w:highlight w:val="white"/>
        </w:rPr>
        <w:t xml:space="preserve">On october 20, 2018, J. Luis Felipe Salomão, of TSE, granted the injunction requested by Bolsonaro’s Coalition, stating that the </w:t>
      </w:r>
      <w:r>
        <w:rPr>
          <w:rFonts w:ascii="Open Sans" w:eastAsia="Open Sans" w:hAnsi="Open Sans" w:cs="Open Sans"/>
        </w:rPr>
        <w:t xml:space="preserve">advertisement was unreasonable </w:t>
      </w:r>
      <w:r>
        <w:rPr>
          <w:rFonts w:ascii="Open Sans" w:eastAsia="Open Sans" w:hAnsi="Open Sans" w:cs="Open Sans"/>
          <w:highlight w:val="white"/>
        </w:rPr>
        <w:t>and violated electoral legislation. Therefore, the b</w:t>
      </w:r>
      <w:r>
        <w:rPr>
          <w:rFonts w:ascii="Open Sans" w:eastAsia="Open Sans" w:hAnsi="Open Sans" w:cs="Open Sans"/>
          <w:highlight w:val="white"/>
        </w:rPr>
        <w:t>roadcasting of the political advertisement was suspended under a penalty of R$ 50,000.00 (for each new time it is broadcasted) in case of violation.</w:t>
      </w:r>
    </w:p>
    <w:p w14:paraId="4225A11F" w14:textId="77777777" w:rsidR="00BE41C7" w:rsidRDefault="00BE41C7">
      <w:pPr>
        <w:ind w:left="566" w:firstLine="720"/>
        <w:jc w:val="both"/>
        <w:rPr>
          <w:rFonts w:ascii="Open Sans" w:eastAsia="Open Sans" w:hAnsi="Open Sans" w:cs="Open Sans"/>
          <w:highlight w:val="white"/>
        </w:rPr>
      </w:pPr>
    </w:p>
    <w:p w14:paraId="38A2F31C" w14:textId="77777777" w:rsidR="00BE41C7" w:rsidRDefault="00C106FC">
      <w:pPr>
        <w:numPr>
          <w:ilvl w:val="0"/>
          <w:numId w:val="1"/>
        </w:numPr>
        <w:pBdr>
          <w:top w:val="nil"/>
          <w:left w:val="nil"/>
          <w:bottom w:val="nil"/>
          <w:right w:val="nil"/>
          <w:between w:val="nil"/>
        </w:pBdr>
        <w:ind w:left="566" w:firstLine="720"/>
        <w:jc w:val="both"/>
        <w:rPr>
          <w:rFonts w:ascii="Open Sans" w:eastAsia="Open Sans" w:hAnsi="Open Sans" w:cs="Open Sans"/>
          <w:b/>
        </w:rPr>
      </w:pPr>
      <w:r>
        <w:rPr>
          <w:rFonts w:ascii="Open Sans" w:eastAsia="Open Sans" w:hAnsi="Open Sans" w:cs="Open Sans"/>
          <w:b/>
        </w:rPr>
        <w:t xml:space="preserve">Issue statement </w:t>
      </w:r>
    </w:p>
    <w:p w14:paraId="5E5552A2" w14:textId="77777777" w:rsidR="00BE41C7" w:rsidRDefault="00BE41C7">
      <w:pPr>
        <w:ind w:left="566" w:firstLine="720"/>
        <w:jc w:val="both"/>
        <w:rPr>
          <w:rFonts w:ascii="Open Sans" w:eastAsia="Open Sans" w:hAnsi="Open Sans" w:cs="Open Sans"/>
          <w:highlight w:val="white"/>
        </w:rPr>
      </w:pPr>
    </w:p>
    <w:p w14:paraId="0A500C69" w14:textId="77777777" w:rsidR="00BE41C7" w:rsidRDefault="00C106FC">
      <w:pPr>
        <w:ind w:left="566" w:firstLine="720"/>
        <w:jc w:val="both"/>
        <w:rPr>
          <w:rFonts w:ascii="Open Sans" w:eastAsia="Open Sans" w:hAnsi="Open Sans" w:cs="Open Sans"/>
          <w:highlight w:val="white"/>
        </w:rPr>
      </w:pPr>
      <w:r>
        <w:rPr>
          <w:rFonts w:ascii="Open Sans" w:eastAsia="Open Sans" w:hAnsi="Open Sans" w:cs="Open Sans"/>
          <w:highlight w:val="white"/>
        </w:rPr>
        <w:lastRenderedPageBreak/>
        <w:t>The main issue before the court was whether the advertisement would effectively violate art. 242 of the Electoral Code, which forbids the creation of extremely dangerous mental states in the public - situation that could justify imposing limits to free spe</w:t>
      </w:r>
      <w:r>
        <w:rPr>
          <w:rFonts w:ascii="Open Sans" w:eastAsia="Open Sans" w:hAnsi="Open Sans" w:cs="Open Sans"/>
          <w:highlight w:val="white"/>
        </w:rPr>
        <w:t>ech during elections, a moment of great relevance to democracy.</w:t>
      </w:r>
    </w:p>
    <w:p w14:paraId="3BF8DFC7" w14:textId="77777777" w:rsidR="00BE41C7" w:rsidRDefault="00BE41C7">
      <w:pPr>
        <w:ind w:left="566" w:firstLine="720"/>
        <w:jc w:val="both"/>
        <w:rPr>
          <w:rFonts w:ascii="Open Sans" w:eastAsia="Open Sans" w:hAnsi="Open Sans" w:cs="Open Sans"/>
          <w:highlight w:val="white"/>
        </w:rPr>
      </w:pPr>
    </w:p>
    <w:p w14:paraId="55ADA1A5" w14:textId="77777777" w:rsidR="00BE41C7" w:rsidRDefault="00C106FC">
      <w:pPr>
        <w:numPr>
          <w:ilvl w:val="0"/>
          <w:numId w:val="1"/>
        </w:numPr>
        <w:pBdr>
          <w:top w:val="nil"/>
          <w:left w:val="nil"/>
          <w:bottom w:val="nil"/>
          <w:right w:val="nil"/>
          <w:between w:val="nil"/>
        </w:pBdr>
        <w:ind w:left="1984" w:hanging="708"/>
        <w:jc w:val="both"/>
        <w:rPr>
          <w:rFonts w:ascii="Open Sans" w:eastAsia="Open Sans" w:hAnsi="Open Sans" w:cs="Open Sans"/>
          <w:b/>
        </w:rPr>
      </w:pPr>
      <w:r>
        <w:rPr>
          <w:rFonts w:ascii="Open Sans" w:eastAsia="Open Sans" w:hAnsi="Open Sans" w:cs="Open Sans"/>
          <w:b/>
        </w:rPr>
        <w:t xml:space="preserve">Parties’ arguments  </w:t>
      </w:r>
    </w:p>
    <w:p w14:paraId="011F144E" w14:textId="77777777" w:rsidR="00BE41C7" w:rsidRDefault="00BE41C7">
      <w:pPr>
        <w:ind w:left="1440"/>
        <w:jc w:val="both"/>
        <w:rPr>
          <w:rFonts w:ascii="Open Sans" w:eastAsia="Open Sans" w:hAnsi="Open Sans" w:cs="Open Sans"/>
          <w:b/>
        </w:rPr>
      </w:pPr>
    </w:p>
    <w:p w14:paraId="205AB441" w14:textId="77777777" w:rsidR="00BE41C7" w:rsidRDefault="00C106FC">
      <w:pPr>
        <w:ind w:left="566" w:firstLine="708"/>
        <w:jc w:val="both"/>
        <w:rPr>
          <w:rFonts w:ascii="Open Sans" w:eastAsia="Open Sans" w:hAnsi="Open Sans" w:cs="Open Sans"/>
          <w:b/>
        </w:rPr>
      </w:pPr>
      <w:r>
        <w:rPr>
          <w:rFonts w:ascii="Open Sans" w:eastAsia="Open Sans" w:hAnsi="Open Sans" w:cs="Open Sans"/>
          <w:highlight w:val="white"/>
        </w:rPr>
        <w:t>Bolsonaro’s Party Coalition claimed that the advertising piece violated art. 242 of Electoral Code for causing fear in the population by suggesting that if Bolsonaro was</w:t>
      </w:r>
      <w:r>
        <w:rPr>
          <w:rFonts w:ascii="Open Sans" w:eastAsia="Open Sans" w:hAnsi="Open Sans" w:cs="Open Sans"/>
          <w:highlight w:val="white"/>
        </w:rPr>
        <w:t xml:space="preserve"> elected, he would persecute and torture his political opponents.</w:t>
      </w:r>
    </w:p>
    <w:p w14:paraId="52C1D2C4" w14:textId="77777777" w:rsidR="00BE41C7" w:rsidRDefault="00BE41C7">
      <w:pPr>
        <w:ind w:left="1440"/>
        <w:jc w:val="both"/>
        <w:rPr>
          <w:rFonts w:ascii="Open Sans" w:eastAsia="Open Sans" w:hAnsi="Open Sans" w:cs="Open Sans"/>
          <w:b/>
        </w:rPr>
      </w:pPr>
    </w:p>
    <w:p w14:paraId="70BF9489" w14:textId="77777777" w:rsidR="00BE41C7" w:rsidRDefault="00C106FC">
      <w:pPr>
        <w:numPr>
          <w:ilvl w:val="0"/>
          <w:numId w:val="1"/>
        </w:numPr>
        <w:pBdr>
          <w:top w:val="nil"/>
          <w:left w:val="nil"/>
          <w:bottom w:val="nil"/>
          <w:right w:val="nil"/>
          <w:between w:val="nil"/>
        </w:pBdr>
        <w:ind w:left="1984" w:hanging="566"/>
        <w:jc w:val="both"/>
        <w:rPr>
          <w:rFonts w:ascii="Open Sans" w:eastAsia="Open Sans" w:hAnsi="Open Sans" w:cs="Open Sans"/>
          <w:b/>
        </w:rPr>
      </w:pPr>
      <w:r>
        <w:rPr>
          <w:rFonts w:ascii="Open Sans" w:eastAsia="Open Sans" w:hAnsi="Open Sans" w:cs="Open Sans"/>
          <w:b/>
        </w:rPr>
        <w:t>Court’s rulings &amp; legal grounds</w:t>
      </w:r>
    </w:p>
    <w:p w14:paraId="00B24083" w14:textId="77777777" w:rsidR="00BE41C7" w:rsidRDefault="00BE41C7">
      <w:pPr>
        <w:ind w:left="1440"/>
        <w:jc w:val="both"/>
        <w:rPr>
          <w:rFonts w:ascii="Open Sans" w:eastAsia="Open Sans" w:hAnsi="Open Sans" w:cs="Open Sans"/>
          <w:b/>
        </w:rPr>
      </w:pPr>
    </w:p>
    <w:p w14:paraId="51619511" w14:textId="77777777" w:rsidR="00BE41C7" w:rsidRDefault="00C106FC">
      <w:pPr>
        <w:ind w:left="566" w:firstLine="566"/>
        <w:jc w:val="both"/>
        <w:rPr>
          <w:rFonts w:ascii="Open Sans" w:eastAsia="Open Sans" w:hAnsi="Open Sans" w:cs="Open Sans"/>
          <w:highlight w:val="white"/>
        </w:rPr>
      </w:pPr>
      <w:r>
        <w:rPr>
          <w:rFonts w:ascii="Open Sans" w:eastAsia="Open Sans" w:hAnsi="Open Sans" w:cs="Open Sans"/>
          <w:highlight w:val="white"/>
        </w:rPr>
        <w:t xml:space="preserve">J. Luis Felipe Salomão stated that previous TSE rulings established that art. 242 of the Electoral Code cannot hinder political criticism, since democratic processes demand diversity of opinion. </w:t>
      </w:r>
    </w:p>
    <w:p w14:paraId="27A07EDA" w14:textId="77777777" w:rsidR="00BE41C7" w:rsidRDefault="00BE41C7">
      <w:pPr>
        <w:ind w:left="566"/>
        <w:jc w:val="both"/>
        <w:rPr>
          <w:rFonts w:ascii="Open Sans" w:eastAsia="Open Sans" w:hAnsi="Open Sans" w:cs="Open Sans"/>
        </w:rPr>
      </w:pPr>
    </w:p>
    <w:p w14:paraId="532F2FAF" w14:textId="77777777" w:rsidR="00BE41C7" w:rsidRDefault="00C106FC">
      <w:pPr>
        <w:ind w:left="566" w:firstLine="566"/>
        <w:jc w:val="both"/>
        <w:rPr>
          <w:rFonts w:ascii="Open Sans" w:eastAsia="Open Sans" w:hAnsi="Open Sans" w:cs="Open Sans"/>
        </w:rPr>
      </w:pPr>
      <w:r>
        <w:rPr>
          <w:rFonts w:ascii="Open Sans" w:eastAsia="Open Sans" w:hAnsi="Open Sans" w:cs="Open Sans"/>
        </w:rPr>
        <w:t>However, J. Luis Felipe Salomão argued that, in view of the</w:t>
      </w:r>
      <w:r>
        <w:rPr>
          <w:rFonts w:ascii="Open Sans" w:eastAsia="Open Sans" w:hAnsi="Open Sans" w:cs="Open Sans"/>
        </w:rPr>
        <w:t xml:space="preserve"> conflict scenario of polarization and extremism that characterized the electoral period of 2018 in Brazil, the advertising could create passionate states in the population with potential to prompt violent behavior. Thus, Justice Salomão considered that th</w:t>
      </w:r>
      <w:r>
        <w:rPr>
          <w:rFonts w:ascii="Open Sans" w:eastAsia="Open Sans" w:hAnsi="Open Sans" w:cs="Open Sans"/>
        </w:rPr>
        <w:t>e content violates art. 242 of Electoral Code.</w:t>
      </w:r>
    </w:p>
    <w:p w14:paraId="54453925" w14:textId="77777777" w:rsidR="00BE41C7" w:rsidRDefault="00BE41C7">
      <w:pPr>
        <w:ind w:left="566"/>
        <w:jc w:val="both"/>
        <w:rPr>
          <w:rFonts w:ascii="Open Sans" w:eastAsia="Open Sans" w:hAnsi="Open Sans" w:cs="Open Sans"/>
        </w:rPr>
      </w:pPr>
    </w:p>
    <w:p w14:paraId="7EAE21D8" w14:textId="77777777" w:rsidR="00BE41C7" w:rsidRDefault="00C106FC">
      <w:pPr>
        <w:ind w:left="566" w:firstLine="566"/>
        <w:jc w:val="both"/>
        <w:rPr>
          <w:rFonts w:ascii="Open Sans" w:eastAsia="Open Sans" w:hAnsi="Open Sans" w:cs="Open Sans"/>
        </w:rPr>
      </w:pPr>
      <w:r>
        <w:rPr>
          <w:rFonts w:ascii="Open Sans" w:eastAsia="Open Sans" w:hAnsi="Open Sans" w:cs="Open Sans"/>
        </w:rPr>
        <w:t>Additionally, the torture scenes of the movie “Baptism of Blood”, employed by the advertisement, were also relevant for the decision. According to J. Luis Felipe Salomão, the Ministry of Justice establishes t</w:t>
      </w:r>
      <w:r>
        <w:rPr>
          <w:rFonts w:ascii="Open Sans" w:eastAsia="Open Sans" w:hAnsi="Open Sans" w:cs="Open Sans"/>
        </w:rPr>
        <w:t>hat violent content should have an indicative rating for people over 14 years old and can only be broadcasted on television after 9 pm. Since art. 42 of the Electoral Code sets forth that parties advertising period begins at 8:30 pm, Haddad’s coalition adv</w:t>
      </w:r>
      <w:r>
        <w:rPr>
          <w:rFonts w:ascii="Open Sans" w:eastAsia="Open Sans" w:hAnsi="Open Sans" w:cs="Open Sans"/>
        </w:rPr>
        <w:t>ertisement could not be broadcasted.</w:t>
      </w:r>
    </w:p>
    <w:p w14:paraId="795560C3" w14:textId="77777777" w:rsidR="00BE41C7" w:rsidRDefault="00BE41C7">
      <w:pPr>
        <w:ind w:left="1440"/>
        <w:jc w:val="both"/>
        <w:rPr>
          <w:rFonts w:ascii="Open Sans" w:eastAsia="Open Sans" w:hAnsi="Open Sans" w:cs="Open Sans"/>
          <w:b/>
        </w:rPr>
      </w:pPr>
    </w:p>
    <w:p w14:paraId="5B6E1E70" w14:textId="77777777" w:rsidR="00BE41C7" w:rsidRDefault="00C106FC">
      <w:pPr>
        <w:jc w:val="both"/>
        <w:rPr>
          <w:rFonts w:ascii="Open Sans" w:eastAsia="Open Sans" w:hAnsi="Open Sans" w:cs="Open Sans"/>
          <w:b/>
        </w:rPr>
      </w:pPr>
      <w:r>
        <w:rPr>
          <w:rFonts w:ascii="Open Sans" w:eastAsia="Open Sans" w:hAnsi="Open Sans" w:cs="Open Sans"/>
          <w:b/>
        </w:rPr>
        <w:t>Direction</w:t>
      </w:r>
    </w:p>
    <w:p w14:paraId="2A92836F" w14:textId="77777777" w:rsidR="00BE41C7" w:rsidRDefault="00C106FC">
      <w:pPr>
        <w:numPr>
          <w:ilvl w:val="0"/>
          <w:numId w:val="8"/>
        </w:numPr>
        <w:jc w:val="both"/>
        <w:rPr>
          <w:rFonts w:ascii="Open Sans" w:eastAsia="Open Sans" w:hAnsi="Open Sans" w:cs="Open Sans"/>
        </w:rPr>
      </w:pPr>
      <w:r>
        <w:rPr>
          <w:rFonts w:ascii="Open Sans" w:eastAsia="Open Sans" w:hAnsi="Open Sans" w:cs="Open Sans"/>
          <w:b/>
        </w:rPr>
        <w:t>Decision Direction</w:t>
      </w:r>
      <w:r>
        <w:rPr>
          <w:rFonts w:ascii="Open Sans" w:eastAsia="Open Sans" w:hAnsi="Open Sans" w:cs="Open Sans"/>
        </w:rPr>
        <w:t>: Contracts expression</w:t>
      </w:r>
    </w:p>
    <w:p w14:paraId="51C8FD82" w14:textId="77777777" w:rsidR="00BE41C7" w:rsidRDefault="00C106FC">
      <w:pPr>
        <w:numPr>
          <w:ilvl w:val="0"/>
          <w:numId w:val="8"/>
        </w:numPr>
        <w:jc w:val="both"/>
        <w:rPr>
          <w:rFonts w:ascii="Open Sans" w:eastAsia="Open Sans" w:hAnsi="Open Sans" w:cs="Open Sans"/>
        </w:rPr>
      </w:pPr>
      <w:r>
        <w:rPr>
          <w:rFonts w:ascii="Open Sans" w:eastAsia="Open Sans" w:hAnsi="Open Sans" w:cs="Open Sans"/>
          <w:b/>
        </w:rPr>
        <w:t>Information</w:t>
      </w:r>
      <w:r>
        <w:rPr>
          <w:rFonts w:ascii="Open Sans" w:eastAsia="Open Sans" w:hAnsi="Open Sans" w:cs="Open Sans"/>
        </w:rPr>
        <w:t>: In electoral periods, freedom of expression must be carefully protected. Even though party coalition “O Povo Feliz de Novo” advertisement was strong, crit</w:t>
      </w:r>
      <w:r>
        <w:rPr>
          <w:rFonts w:ascii="Open Sans" w:eastAsia="Open Sans" w:hAnsi="Open Sans" w:cs="Open Sans"/>
        </w:rPr>
        <w:t xml:space="preserve">icism is central to the democratic debate. The advertisement did not distort any of Bolsonaro's speeches - it only brought up real statements. </w:t>
      </w:r>
    </w:p>
    <w:p w14:paraId="26B2494F" w14:textId="77777777" w:rsidR="00BE41C7" w:rsidRDefault="00BE41C7">
      <w:pPr>
        <w:ind w:left="720"/>
        <w:jc w:val="both"/>
        <w:rPr>
          <w:rFonts w:ascii="Open Sans" w:eastAsia="Open Sans" w:hAnsi="Open Sans" w:cs="Open Sans"/>
        </w:rPr>
      </w:pPr>
    </w:p>
    <w:p w14:paraId="20B31073" w14:textId="77777777" w:rsidR="00BE41C7" w:rsidRDefault="00C106FC">
      <w:pPr>
        <w:jc w:val="both"/>
        <w:rPr>
          <w:rFonts w:ascii="Open Sans" w:eastAsia="Open Sans" w:hAnsi="Open Sans" w:cs="Open Sans"/>
          <w:b/>
        </w:rPr>
      </w:pPr>
      <w:r>
        <w:rPr>
          <w:rFonts w:ascii="Open Sans" w:eastAsia="Open Sans" w:hAnsi="Open Sans" w:cs="Open Sans"/>
          <w:b/>
        </w:rPr>
        <w:t>Perspective</w:t>
      </w:r>
    </w:p>
    <w:p w14:paraId="108AE0D3" w14:textId="77777777" w:rsidR="00BE41C7" w:rsidRDefault="00C106FC">
      <w:pPr>
        <w:numPr>
          <w:ilvl w:val="0"/>
          <w:numId w:val="2"/>
        </w:numPr>
        <w:jc w:val="both"/>
        <w:rPr>
          <w:rFonts w:ascii="Open Sans" w:eastAsia="Open Sans" w:hAnsi="Open Sans" w:cs="Open Sans"/>
        </w:rPr>
      </w:pPr>
      <w:r>
        <w:rPr>
          <w:rFonts w:ascii="Open Sans" w:eastAsia="Open Sans" w:hAnsi="Open Sans" w:cs="Open Sans"/>
        </w:rPr>
        <w:lastRenderedPageBreak/>
        <w:t xml:space="preserve">Global Perspective: </w:t>
      </w:r>
    </w:p>
    <w:p w14:paraId="3ADFB859" w14:textId="77777777" w:rsidR="00BE41C7" w:rsidRDefault="00C106FC">
      <w:pPr>
        <w:numPr>
          <w:ilvl w:val="0"/>
          <w:numId w:val="2"/>
        </w:numPr>
        <w:jc w:val="both"/>
        <w:rPr>
          <w:rFonts w:ascii="Open Sans" w:eastAsia="Open Sans" w:hAnsi="Open Sans" w:cs="Open Sans"/>
          <w:b/>
        </w:rPr>
      </w:pPr>
      <w:r>
        <w:rPr>
          <w:rFonts w:ascii="Open Sans" w:eastAsia="Open Sans" w:hAnsi="Open Sans" w:cs="Open Sans"/>
          <w:b/>
        </w:rPr>
        <w:t>National Law  or Case</w:t>
      </w:r>
    </w:p>
    <w:p w14:paraId="33B002ED" w14:textId="77777777" w:rsidR="00BE41C7" w:rsidRDefault="00BE41C7">
      <w:pPr>
        <w:jc w:val="both"/>
        <w:rPr>
          <w:rFonts w:ascii="Open Sans" w:eastAsia="Open Sans" w:hAnsi="Open Sans" w:cs="Open Sans"/>
        </w:rPr>
      </w:pPr>
    </w:p>
    <w:p w14:paraId="026D1AB7" w14:textId="77777777" w:rsidR="00BE41C7" w:rsidRDefault="00C106FC">
      <w:pPr>
        <w:jc w:val="both"/>
        <w:rPr>
          <w:rFonts w:ascii="Open Sans" w:eastAsia="Open Sans" w:hAnsi="Open Sans" w:cs="Open Sans"/>
        </w:rPr>
      </w:pPr>
      <w:r>
        <w:rPr>
          <w:rFonts w:ascii="Open Sans" w:eastAsia="Open Sans" w:hAnsi="Open Sans" w:cs="Open Sans"/>
        </w:rPr>
        <w:t xml:space="preserve">Braz., Electoral Code, Law no. 4,737/1965, Articles 42 and 242 </w:t>
      </w:r>
    </w:p>
    <w:p w14:paraId="2EA67F13" w14:textId="77777777" w:rsidR="00BE41C7" w:rsidRDefault="00C106FC">
      <w:pPr>
        <w:jc w:val="both"/>
        <w:rPr>
          <w:rFonts w:ascii="Open Sans" w:eastAsia="Open Sans" w:hAnsi="Open Sans" w:cs="Open Sans"/>
        </w:rPr>
      </w:pPr>
      <w:r>
        <w:rPr>
          <w:rFonts w:ascii="Open Sans" w:eastAsia="Open Sans" w:hAnsi="Open Sans" w:cs="Open Sans"/>
        </w:rPr>
        <w:t xml:space="preserve">Braz., T.S.E, Rp. no.1211-77, PSESS (2014) </w:t>
      </w:r>
    </w:p>
    <w:p w14:paraId="4465D645" w14:textId="77777777" w:rsidR="00BE41C7" w:rsidRDefault="00BE41C7">
      <w:pPr>
        <w:jc w:val="both"/>
        <w:rPr>
          <w:rFonts w:ascii="Open Sans" w:eastAsia="Open Sans" w:hAnsi="Open Sans" w:cs="Open Sans"/>
        </w:rPr>
      </w:pPr>
    </w:p>
    <w:p w14:paraId="11D9E1CC" w14:textId="77777777" w:rsidR="00BE41C7" w:rsidRDefault="00C106FC">
      <w:pPr>
        <w:numPr>
          <w:ilvl w:val="0"/>
          <w:numId w:val="2"/>
        </w:numPr>
        <w:jc w:val="both"/>
        <w:rPr>
          <w:rFonts w:ascii="Open Sans" w:eastAsia="Open Sans" w:hAnsi="Open Sans" w:cs="Open Sans"/>
        </w:rPr>
      </w:pPr>
      <w:r>
        <w:rPr>
          <w:rFonts w:ascii="Open Sans" w:eastAsia="Open Sans" w:hAnsi="Open Sans" w:cs="Open Sans"/>
        </w:rPr>
        <w:t>Other National Standards, Law or Jurisprudence</w:t>
      </w:r>
    </w:p>
    <w:p w14:paraId="6EB80295" w14:textId="77777777" w:rsidR="00BE41C7" w:rsidRDefault="00C106FC">
      <w:pPr>
        <w:numPr>
          <w:ilvl w:val="0"/>
          <w:numId w:val="2"/>
        </w:numPr>
        <w:jc w:val="both"/>
        <w:rPr>
          <w:rFonts w:ascii="Open Sans" w:eastAsia="Open Sans" w:hAnsi="Open Sans" w:cs="Open Sans"/>
        </w:rPr>
      </w:pPr>
      <w:r>
        <w:rPr>
          <w:rFonts w:ascii="Open Sans" w:eastAsia="Open Sans" w:hAnsi="Open Sans" w:cs="Open Sans"/>
        </w:rPr>
        <w:t>General Notes:</w:t>
      </w:r>
    </w:p>
    <w:p w14:paraId="2448062B" w14:textId="77777777" w:rsidR="00BE41C7" w:rsidRDefault="00BE41C7">
      <w:pPr>
        <w:jc w:val="both"/>
        <w:rPr>
          <w:rFonts w:ascii="Open Sans" w:eastAsia="Open Sans" w:hAnsi="Open Sans" w:cs="Open Sans"/>
        </w:rPr>
      </w:pPr>
    </w:p>
    <w:p w14:paraId="7A2152CB" w14:textId="77777777" w:rsidR="00BE41C7" w:rsidRDefault="00C106FC">
      <w:pPr>
        <w:jc w:val="both"/>
        <w:rPr>
          <w:rFonts w:ascii="Open Sans" w:eastAsia="Open Sans" w:hAnsi="Open Sans" w:cs="Open Sans"/>
          <w:b/>
        </w:rPr>
      </w:pPr>
      <w:r>
        <w:rPr>
          <w:rFonts w:ascii="Open Sans" w:eastAsia="Open Sans" w:hAnsi="Open Sans" w:cs="Open Sans"/>
          <w:b/>
        </w:rPr>
        <w:t>Significance</w:t>
      </w:r>
    </w:p>
    <w:p w14:paraId="6B723845" w14:textId="77777777" w:rsidR="00BE41C7" w:rsidRDefault="00C106FC">
      <w:pPr>
        <w:numPr>
          <w:ilvl w:val="0"/>
          <w:numId w:val="5"/>
        </w:numPr>
        <w:jc w:val="both"/>
        <w:rPr>
          <w:rFonts w:ascii="Open Sans" w:eastAsia="Open Sans" w:hAnsi="Open Sans" w:cs="Open Sans"/>
        </w:rPr>
      </w:pPr>
      <w:r>
        <w:rPr>
          <w:rFonts w:ascii="Open Sans" w:eastAsia="Open Sans" w:hAnsi="Open Sans" w:cs="Open Sans"/>
        </w:rPr>
        <w:t>Case significance:</w:t>
      </w:r>
    </w:p>
    <w:p w14:paraId="17E59918" w14:textId="77777777" w:rsidR="00BE41C7" w:rsidRDefault="00C106FC">
      <w:pPr>
        <w:ind w:left="720"/>
        <w:jc w:val="both"/>
        <w:rPr>
          <w:rFonts w:ascii="Open Sans Light" w:eastAsia="Open Sans Light" w:hAnsi="Open Sans Light" w:cs="Open Sans Light"/>
        </w:rPr>
      </w:pPr>
      <w:r>
        <w:rPr>
          <w:rFonts w:ascii="Open Sans" w:eastAsia="Open Sans" w:hAnsi="Open Sans" w:cs="Open Sans"/>
          <w:highlight w:val="white"/>
        </w:rPr>
        <w:t>The decision goes against TSE’s previous ruling that</w:t>
      </w:r>
      <w:r>
        <w:rPr>
          <w:rFonts w:ascii="Open Sans" w:eastAsia="Open Sans" w:hAnsi="Open Sans" w:cs="Open Sans"/>
          <w:highlight w:val="white"/>
        </w:rPr>
        <w:t xml:space="preserve"> established that political criticism cannot be restricted on behalf of art. 242 of the Electoral Code.</w:t>
      </w:r>
    </w:p>
    <w:p w14:paraId="5E2EE218" w14:textId="77777777" w:rsidR="00BE41C7" w:rsidRDefault="00BE41C7">
      <w:pPr>
        <w:ind w:left="720"/>
        <w:jc w:val="both"/>
        <w:rPr>
          <w:rFonts w:ascii="Open Sans" w:eastAsia="Open Sans" w:hAnsi="Open Sans" w:cs="Open Sans"/>
        </w:rPr>
      </w:pPr>
    </w:p>
    <w:p w14:paraId="47A48B49" w14:textId="77777777" w:rsidR="00BE41C7" w:rsidRDefault="00C106FC">
      <w:pPr>
        <w:numPr>
          <w:ilvl w:val="0"/>
          <w:numId w:val="5"/>
        </w:numPr>
        <w:jc w:val="both"/>
        <w:rPr>
          <w:rFonts w:ascii="Open Sans" w:eastAsia="Open Sans" w:hAnsi="Open Sans" w:cs="Open Sans"/>
        </w:rPr>
      </w:pPr>
      <w:r>
        <w:rPr>
          <w:rFonts w:ascii="Open Sans" w:eastAsia="Open Sans" w:hAnsi="Open Sans" w:cs="Open Sans"/>
        </w:rPr>
        <w:t xml:space="preserve">Precedential Effect: </w:t>
      </w:r>
    </w:p>
    <w:p w14:paraId="0E803DD3" w14:textId="77777777" w:rsidR="00BE41C7" w:rsidRDefault="00C106FC">
      <w:pPr>
        <w:numPr>
          <w:ilvl w:val="0"/>
          <w:numId w:val="5"/>
        </w:numPr>
        <w:jc w:val="both"/>
        <w:rPr>
          <w:rFonts w:ascii="Open Sans" w:eastAsia="Open Sans" w:hAnsi="Open Sans" w:cs="Open Sans"/>
        </w:rPr>
      </w:pPr>
      <w:r>
        <w:rPr>
          <w:rFonts w:ascii="Open Sans" w:eastAsia="Open Sans" w:hAnsi="Open Sans" w:cs="Open Sans"/>
        </w:rPr>
        <w:t xml:space="preserve">Persuasive Effect </w:t>
      </w:r>
    </w:p>
    <w:p w14:paraId="68D07402" w14:textId="77777777" w:rsidR="00BE41C7" w:rsidRDefault="00C106FC">
      <w:pPr>
        <w:numPr>
          <w:ilvl w:val="0"/>
          <w:numId w:val="5"/>
        </w:numPr>
        <w:jc w:val="both"/>
        <w:rPr>
          <w:rFonts w:ascii="Open Sans" w:eastAsia="Open Sans" w:hAnsi="Open Sans" w:cs="Open Sans"/>
        </w:rPr>
      </w:pPr>
      <w:r>
        <w:rPr>
          <w:rFonts w:ascii="Open Sans" w:eastAsia="Open Sans" w:hAnsi="Open Sans" w:cs="Open Sans"/>
        </w:rPr>
        <w:t>Related Cases</w:t>
      </w:r>
    </w:p>
    <w:p w14:paraId="1FFF5EF3" w14:textId="77777777" w:rsidR="00BE41C7" w:rsidRDefault="00C106FC">
      <w:pPr>
        <w:numPr>
          <w:ilvl w:val="0"/>
          <w:numId w:val="5"/>
        </w:numPr>
        <w:jc w:val="both"/>
        <w:rPr>
          <w:rFonts w:ascii="Open Sans" w:eastAsia="Open Sans" w:hAnsi="Open Sans" w:cs="Open Sans"/>
        </w:rPr>
      </w:pPr>
      <w:r>
        <w:rPr>
          <w:rFonts w:ascii="Open Sans" w:eastAsia="Open Sans" w:hAnsi="Open Sans" w:cs="Open Sans"/>
        </w:rPr>
        <w:t>Additional Citations</w:t>
      </w:r>
    </w:p>
    <w:p w14:paraId="22EA4B2C" w14:textId="77777777" w:rsidR="00BE41C7" w:rsidRDefault="00BE41C7">
      <w:pPr>
        <w:jc w:val="both"/>
        <w:rPr>
          <w:rFonts w:ascii="Open Sans" w:eastAsia="Open Sans" w:hAnsi="Open Sans" w:cs="Open Sans"/>
        </w:rPr>
      </w:pPr>
    </w:p>
    <w:p w14:paraId="1152A7FC" w14:textId="77777777" w:rsidR="00BE41C7" w:rsidRDefault="00C106FC">
      <w:pPr>
        <w:jc w:val="both"/>
        <w:rPr>
          <w:rFonts w:ascii="Open Sans" w:eastAsia="Open Sans" w:hAnsi="Open Sans" w:cs="Open Sans"/>
          <w:b/>
        </w:rPr>
      </w:pPr>
      <w:r>
        <w:rPr>
          <w:rFonts w:ascii="Open Sans" w:eastAsia="Open Sans" w:hAnsi="Open Sans" w:cs="Open Sans"/>
          <w:b/>
        </w:rPr>
        <w:t>Documents</w:t>
      </w:r>
    </w:p>
    <w:p w14:paraId="2B032F96" w14:textId="77777777" w:rsidR="00BE41C7" w:rsidRDefault="00C106FC">
      <w:pPr>
        <w:numPr>
          <w:ilvl w:val="0"/>
          <w:numId w:val="3"/>
        </w:numPr>
        <w:jc w:val="both"/>
        <w:rPr>
          <w:rFonts w:ascii="Open Sans" w:eastAsia="Open Sans" w:hAnsi="Open Sans" w:cs="Open Sans"/>
        </w:rPr>
      </w:pPr>
      <w:r>
        <w:rPr>
          <w:rFonts w:ascii="Open Sans" w:eastAsia="Open Sans" w:hAnsi="Open Sans" w:cs="Open Sans"/>
        </w:rPr>
        <w:t xml:space="preserve">Official Case Documents: </w:t>
      </w:r>
    </w:p>
    <w:p w14:paraId="34455A72" w14:textId="77777777" w:rsidR="00BE41C7" w:rsidRDefault="00C106FC">
      <w:pPr>
        <w:ind w:left="720"/>
        <w:jc w:val="both"/>
        <w:rPr>
          <w:rFonts w:ascii="Open Sans" w:eastAsia="Open Sans" w:hAnsi="Open Sans" w:cs="Open Sans"/>
        </w:rPr>
      </w:pPr>
      <w:r>
        <w:rPr>
          <w:rFonts w:ascii="Open Sans" w:eastAsia="Open Sans" w:hAnsi="Open Sans" w:cs="Open Sans"/>
        </w:rPr>
        <w:t>TSE Decision</w:t>
      </w:r>
    </w:p>
    <w:p w14:paraId="63AB8FCB" w14:textId="77777777" w:rsidR="00BE41C7" w:rsidRDefault="00C106FC">
      <w:pPr>
        <w:ind w:left="720"/>
        <w:jc w:val="both"/>
        <w:rPr>
          <w:rFonts w:ascii="Open Sans" w:eastAsia="Open Sans" w:hAnsi="Open Sans" w:cs="Open Sans"/>
        </w:rPr>
      </w:pPr>
      <w:hyperlink r:id="rId5">
        <w:r>
          <w:rPr>
            <w:rFonts w:ascii="Open Sans" w:eastAsia="Open Sans" w:hAnsi="Open Sans" w:cs="Open Sans"/>
            <w:color w:val="1155CC"/>
            <w:u w:val="single"/>
          </w:rPr>
          <w:t>http://dissenso.org/wp-content/uploads/2019/01/tse-suspende-liminarmente-propaganda.pdf</w:t>
        </w:r>
      </w:hyperlink>
    </w:p>
    <w:p w14:paraId="47B84A6B" w14:textId="77777777" w:rsidR="00BE41C7" w:rsidRDefault="00BE41C7">
      <w:pPr>
        <w:ind w:left="720"/>
        <w:jc w:val="both"/>
        <w:rPr>
          <w:rFonts w:ascii="Open Sans" w:eastAsia="Open Sans" w:hAnsi="Open Sans" w:cs="Open Sans"/>
        </w:rPr>
      </w:pPr>
    </w:p>
    <w:p w14:paraId="040BC563" w14:textId="77777777" w:rsidR="00BE41C7" w:rsidRDefault="00C106FC">
      <w:pPr>
        <w:numPr>
          <w:ilvl w:val="0"/>
          <w:numId w:val="3"/>
        </w:numPr>
        <w:jc w:val="both"/>
        <w:rPr>
          <w:rFonts w:ascii="Open Sans" w:eastAsia="Open Sans" w:hAnsi="Open Sans" w:cs="Open Sans"/>
        </w:rPr>
      </w:pPr>
      <w:r>
        <w:rPr>
          <w:rFonts w:ascii="Open Sans" w:eastAsia="Open Sans" w:hAnsi="Open Sans" w:cs="Open Sans"/>
        </w:rPr>
        <w:t>Amicus Briefs and Other Legal Authorities</w:t>
      </w:r>
    </w:p>
    <w:p w14:paraId="52A02AA0" w14:textId="77777777" w:rsidR="00BE41C7" w:rsidRDefault="00C106FC">
      <w:pPr>
        <w:numPr>
          <w:ilvl w:val="0"/>
          <w:numId w:val="3"/>
        </w:numPr>
        <w:jc w:val="both"/>
        <w:rPr>
          <w:rFonts w:ascii="Open Sans" w:eastAsia="Open Sans" w:hAnsi="Open Sans" w:cs="Open Sans"/>
        </w:rPr>
      </w:pPr>
      <w:r>
        <w:rPr>
          <w:rFonts w:ascii="Open Sans" w:eastAsia="Open Sans" w:hAnsi="Open Sans" w:cs="Open Sans"/>
        </w:rPr>
        <w:t>Reports, Analysis and News Articles</w:t>
      </w:r>
    </w:p>
    <w:p w14:paraId="659016C9" w14:textId="77777777" w:rsidR="00BE41C7" w:rsidRDefault="00C106FC">
      <w:pPr>
        <w:numPr>
          <w:ilvl w:val="0"/>
          <w:numId w:val="3"/>
        </w:numPr>
        <w:jc w:val="both"/>
        <w:rPr>
          <w:rFonts w:ascii="Open Sans" w:eastAsia="Open Sans" w:hAnsi="Open Sans" w:cs="Open Sans"/>
        </w:rPr>
      </w:pPr>
      <w:r>
        <w:rPr>
          <w:rFonts w:ascii="Open Sans" w:eastAsia="Open Sans" w:hAnsi="Open Sans" w:cs="Open Sans"/>
        </w:rPr>
        <w:t>Relevant Materials in Foreign Languages</w:t>
      </w:r>
    </w:p>
    <w:p w14:paraId="63C714FA" w14:textId="77777777" w:rsidR="00BE41C7" w:rsidRDefault="00C106FC">
      <w:pPr>
        <w:ind w:left="720"/>
        <w:jc w:val="both"/>
        <w:rPr>
          <w:rFonts w:ascii="Open Sans" w:eastAsia="Open Sans" w:hAnsi="Open Sans" w:cs="Open Sans"/>
        </w:rPr>
      </w:pPr>
      <w:hyperlink r:id="rId6">
        <w:r>
          <w:rPr>
            <w:rFonts w:ascii="Open Sans" w:eastAsia="Open Sans" w:hAnsi="Open Sans" w:cs="Open Sans"/>
            <w:color w:val="1155CC"/>
            <w:u w:val="single"/>
          </w:rPr>
          <w:t>http://dissenso.org/casoteca/jair-bolsonaro-vs-fernando-haddad-2/</w:t>
        </w:r>
      </w:hyperlink>
    </w:p>
    <w:p w14:paraId="677CB39A" w14:textId="77777777" w:rsidR="00BE41C7" w:rsidRDefault="00BE41C7">
      <w:pPr>
        <w:ind w:left="720"/>
        <w:jc w:val="both"/>
        <w:rPr>
          <w:rFonts w:ascii="Open Sans" w:eastAsia="Open Sans" w:hAnsi="Open Sans" w:cs="Open Sans"/>
        </w:rPr>
      </w:pPr>
    </w:p>
    <w:sectPr w:rsidR="00BE41C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Open Sans Light">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E11AA"/>
    <w:multiLevelType w:val="multilevel"/>
    <w:tmpl w:val="D0F27FE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5E5801"/>
    <w:multiLevelType w:val="multilevel"/>
    <w:tmpl w:val="B11C2B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781856"/>
    <w:multiLevelType w:val="multilevel"/>
    <w:tmpl w:val="A626820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EF260BF"/>
    <w:multiLevelType w:val="multilevel"/>
    <w:tmpl w:val="A418C50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8741730"/>
    <w:multiLevelType w:val="multilevel"/>
    <w:tmpl w:val="8CE017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9FE2165"/>
    <w:multiLevelType w:val="multilevel"/>
    <w:tmpl w:val="C100B3F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15:restartNumberingAfterBreak="0">
    <w:nsid w:val="5B0237D6"/>
    <w:multiLevelType w:val="multilevel"/>
    <w:tmpl w:val="B4F8114E"/>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7433FB5"/>
    <w:multiLevelType w:val="multilevel"/>
    <w:tmpl w:val="9CBEAD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C7"/>
    <w:rsid w:val="00BE41C7"/>
    <w:rsid w:val="00C1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DF69"/>
  <w15:docId w15:val="{4A4DB606-CC75-45BD-A26C-ED51CC17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senso.org/casoteca/jair-bolsonaro-vs-fernando-haddad-2/" TargetMode="External"/><Relationship Id="rId5" Type="http://schemas.openxmlformats.org/officeDocument/2006/relationships/hyperlink" Target="http://dissenso.org/wp-content/uploads/2019/01/tse-suspende-liminarmente-propagand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hawley johnson</dc:creator>
  <cp:lastModifiedBy>hawley johnson</cp:lastModifiedBy>
  <cp:revision>2</cp:revision>
  <dcterms:created xsi:type="dcterms:W3CDTF">2019-02-04T19:55:00Z</dcterms:created>
  <dcterms:modified xsi:type="dcterms:W3CDTF">2019-02-04T19:55:00Z</dcterms:modified>
</cp:coreProperties>
</file>