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4A08F" w14:textId="77777777" w:rsidR="00337828" w:rsidRDefault="00337828">
      <w:pPr>
        <w:rPr>
          <w:rFonts w:ascii="Open Sans" w:eastAsia="Open Sans" w:hAnsi="Open Sans" w:cs="Open Sans"/>
          <w:b/>
        </w:rPr>
      </w:pPr>
      <w:bookmarkStart w:id="0" w:name="_GoBack"/>
      <w:bookmarkEnd w:id="0"/>
    </w:p>
    <w:p w14:paraId="2B90719B" w14:textId="77777777" w:rsidR="00337828" w:rsidRDefault="00337828">
      <w:pPr>
        <w:jc w:val="both"/>
        <w:rPr>
          <w:rFonts w:ascii="Open Sans" w:eastAsia="Open Sans" w:hAnsi="Open Sans" w:cs="Open Sans"/>
          <w:b/>
        </w:rPr>
      </w:pPr>
    </w:p>
    <w:p w14:paraId="5F631143" w14:textId="77777777" w:rsidR="00337828" w:rsidRDefault="00B135B7">
      <w:pPr>
        <w:jc w:val="both"/>
        <w:rPr>
          <w:rFonts w:ascii="Open Sans" w:eastAsia="Open Sans" w:hAnsi="Open Sans" w:cs="Open Sans"/>
        </w:rPr>
      </w:pPr>
      <w:r>
        <w:rPr>
          <w:rFonts w:ascii="Open Sans" w:eastAsia="Open Sans" w:hAnsi="Open Sans" w:cs="Open Sans"/>
          <w:b/>
        </w:rPr>
        <w:t>Case Information</w:t>
      </w:r>
    </w:p>
    <w:p w14:paraId="769A1BE4" w14:textId="77777777" w:rsidR="00337828" w:rsidRDefault="00B135B7">
      <w:pPr>
        <w:numPr>
          <w:ilvl w:val="0"/>
          <w:numId w:val="6"/>
        </w:numPr>
        <w:jc w:val="both"/>
        <w:rPr>
          <w:rFonts w:ascii="Open Sans" w:eastAsia="Open Sans" w:hAnsi="Open Sans" w:cs="Open Sans"/>
        </w:rPr>
      </w:pPr>
      <w:r>
        <w:rPr>
          <w:rFonts w:ascii="Open Sans" w:eastAsia="Open Sans" w:hAnsi="Open Sans" w:cs="Open Sans"/>
          <w:b/>
        </w:rPr>
        <w:t xml:space="preserve">Case Title: </w:t>
      </w:r>
      <w:r>
        <w:rPr>
          <w:rFonts w:ascii="Open Sans" w:eastAsia="Open Sans" w:hAnsi="Open Sans" w:cs="Open Sans"/>
          <w:highlight w:val="white"/>
        </w:rPr>
        <w:t>Federal Public Attorney's Office</w:t>
      </w:r>
      <w:r>
        <w:rPr>
          <w:b/>
          <w:sz w:val="20"/>
          <w:szCs w:val="20"/>
          <w:highlight w:val="white"/>
        </w:rPr>
        <w:t xml:space="preserve"> </w:t>
      </w:r>
      <w:r>
        <w:rPr>
          <w:rFonts w:ascii="Open Sans" w:eastAsia="Open Sans" w:hAnsi="Open Sans" w:cs="Open Sans"/>
        </w:rPr>
        <w:t>vs. CONANDA (Federal Government) / Google Brasil Internet Ltda.</w:t>
      </w:r>
    </w:p>
    <w:p w14:paraId="112CF0E4" w14:textId="77777777" w:rsidR="00337828" w:rsidRDefault="00B135B7">
      <w:pPr>
        <w:numPr>
          <w:ilvl w:val="0"/>
          <w:numId w:val="6"/>
        </w:numPr>
        <w:jc w:val="both"/>
        <w:rPr>
          <w:rFonts w:ascii="Open Sans" w:eastAsia="Open Sans" w:hAnsi="Open Sans" w:cs="Open Sans"/>
        </w:rPr>
      </w:pPr>
      <w:r>
        <w:rPr>
          <w:rFonts w:ascii="Open Sans" w:eastAsia="Open Sans" w:hAnsi="Open Sans" w:cs="Open Sans"/>
          <w:b/>
        </w:rPr>
        <w:t>Meta Data</w:t>
      </w:r>
    </w:p>
    <w:p w14:paraId="0422266F"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Case Number:</w:t>
      </w:r>
      <w:r>
        <w:rPr>
          <w:rFonts w:ascii="Open Sans" w:eastAsia="Open Sans" w:hAnsi="Open Sans" w:cs="Open Sans"/>
        </w:rPr>
        <w:t xml:space="preserve">  0054856-33.2016.4.01.3800</w:t>
      </w:r>
    </w:p>
    <w:p w14:paraId="2D292E5E"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 xml:space="preserve">Corresponding Law Reference: </w:t>
      </w:r>
      <w:r>
        <w:rPr>
          <w:rFonts w:ascii="Open Sans" w:eastAsia="Open Sans" w:hAnsi="Open Sans" w:cs="Open Sans"/>
        </w:rPr>
        <w:t>Brazil, Regional Federal Court, Civil Class Action Nº 0054856-33.2016.4.01.3800 - Minas Gerais. Federal judge Miguel Angelo de Alvarenga Lopes, 10th Federal Court, First Circuit. Federal Gazette publication on 06-19-2017</w:t>
      </w:r>
    </w:p>
    <w:p w14:paraId="1FE48EE9"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 xml:space="preserve">Date of Decision: </w:t>
      </w:r>
      <w:r>
        <w:rPr>
          <w:rFonts w:ascii="Open Sans" w:eastAsia="Open Sans" w:hAnsi="Open Sans" w:cs="Open Sans"/>
        </w:rPr>
        <w:t>06-19-2017</w:t>
      </w:r>
    </w:p>
    <w:p w14:paraId="1E4B546B"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Featur</w:t>
      </w:r>
      <w:r>
        <w:rPr>
          <w:rFonts w:ascii="Open Sans" w:eastAsia="Open Sans" w:hAnsi="Open Sans" w:cs="Open Sans"/>
          <w:b/>
        </w:rPr>
        <w:t xml:space="preserve">ed Case: </w:t>
      </w:r>
      <w:r>
        <w:rPr>
          <w:rFonts w:ascii="Open Sans" w:eastAsia="Open Sans" w:hAnsi="Open Sans" w:cs="Open Sans"/>
        </w:rPr>
        <w:t>n/a</w:t>
      </w:r>
    </w:p>
    <w:p w14:paraId="4AF24332" w14:textId="77777777" w:rsidR="00337828" w:rsidRDefault="00B135B7">
      <w:pPr>
        <w:numPr>
          <w:ilvl w:val="0"/>
          <w:numId w:val="5"/>
        </w:numPr>
        <w:jc w:val="both"/>
      </w:pPr>
      <w:r>
        <w:rPr>
          <w:rFonts w:ascii="Open Sans" w:eastAsia="Open Sans" w:hAnsi="Open Sans" w:cs="Open Sans"/>
          <w:b/>
        </w:rPr>
        <w:t>Region:</w:t>
      </w:r>
      <w:r>
        <w:rPr>
          <w:rFonts w:ascii="Open Sans" w:eastAsia="Open Sans" w:hAnsi="Open Sans" w:cs="Open Sans"/>
        </w:rPr>
        <w:t xml:space="preserve"> Latin-America and Caribbean</w:t>
      </w:r>
    </w:p>
    <w:p w14:paraId="4B08A317"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Country:</w:t>
      </w:r>
      <w:r>
        <w:rPr>
          <w:rFonts w:ascii="Open Sans" w:eastAsia="Open Sans" w:hAnsi="Open Sans" w:cs="Open Sans"/>
        </w:rPr>
        <w:t xml:space="preserve"> Brazil</w:t>
      </w:r>
    </w:p>
    <w:p w14:paraId="25657F9A"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Mode of Expression:</w:t>
      </w:r>
      <w:r>
        <w:rPr>
          <w:rFonts w:ascii="Open Sans" w:eastAsia="Open Sans" w:hAnsi="Open Sans" w:cs="Open Sans"/>
        </w:rPr>
        <w:t xml:space="preserve"> Electronic / Internet-based Communication; </w:t>
      </w:r>
    </w:p>
    <w:p w14:paraId="41DCED0B"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 xml:space="preserve">Judicial Body: </w:t>
      </w:r>
      <w:r>
        <w:rPr>
          <w:rFonts w:ascii="Open Sans" w:eastAsia="Open Sans" w:hAnsi="Open Sans" w:cs="Open Sans"/>
        </w:rPr>
        <w:t xml:space="preserve">Lower Court; Specialized Court/Tribunal; </w:t>
      </w:r>
    </w:p>
    <w:p w14:paraId="537E9E61"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Type of Law:</w:t>
      </w:r>
      <w:r>
        <w:rPr>
          <w:rFonts w:ascii="Open Sans" w:eastAsia="Open Sans" w:hAnsi="Open Sans" w:cs="Open Sans"/>
        </w:rPr>
        <w:t xml:space="preserve"> Administrative Law; Civil Law; </w:t>
      </w:r>
    </w:p>
    <w:p w14:paraId="3B8ED1D8"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Main Theme:</w:t>
      </w:r>
      <w:r>
        <w:rPr>
          <w:rFonts w:ascii="Open Sans" w:eastAsia="Open Sans" w:hAnsi="Open Sans" w:cs="Open Sans"/>
        </w:rPr>
        <w:t xml:space="preserve"> Content Regul</w:t>
      </w:r>
      <w:r>
        <w:rPr>
          <w:rFonts w:ascii="Open Sans" w:eastAsia="Open Sans" w:hAnsi="Open Sans" w:cs="Open Sans"/>
        </w:rPr>
        <w:t>ation / Censorship; Commercial Speech;</w:t>
      </w:r>
    </w:p>
    <w:p w14:paraId="711526CE"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 xml:space="preserve">Outcome: </w:t>
      </w:r>
      <w:r>
        <w:rPr>
          <w:rFonts w:ascii="Open Sans" w:eastAsia="Open Sans" w:hAnsi="Open Sans" w:cs="Open Sans"/>
        </w:rPr>
        <w:t>Decision - Procedural Outcome; Judgment in Favor of Defendant; Injunction or Order Denied;</w:t>
      </w:r>
    </w:p>
    <w:p w14:paraId="537E96C9"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Status:</w:t>
      </w:r>
      <w:r>
        <w:rPr>
          <w:rFonts w:ascii="Open Sans" w:eastAsia="Open Sans" w:hAnsi="Open Sans" w:cs="Open Sans"/>
        </w:rPr>
        <w:t xml:space="preserve"> Currently pending;</w:t>
      </w:r>
    </w:p>
    <w:p w14:paraId="3A6B70DD" w14:textId="77777777" w:rsidR="00337828" w:rsidRDefault="00B135B7">
      <w:pPr>
        <w:numPr>
          <w:ilvl w:val="0"/>
          <w:numId w:val="5"/>
        </w:numPr>
        <w:jc w:val="both"/>
        <w:rPr>
          <w:rFonts w:ascii="Open Sans" w:eastAsia="Open Sans" w:hAnsi="Open Sans" w:cs="Open Sans"/>
        </w:rPr>
      </w:pPr>
      <w:r>
        <w:rPr>
          <w:rFonts w:ascii="Open Sans" w:eastAsia="Open Sans" w:hAnsi="Open Sans" w:cs="Open Sans"/>
          <w:b/>
        </w:rPr>
        <w:t>Tags:</w:t>
      </w:r>
      <w:r>
        <w:rPr>
          <w:rFonts w:ascii="Open Sans" w:eastAsia="Open Sans" w:hAnsi="Open Sans" w:cs="Open Sans"/>
        </w:rPr>
        <w:t xml:space="preserve"> Advertising; Censorship; Children; Content-Based Restriction; Google; Internet; Righ</w:t>
      </w:r>
      <w:r>
        <w:rPr>
          <w:rFonts w:ascii="Open Sans" w:eastAsia="Open Sans" w:hAnsi="Open Sans" w:cs="Open Sans"/>
        </w:rPr>
        <w:t>t to Information; Rights of Others; Websites</w:t>
      </w:r>
    </w:p>
    <w:p w14:paraId="46D5B1F1" w14:textId="77777777" w:rsidR="00337828" w:rsidRDefault="00B135B7">
      <w:pPr>
        <w:numPr>
          <w:ilvl w:val="0"/>
          <w:numId w:val="5"/>
        </w:numPr>
        <w:jc w:val="both"/>
        <w:rPr>
          <w:rFonts w:ascii="Open Sans" w:eastAsia="Open Sans" w:hAnsi="Open Sans" w:cs="Open Sans"/>
          <w:b/>
        </w:rPr>
      </w:pPr>
      <w:r>
        <w:rPr>
          <w:rFonts w:ascii="Open Sans" w:eastAsia="Open Sans" w:hAnsi="Open Sans" w:cs="Open Sans"/>
          <w:b/>
        </w:rPr>
        <w:t>Excerpt:</w:t>
      </w:r>
    </w:p>
    <w:p w14:paraId="0F18345C" w14:textId="77777777" w:rsidR="00337828" w:rsidRDefault="00337828">
      <w:pPr>
        <w:jc w:val="both"/>
        <w:rPr>
          <w:rFonts w:ascii="Open Sans" w:eastAsia="Open Sans" w:hAnsi="Open Sans" w:cs="Open Sans"/>
        </w:rPr>
      </w:pPr>
    </w:p>
    <w:p w14:paraId="2E9D5DAD" w14:textId="77777777" w:rsidR="00337828" w:rsidRDefault="00B135B7">
      <w:pPr>
        <w:jc w:val="both"/>
        <w:rPr>
          <w:rFonts w:ascii="Open Sans" w:eastAsia="Open Sans" w:hAnsi="Open Sans" w:cs="Open Sans"/>
        </w:rPr>
      </w:pPr>
      <w:r>
        <w:rPr>
          <w:rFonts w:ascii="Open Sans" w:eastAsia="Open Sans" w:hAnsi="Open Sans" w:cs="Open Sans"/>
          <w:b/>
        </w:rPr>
        <w:t>Case Tracking - url?</w:t>
      </w:r>
    </w:p>
    <w:p w14:paraId="661F8EC9" w14:textId="77777777" w:rsidR="00337828" w:rsidRDefault="00337828">
      <w:pPr>
        <w:jc w:val="both"/>
        <w:rPr>
          <w:rFonts w:ascii="Open Sans" w:eastAsia="Open Sans" w:hAnsi="Open Sans" w:cs="Open Sans"/>
        </w:rPr>
      </w:pPr>
    </w:p>
    <w:p w14:paraId="63B5A629" w14:textId="77777777" w:rsidR="00337828" w:rsidRDefault="00B135B7">
      <w:pPr>
        <w:jc w:val="both"/>
        <w:rPr>
          <w:rFonts w:ascii="Open Sans" w:eastAsia="Open Sans" w:hAnsi="Open Sans" w:cs="Open Sans"/>
          <w:b/>
        </w:rPr>
      </w:pPr>
      <w:r>
        <w:rPr>
          <w:rFonts w:ascii="Open Sans" w:eastAsia="Open Sans" w:hAnsi="Open Sans" w:cs="Open Sans"/>
          <w:b/>
        </w:rPr>
        <w:t>Case Analysis</w:t>
      </w:r>
    </w:p>
    <w:p w14:paraId="4AB4575F" w14:textId="77777777" w:rsidR="00337828" w:rsidRDefault="00B135B7">
      <w:pPr>
        <w:numPr>
          <w:ilvl w:val="0"/>
          <w:numId w:val="1"/>
        </w:numPr>
        <w:jc w:val="both"/>
        <w:rPr>
          <w:rFonts w:ascii="Open Sans" w:eastAsia="Open Sans" w:hAnsi="Open Sans" w:cs="Open Sans"/>
          <w:b/>
        </w:rPr>
      </w:pPr>
      <w:r>
        <w:rPr>
          <w:rFonts w:ascii="Open Sans" w:eastAsia="Open Sans" w:hAnsi="Open Sans" w:cs="Open Sans"/>
          <w:b/>
        </w:rPr>
        <w:t>Summary and Outcome</w:t>
      </w:r>
    </w:p>
    <w:p w14:paraId="0388C79C" w14:textId="77777777" w:rsidR="00337828" w:rsidRDefault="00B135B7">
      <w:pPr>
        <w:numPr>
          <w:ilvl w:val="1"/>
          <w:numId w:val="1"/>
        </w:numPr>
        <w:jc w:val="both"/>
        <w:rPr>
          <w:rFonts w:ascii="Open Sans" w:eastAsia="Open Sans" w:hAnsi="Open Sans" w:cs="Open Sans"/>
          <w:i/>
        </w:rPr>
      </w:pPr>
      <w:r>
        <w:rPr>
          <w:rFonts w:ascii="Open Sans" w:eastAsia="Open Sans" w:hAnsi="Open Sans" w:cs="Open Sans"/>
          <w:b/>
        </w:rPr>
        <w:t>Summary:</w:t>
      </w:r>
      <w:r>
        <w:rPr>
          <w:rFonts w:ascii="Open Sans" w:eastAsia="Open Sans" w:hAnsi="Open Sans" w:cs="Open Sans"/>
        </w:rPr>
        <w:t xml:space="preserve"> The Federal Public Attorney’s Office (MPF), </w:t>
      </w:r>
      <w:r>
        <w:rPr>
          <w:rFonts w:ascii="Open Sans" w:eastAsia="Open Sans" w:hAnsi="Open Sans" w:cs="Open Sans"/>
          <w:color w:val="212121"/>
          <w:highlight w:val="white"/>
        </w:rPr>
        <w:t>concerned with YouTube access by children,</w:t>
      </w:r>
      <w:r>
        <w:rPr>
          <w:color w:val="212121"/>
          <w:sz w:val="20"/>
          <w:szCs w:val="20"/>
          <w:highlight w:val="white"/>
        </w:rPr>
        <w:t xml:space="preserve"> </w:t>
      </w:r>
      <w:r>
        <w:rPr>
          <w:rFonts w:ascii="Open Sans" w:eastAsia="Open Sans" w:hAnsi="Open Sans" w:cs="Open Sans"/>
          <w:color w:val="212121"/>
          <w:highlight w:val="white"/>
        </w:rPr>
        <w:t xml:space="preserve">filed a civil class action against Google Brasil Internet Ltda. and the National Council for the Rights of Children (CONANDA), requesting: </w:t>
      </w:r>
      <w:r>
        <w:rPr>
          <w:rFonts w:ascii="Open Sans" w:eastAsia="Open Sans" w:hAnsi="Open Sans" w:cs="Open Sans"/>
          <w:highlight w:val="white"/>
        </w:rPr>
        <w:t>(i) the company to provide warnings regarding advertisement aimed at children and tools for reporting that sort of co</w:t>
      </w:r>
      <w:r>
        <w:rPr>
          <w:rFonts w:ascii="Open Sans" w:eastAsia="Open Sans" w:hAnsi="Open Sans" w:cs="Open Sans"/>
          <w:highlight w:val="white"/>
        </w:rPr>
        <w:t xml:space="preserve">ntent to the platform; and (ii) the Council to establish administrative sanctions for content producers advertising to children. </w:t>
      </w:r>
    </w:p>
    <w:p w14:paraId="315E54F5" w14:textId="77777777" w:rsidR="00337828" w:rsidRDefault="00B135B7">
      <w:pPr>
        <w:numPr>
          <w:ilvl w:val="1"/>
          <w:numId w:val="1"/>
        </w:numPr>
        <w:jc w:val="both"/>
        <w:rPr>
          <w:rFonts w:ascii="Open Sans" w:eastAsia="Open Sans" w:hAnsi="Open Sans" w:cs="Open Sans"/>
          <w:i/>
        </w:rPr>
      </w:pPr>
      <w:r>
        <w:rPr>
          <w:rFonts w:ascii="Open Sans" w:eastAsia="Open Sans" w:hAnsi="Open Sans" w:cs="Open Sans"/>
          <w:b/>
        </w:rPr>
        <w:t>Outcome:</w:t>
      </w:r>
      <w:r>
        <w:rPr>
          <w:rFonts w:ascii="Open Sans" w:eastAsia="Open Sans" w:hAnsi="Open Sans" w:cs="Open Sans"/>
        </w:rPr>
        <w:t xml:space="preserve"> </w:t>
      </w:r>
      <w:r>
        <w:rPr>
          <w:rFonts w:ascii="Open Sans" w:eastAsia="Open Sans" w:hAnsi="Open Sans" w:cs="Open Sans"/>
          <w:highlight w:val="white"/>
        </w:rPr>
        <w:t>According to the federal judge of the 10th Federal Court in Minas Gerais, pursuant to article 19 of the Brazilian Internet “Bill of Rights” (</w:t>
      </w:r>
      <w:r>
        <w:rPr>
          <w:rFonts w:ascii="Open Sans" w:eastAsia="Open Sans" w:hAnsi="Open Sans" w:cs="Open Sans"/>
          <w:i/>
          <w:highlight w:val="white"/>
        </w:rPr>
        <w:t>Marco Civil da Internet</w:t>
      </w:r>
      <w:r>
        <w:rPr>
          <w:rFonts w:ascii="Open Sans" w:eastAsia="Open Sans" w:hAnsi="Open Sans" w:cs="Open Sans"/>
          <w:highlight w:val="white"/>
        </w:rPr>
        <w:t xml:space="preserve">), there is no legal duty for Google to </w:t>
      </w:r>
      <w:r>
        <w:rPr>
          <w:rFonts w:ascii="Open Sans" w:eastAsia="Open Sans" w:hAnsi="Open Sans" w:cs="Open Sans"/>
          <w:highlight w:val="white"/>
        </w:rPr>
        <w:lastRenderedPageBreak/>
        <w:t>preemptively police content and, therefore, no legal</w:t>
      </w:r>
      <w:r>
        <w:rPr>
          <w:rFonts w:ascii="Open Sans" w:eastAsia="Open Sans" w:hAnsi="Open Sans" w:cs="Open Sans"/>
          <w:highlight w:val="white"/>
        </w:rPr>
        <w:t xml:space="preserve"> obligation to include new report situations in addition to those already established by the company in its community standards. Moreover, the Council has no legal authority to establish administrative sanctions.</w:t>
      </w:r>
    </w:p>
    <w:p w14:paraId="0AEE1812" w14:textId="77777777" w:rsidR="00337828" w:rsidRDefault="00337828">
      <w:pPr>
        <w:ind w:left="720"/>
        <w:jc w:val="both"/>
        <w:rPr>
          <w:rFonts w:ascii="Open Sans" w:eastAsia="Open Sans" w:hAnsi="Open Sans" w:cs="Open Sans"/>
        </w:rPr>
      </w:pPr>
    </w:p>
    <w:p w14:paraId="6B1E0E94" w14:textId="77777777" w:rsidR="00337828" w:rsidRDefault="00337828">
      <w:pPr>
        <w:ind w:left="720"/>
        <w:jc w:val="both"/>
        <w:rPr>
          <w:rFonts w:ascii="Open Sans" w:eastAsia="Open Sans" w:hAnsi="Open Sans" w:cs="Open Sans"/>
        </w:rPr>
      </w:pPr>
    </w:p>
    <w:p w14:paraId="7B222BC3" w14:textId="77777777" w:rsidR="00337828" w:rsidRDefault="00B135B7">
      <w:pPr>
        <w:numPr>
          <w:ilvl w:val="0"/>
          <w:numId w:val="1"/>
        </w:numPr>
        <w:jc w:val="both"/>
        <w:rPr>
          <w:rFonts w:ascii="Open Sans" w:eastAsia="Open Sans" w:hAnsi="Open Sans" w:cs="Open Sans"/>
          <w:b/>
        </w:rPr>
      </w:pPr>
      <w:r>
        <w:rPr>
          <w:rFonts w:ascii="Open Sans" w:eastAsia="Open Sans" w:hAnsi="Open Sans" w:cs="Open Sans"/>
          <w:b/>
        </w:rPr>
        <w:t>Facts</w:t>
      </w:r>
    </w:p>
    <w:p w14:paraId="68F5DC89" w14:textId="77777777" w:rsidR="00337828" w:rsidRDefault="00B135B7">
      <w:pPr>
        <w:numPr>
          <w:ilvl w:val="1"/>
          <w:numId w:val="1"/>
        </w:numPr>
        <w:jc w:val="both"/>
        <w:rPr>
          <w:rFonts w:ascii="Open Sans" w:eastAsia="Open Sans" w:hAnsi="Open Sans" w:cs="Open Sans"/>
          <w:b/>
        </w:rPr>
      </w:pPr>
      <w:r>
        <w:rPr>
          <w:rFonts w:ascii="Open Sans" w:eastAsia="Open Sans" w:hAnsi="Open Sans" w:cs="Open Sans"/>
          <w:b/>
        </w:rPr>
        <w:t>Facts giving rise to cause of actio</w:t>
      </w:r>
      <w:r>
        <w:rPr>
          <w:rFonts w:ascii="Open Sans" w:eastAsia="Open Sans" w:hAnsi="Open Sans" w:cs="Open Sans"/>
          <w:b/>
        </w:rPr>
        <w:t>n</w:t>
      </w:r>
    </w:p>
    <w:p w14:paraId="3B1A67FC" w14:textId="77777777" w:rsidR="00337828" w:rsidRDefault="00337828">
      <w:pPr>
        <w:ind w:left="720"/>
        <w:jc w:val="both"/>
        <w:rPr>
          <w:rFonts w:ascii="Open Sans" w:eastAsia="Open Sans" w:hAnsi="Open Sans" w:cs="Open Sans"/>
          <w:b/>
        </w:rPr>
      </w:pPr>
    </w:p>
    <w:p w14:paraId="7F13FDD1" w14:textId="77777777" w:rsidR="00337828" w:rsidRDefault="00B135B7">
      <w:pPr>
        <w:ind w:left="425" w:firstLine="708"/>
        <w:jc w:val="both"/>
        <w:rPr>
          <w:rFonts w:ascii="Open Sans" w:eastAsia="Open Sans" w:hAnsi="Open Sans" w:cs="Open Sans"/>
        </w:rPr>
      </w:pPr>
      <w:r>
        <w:rPr>
          <w:rFonts w:ascii="Open Sans" w:eastAsia="Open Sans" w:hAnsi="Open Sans" w:cs="Open Sans"/>
        </w:rPr>
        <w:t xml:space="preserve">In March 2014, the National Council for the Rights of Children (CONANDA) published Resolution no. 163/2014, which deals with the abusiveness of advertising aimed at children and teenagers. The Council is one of Brazil’s most important government bodies </w:t>
      </w:r>
      <w:r>
        <w:rPr>
          <w:rFonts w:ascii="Open Sans" w:eastAsia="Open Sans" w:hAnsi="Open Sans" w:cs="Open Sans"/>
        </w:rPr>
        <w:t>designed to protect the interest of children and youth. One of its main activities is to monitor child protection actions carried out by the public power. Following the publication of Resolution no. 163/2014, actions against advertisement aimed at children</w:t>
      </w:r>
      <w:r>
        <w:rPr>
          <w:rFonts w:ascii="Open Sans" w:eastAsia="Open Sans" w:hAnsi="Open Sans" w:cs="Open Sans"/>
        </w:rPr>
        <w:t xml:space="preserve"> have become more frequent in the country.</w:t>
      </w:r>
    </w:p>
    <w:p w14:paraId="3CFD41DF" w14:textId="77777777" w:rsidR="00337828" w:rsidRDefault="00337828">
      <w:pPr>
        <w:ind w:left="720"/>
        <w:jc w:val="both"/>
        <w:rPr>
          <w:rFonts w:ascii="Open Sans" w:eastAsia="Open Sans" w:hAnsi="Open Sans" w:cs="Open Sans"/>
        </w:rPr>
      </w:pPr>
    </w:p>
    <w:p w14:paraId="5AD4E718" w14:textId="77777777" w:rsidR="00337828" w:rsidRDefault="00B135B7">
      <w:pPr>
        <w:numPr>
          <w:ilvl w:val="1"/>
          <w:numId w:val="1"/>
        </w:numPr>
        <w:jc w:val="both"/>
        <w:rPr>
          <w:rFonts w:ascii="Open Sans" w:eastAsia="Open Sans" w:hAnsi="Open Sans" w:cs="Open Sans"/>
          <w:b/>
        </w:rPr>
      </w:pPr>
      <w:r>
        <w:rPr>
          <w:rFonts w:ascii="Open Sans" w:eastAsia="Open Sans" w:hAnsi="Open Sans" w:cs="Open Sans"/>
          <w:b/>
        </w:rPr>
        <w:t>Cause of action or law at issue</w:t>
      </w:r>
    </w:p>
    <w:p w14:paraId="34B270D1" w14:textId="77777777" w:rsidR="00337828" w:rsidRDefault="00337828">
      <w:pPr>
        <w:ind w:left="720"/>
        <w:jc w:val="both"/>
        <w:rPr>
          <w:rFonts w:ascii="Open Sans" w:eastAsia="Open Sans" w:hAnsi="Open Sans" w:cs="Open Sans"/>
          <w:b/>
        </w:rPr>
      </w:pPr>
    </w:p>
    <w:p w14:paraId="3C9EC763" w14:textId="77777777" w:rsidR="00337828" w:rsidRDefault="00B135B7">
      <w:pPr>
        <w:ind w:left="425" w:firstLine="708"/>
        <w:jc w:val="both"/>
        <w:rPr>
          <w:rFonts w:ascii="Open Sans" w:eastAsia="Open Sans" w:hAnsi="Open Sans" w:cs="Open Sans"/>
          <w:color w:val="212121"/>
          <w:highlight w:val="white"/>
        </w:rPr>
      </w:pPr>
      <w:r>
        <w:rPr>
          <w:rFonts w:ascii="Open Sans" w:eastAsia="Open Sans" w:hAnsi="Open Sans" w:cs="Open Sans"/>
          <w:color w:val="212121"/>
          <w:highlight w:val="white"/>
        </w:rPr>
        <w:t>YouTube is a content sharing space that have been employed to spread well-crafted videos depicting children as main characters, who, sometimes, advertise. Additionally, some Brazi</w:t>
      </w:r>
      <w:r>
        <w:rPr>
          <w:rFonts w:ascii="Open Sans" w:eastAsia="Open Sans" w:hAnsi="Open Sans" w:cs="Open Sans"/>
          <w:color w:val="212121"/>
          <w:highlight w:val="white"/>
        </w:rPr>
        <w:t xml:space="preserve">lian channels, such as </w:t>
      </w:r>
      <w:r>
        <w:rPr>
          <w:rFonts w:ascii="Open Sans" w:eastAsia="Open Sans" w:hAnsi="Open Sans" w:cs="Open Sans"/>
          <w:i/>
          <w:color w:val="212121"/>
          <w:highlight w:val="white"/>
        </w:rPr>
        <w:t>Bel para Meninas</w:t>
      </w:r>
      <w:r>
        <w:rPr>
          <w:rFonts w:ascii="Open Sans" w:eastAsia="Open Sans" w:hAnsi="Open Sans" w:cs="Open Sans"/>
          <w:color w:val="212121"/>
          <w:highlight w:val="white"/>
        </w:rPr>
        <w:t xml:space="preserve">, that often present and display the usages of products available in the market, have children as target audience. </w:t>
      </w:r>
    </w:p>
    <w:p w14:paraId="3253E30E" w14:textId="77777777" w:rsidR="00337828" w:rsidRDefault="00337828">
      <w:pPr>
        <w:ind w:left="425" w:firstLine="708"/>
        <w:jc w:val="both"/>
        <w:rPr>
          <w:rFonts w:ascii="Open Sans" w:eastAsia="Open Sans" w:hAnsi="Open Sans" w:cs="Open Sans"/>
        </w:rPr>
      </w:pPr>
    </w:p>
    <w:p w14:paraId="573A4B81" w14:textId="77777777" w:rsidR="00337828" w:rsidRDefault="00B135B7">
      <w:pPr>
        <w:ind w:left="425" w:firstLine="708"/>
        <w:jc w:val="both"/>
        <w:rPr>
          <w:rFonts w:ascii="Open Sans" w:eastAsia="Open Sans" w:hAnsi="Open Sans" w:cs="Open Sans"/>
          <w:highlight w:val="white"/>
        </w:rPr>
      </w:pPr>
      <w:r>
        <w:rPr>
          <w:rFonts w:ascii="Open Sans" w:eastAsia="Open Sans" w:hAnsi="Open Sans" w:cs="Open Sans"/>
        </w:rPr>
        <w:t xml:space="preserve">The Federal Public Attorney’s Office (MPF) </w:t>
      </w:r>
      <w:r>
        <w:rPr>
          <w:rFonts w:ascii="Open Sans" w:eastAsia="Open Sans" w:hAnsi="Open Sans" w:cs="Open Sans"/>
          <w:color w:val="212121"/>
          <w:highlight w:val="white"/>
        </w:rPr>
        <w:t>argued that several videos shared on YouTube contain abus</w:t>
      </w:r>
      <w:r>
        <w:rPr>
          <w:rFonts w:ascii="Open Sans" w:eastAsia="Open Sans" w:hAnsi="Open Sans" w:cs="Open Sans"/>
          <w:color w:val="212121"/>
          <w:highlight w:val="white"/>
        </w:rPr>
        <w:t>ive and illegal publicity aimed at children. Concerned with YouTube access by children, MPF filed a civil class action against Google Brasil Internet Ltda. and the National Council for the Rights of Children (CONANDA), requesting: (i) the company t</w:t>
      </w:r>
      <w:r>
        <w:rPr>
          <w:rFonts w:ascii="Open Sans" w:eastAsia="Open Sans" w:hAnsi="Open Sans" w:cs="Open Sans"/>
          <w:highlight w:val="white"/>
        </w:rPr>
        <w:t>o provid</w:t>
      </w:r>
      <w:r>
        <w:rPr>
          <w:rFonts w:ascii="Open Sans" w:eastAsia="Open Sans" w:hAnsi="Open Sans" w:cs="Open Sans"/>
          <w:highlight w:val="white"/>
        </w:rPr>
        <w:t>e warnings regarding advertisement aimed at children and tools for reporting that sort of content to the platform; and (ii) the Council to include administrative sanctions in Resolution no. 163/2014 in order to punish content producers advertising to child</w:t>
      </w:r>
      <w:r>
        <w:rPr>
          <w:rFonts w:ascii="Open Sans" w:eastAsia="Open Sans" w:hAnsi="Open Sans" w:cs="Open Sans"/>
          <w:highlight w:val="white"/>
        </w:rPr>
        <w:t>ren.</w:t>
      </w:r>
    </w:p>
    <w:p w14:paraId="726F6F46" w14:textId="77777777" w:rsidR="00337828" w:rsidRDefault="00337828">
      <w:pPr>
        <w:ind w:left="425" w:firstLine="708"/>
        <w:jc w:val="both"/>
        <w:rPr>
          <w:rFonts w:ascii="Open Sans" w:eastAsia="Open Sans" w:hAnsi="Open Sans" w:cs="Open Sans"/>
          <w:color w:val="212121"/>
          <w:highlight w:val="white"/>
        </w:rPr>
      </w:pPr>
    </w:p>
    <w:p w14:paraId="380CC159" w14:textId="77777777" w:rsidR="00337828" w:rsidRDefault="00337828">
      <w:pPr>
        <w:ind w:left="425" w:firstLine="708"/>
        <w:jc w:val="both"/>
        <w:rPr>
          <w:rFonts w:ascii="Open Sans" w:eastAsia="Open Sans" w:hAnsi="Open Sans" w:cs="Open Sans"/>
          <w:color w:val="212121"/>
          <w:highlight w:val="white"/>
        </w:rPr>
      </w:pPr>
    </w:p>
    <w:p w14:paraId="5C6242FB" w14:textId="77777777" w:rsidR="00337828" w:rsidRDefault="00B135B7">
      <w:pPr>
        <w:numPr>
          <w:ilvl w:val="0"/>
          <w:numId w:val="1"/>
        </w:numPr>
        <w:jc w:val="both"/>
        <w:rPr>
          <w:rFonts w:ascii="Open Sans" w:eastAsia="Open Sans" w:hAnsi="Open Sans" w:cs="Open Sans"/>
        </w:rPr>
      </w:pPr>
      <w:r>
        <w:rPr>
          <w:rFonts w:ascii="Open Sans" w:eastAsia="Open Sans" w:hAnsi="Open Sans" w:cs="Open Sans"/>
        </w:rPr>
        <w:t>Decision Overview</w:t>
      </w:r>
    </w:p>
    <w:p w14:paraId="40B0743F" w14:textId="77777777" w:rsidR="00337828" w:rsidRDefault="00337828">
      <w:pPr>
        <w:ind w:left="720"/>
        <w:jc w:val="both"/>
        <w:rPr>
          <w:rFonts w:ascii="Open Sans" w:eastAsia="Open Sans" w:hAnsi="Open Sans" w:cs="Open Sans"/>
        </w:rPr>
      </w:pPr>
    </w:p>
    <w:p w14:paraId="4C685F4A" w14:textId="77777777" w:rsidR="00337828" w:rsidRDefault="00B135B7">
      <w:pPr>
        <w:numPr>
          <w:ilvl w:val="1"/>
          <w:numId w:val="1"/>
        </w:numPr>
        <w:jc w:val="both"/>
        <w:rPr>
          <w:rFonts w:ascii="Open Sans" w:eastAsia="Open Sans" w:hAnsi="Open Sans" w:cs="Open Sans"/>
          <w:b/>
        </w:rPr>
      </w:pPr>
      <w:r>
        <w:rPr>
          <w:rFonts w:ascii="Open Sans" w:eastAsia="Open Sans" w:hAnsi="Open Sans" w:cs="Open Sans"/>
          <w:b/>
        </w:rPr>
        <w:t>Deciding judge &amp; type of opinion</w:t>
      </w:r>
    </w:p>
    <w:p w14:paraId="5B1C81E2" w14:textId="77777777" w:rsidR="00337828" w:rsidRDefault="00337828">
      <w:pPr>
        <w:jc w:val="both"/>
        <w:rPr>
          <w:rFonts w:ascii="Open Sans" w:eastAsia="Open Sans" w:hAnsi="Open Sans" w:cs="Open Sans"/>
          <w:b/>
        </w:rPr>
      </w:pPr>
    </w:p>
    <w:p w14:paraId="6FAF996F" w14:textId="77777777" w:rsidR="00337828" w:rsidRDefault="00B135B7">
      <w:pPr>
        <w:ind w:left="425" w:firstLine="708"/>
        <w:jc w:val="both"/>
        <w:rPr>
          <w:rFonts w:ascii="Open Sans" w:eastAsia="Open Sans" w:hAnsi="Open Sans" w:cs="Open Sans"/>
        </w:rPr>
      </w:pPr>
      <w:r>
        <w:rPr>
          <w:rFonts w:ascii="Open Sans" w:eastAsia="Open Sans" w:hAnsi="Open Sans" w:cs="Open Sans"/>
        </w:rPr>
        <w:lastRenderedPageBreak/>
        <w:t xml:space="preserve">According to the federal judge, advertising through merchandising is considered abusive by CONANDA Resolution no. 163/2014, which seeks to enforce the norms of the Consumer Defense Code (CDC) and the Statute of the Child and the Adolescent (ECA). Pursuant </w:t>
      </w:r>
      <w:r>
        <w:rPr>
          <w:rFonts w:ascii="Open Sans" w:eastAsia="Open Sans" w:hAnsi="Open Sans" w:cs="Open Sans"/>
        </w:rPr>
        <w:t>to article 37 of CDC, advertising is abusive when it takes advantage of "</w:t>
      </w:r>
      <w:r>
        <w:rPr>
          <w:rFonts w:ascii="Open Sans" w:eastAsia="Open Sans" w:hAnsi="Open Sans" w:cs="Open Sans"/>
          <w:i/>
        </w:rPr>
        <w:t>deficiency of judgment and experience of the child</w:t>
      </w:r>
      <w:r>
        <w:rPr>
          <w:rFonts w:ascii="Open Sans" w:eastAsia="Open Sans" w:hAnsi="Open Sans" w:cs="Open Sans"/>
        </w:rPr>
        <w:t>", while article 71 of ECA sets forth that it is necessary to respect children’s condition of “person in development”. Nonetheless, t</w:t>
      </w:r>
      <w:r>
        <w:rPr>
          <w:rFonts w:ascii="Open Sans" w:eastAsia="Open Sans" w:hAnsi="Open Sans" w:cs="Open Sans"/>
        </w:rPr>
        <w:t>he judge denied MPF’s injunction request.</w:t>
      </w:r>
    </w:p>
    <w:p w14:paraId="3E9E2B77" w14:textId="77777777" w:rsidR="00337828" w:rsidRDefault="00337828">
      <w:pPr>
        <w:ind w:left="425" w:firstLine="708"/>
        <w:jc w:val="both"/>
        <w:rPr>
          <w:rFonts w:ascii="Open Sans" w:eastAsia="Open Sans" w:hAnsi="Open Sans" w:cs="Open Sans"/>
        </w:rPr>
      </w:pPr>
    </w:p>
    <w:p w14:paraId="54F63CAF" w14:textId="77777777" w:rsidR="00337828" w:rsidRDefault="00B135B7">
      <w:pPr>
        <w:ind w:left="425" w:firstLine="708"/>
        <w:jc w:val="both"/>
        <w:rPr>
          <w:rFonts w:ascii="Open Sans" w:eastAsia="Open Sans" w:hAnsi="Open Sans" w:cs="Open Sans"/>
        </w:rPr>
      </w:pPr>
      <w:r>
        <w:rPr>
          <w:rFonts w:ascii="Open Sans" w:eastAsia="Open Sans" w:hAnsi="Open Sans" w:cs="Open Sans"/>
          <w:color w:val="212121"/>
          <w:highlight w:val="white"/>
        </w:rPr>
        <w:t>The federal judge stated that some videos shared on YouTube include content that can be classified as merchandising, i.e., a reference to a brand or a product in exchange for payment or some other reward. This has</w:t>
      </w:r>
      <w:r>
        <w:rPr>
          <w:rFonts w:ascii="Open Sans" w:eastAsia="Open Sans" w:hAnsi="Open Sans" w:cs="Open Sans"/>
          <w:color w:val="212121"/>
          <w:highlight w:val="white"/>
        </w:rPr>
        <w:t xml:space="preserve"> certain implications pursuant to Brazilian law, especially regarding the duty of transparency and identification of advertising messages – art. 36 of the </w:t>
      </w:r>
      <w:r>
        <w:rPr>
          <w:rFonts w:ascii="Open Sans" w:eastAsia="Open Sans" w:hAnsi="Open Sans" w:cs="Open Sans"/>
        </w:rPr>
        <w:t>Consumer Defense Code</w:t>
      </w:r>
      <w:r>
        <w:rPr>
          <w:rFonts w:ascii="Open Sans" w:eastAsia="Open Sans" w:hAnsi="Open Sans" w:cs="Open Sans"/>
          <w:color w:val="212121"/>
          <w:highlight w:val="white"/>
        </w:rPr>
        <w:t xml:space="preserve"> establishes that advertising must be transmitted in a way that enables consumer</w:t>
      </w:r>
      <w:r>
        <w:rPr>
          <w:rFonts w:ascii="Open Sans" w:eastAsia="Open Sans" w:hAnsi="Open Sans" w:cs="Open Sans"/>
          <w:color w:val="212121"/>
          <w:highlight w:val="white"/>
        </w:rPr>
        <w:t xml:space="preserve">s to easily understand it as an advertisement. The issue becomes more serious when advertising targets children. </w:t>
      </w:r>
      <w:r>
        <w:rPr>
          <w:rFonts w:ascii="Open Sans" w:eastAsia="Open Sans" w:hAnsi="Open Sans" w:cs="Open Sans"/>
        </w:rPr>
        <w:t xml:space="preserve">            </w:t>
      </w:r>
    </w:p>
    <w:p w14:paraId="0582F838" w14:textId="77777777" w:rsidR="00337828" w:rsidRDefault="00337828">
      <w:pPr>
        <w:ind w:left="720"/>
        <w:jc w:val="both"/>
        <w:rPr>
          <w:rFonts w:ascii="Open Sans" w:eastAsia="Open Sans" w:hAnsi="Open Sans" w:cs="Open Sans"/>
        </w:rPr>
      </w:pPr>
    </w:p>
    <w:p w14:paraId="0C792C60" w14:textId="77777777" w:rsidR="00337828" w:rsidRDefault="00337828">
      <w:pPr>
        <w:ind w:left="720"/>
        <w:jc w:val="both"/>
        <w:rPr>
          <w:rFonts w:ascii="Open Sans" w:eastAsia="Open Sans" w:hAnsi="Open Sans" w:cs="Open Sans"/>
        </w:rPr>
      </w:pPr>
    </w:p>
    <w:p w14:paraId="1FA822EA" w14:textId="77777777" w:rsidR="00337828" w:rsidRDefault="00B135B7">
      <w:pPr>
        <w:numPr>
          <w:ilvl w:val="1"/>
          <w:numId w:val="1"/>
        </w:numPr>
        <w:jc w:val="both"/>
        <w:rPr>
          <w:rFonts w:ascii="Open Sans" w:eastAsia="Open Sans" w:hAnsi="Open Sans" w:cs="Open Sans"/>
          <w:b/>
        </w:rPr>
      </w:pPr>
      <w:r>
        <w:rPr>
          <w:rFonts w:ascii="Open Sans" w:eastAsia="Open Sans" w:hAnsi="Open Sans" w:cs="Open Sans"/>
          <w:b/>
        </w:rPr>
        <w:t xml:space="preserve">Issue statement </w:t>
      </w:r>
    </w:p>
    <w:p w14:paraId="10501BCA" w14:textId="77777777" w:rsidR="00337828" w:rsidRDefault="00337828">
      <w:pPr>
        <w:ind w:left="720"/>
        <w:jc w:val="both"/>
        <w:rPr>
          <w:rFonts w:ascii="Open Sans" w:eastAsia="Open Sans" w:hAnsi="Open Sans" w:cs="Open Sans"/>
          <w:b/>
        </w:rPr>
      </w:pPr>
    </w:p>
    <w:p w14:paraId="6C46D15F" w14:textId="77777777" w:rsidR="00337828" w:rsidRDefault="00B135B7">
      <w:pPr>
        <w:ind w:left="425" w:firstLine="708"/>
        <w:jc w:val="both"/>
        <w:rPr>
          <w:rFonts w:ascii="Open Sans" w:eastAsia="Open Sans" w:hAnsi="Open Sans" w:cs="Open Sans"/>
        </w:rPr>
      </w:pPr>
      <w:r>
        <w:rPr>
          <w:rFonts w:ascii="Open Sans" w:eastAsia="Open Sans" w:hAnsi="Open Sans" w:cs="Open Sans"/>
        </w:rPr>
        <w:t xml:space="preserve">The main issue analyzed before the Court regarding Google was whether the company could be compelled to exercise some kind of control over merchandising content on YouTube. In order to make his decision, the federal judge mentioned the </w:t>
      </w:r>
      <w:r>
        <w:rPr>
          <w:rFonts w:ascii="Open Sans" w:eastAsia="Open Sans" w:hAnsi="Open Sans" w:cs="Open Sans"/>
          <w:highlight w:val="white"/>
        </w:rPr>
        <w:t>Brazil’s Internet “B</w:t>
      </w:r>
      <w:r>
        <w:rPr>
          <w:rFonts w:ascii="Open Sans" w:eastAsia="Open Sans" w:hAnsi="Open Sans" w:cs="Open Sans"/>
          <w:highlight w:val="white"/>
        </w:rPr>
        <w:t>ill of Rights” (</w:t>
      </w:r>
      <w:r>
        <w:rPr>
          <w:rFonts w:ascii="Open Sans" w:eastAsia="Open Sans" w:hAnsi="Open Sans" w:cs="Open Sans"/>
          <w:i/>
          <w:highlight w:val="white"/>
        </w:rPr>
        <w:t>Marco Civil da Internet</w:t>
      </w:r>
      <w:r>
        <w:rPr>
          <w:rFonts w:ascii="Open Sans" w:eastAsia="Open Sans" w:hAnsi="Open Sans" w:cs="Open Sans"/>
          <w:highlight w:val="white"/>
        </w:rPr>
        <w:t>)</w:t>
      </w:r>
      <w:r>
        <w:rPr>
          <w:rFonts w:ascii="Open Sans" w:eastAsia="Open Sans" w:hAnsi="Open Sans" w:cs="Open Sans"/>
        </w:rPr>
        <w:t xml:space="preserve">, which disciplines internet use in Brazil. Some basic principles listed in </w:t>
      </w:r>
      <w:r>
        <w:rPr>
          <w:rFonts w:ascii="Open Sans" w:eastAsia="Open Sans" w:hAnsi="Open Sans" w:cs="Open Sans"/>
          <w:i/>
        </w:rPr>
        <w:t>Marco Civil da Internet</w:t>
      </w:r>
      <w:r>
        <w:rPr>
          <w:rFonts w:ascii="Open Sans" w:eastAsia="Open Sans" w:hAnsi="Open Sans" w:cs="Open Sans"/>
        </w:rPr>
        <w:t xml:space="preserve"> and directly related to the case are mentioned in the decision: freedom of expression, communication and expression </w:t>
      </w:r>
      <w:r>
        <w:rPr>
          <w:rFonts w:ascii="Open Sans" w:eastAsia="Open Sans" w:hAnsi="Open Sans" w:cs="Open Sans"/>
        </w:rPr>
        <w:t>of thought (article 3, subparagraph I), and the accountability of agents according to their activities (article 3, subparagraph VI).</w:t>
      </w:r>
    </w:p>
    <w:p w14:paraId="73DB242B" w14:textId="77777777" w:rsidR="00337828" w:rsidRDefault="00337828">
      <w:pPr>
        <w:ind w:left="720"/>
        <w:jc w:val="both"/>
        <w:rPr>
          <w:rFonts w:ascii="Open Sans" w:eastAsia="Open Sans" w:hAnsi="Open Sans" w:cs="Open Sans"/>
        </w:rPr>
      </w:pPr>
    </w:p>
    <w:p w14:paraId="39076CCC" w14:textId="77777777" w:rsidR="00337828" w:rsidRDefault="00B135B7">
      <w:pPr>
        <w:ind w:left="425" w:firstLine="708"/>
        <w:jc w:val="both"/>
        <w:rPr>
          <w:rFonts w:ascii="Open Sans" w:eastAsia="Open Sans" w:hAnsi="Open Sans" w:cs="Open Sans"/>
        </w:rPr>
      </w:pPr>
      <w:r>
        <w:rPr>
          <w:rFonts w:ascii="Open Sans" w:eastAsia="Open Sans" w:hAnsi="Open Sans" w:cs="Open Sans"/>
        </w:rPr>
        <w:t>With regard to CONANDA, the main issue was whether the Council had legal authority to impose sanctions in case of violatio</w:t>
      </w:r>
      <w:r>
        <w:rPr>
          <w:rFonts w:ascii="Open Sans" w:eastAsia="Open Sans" w:hAnsi="Open Sans" w:cs="Open Sans"/>
        </w:rPr>
        <w:t>n of Resolution no. 163/2014. CONANDA was created in 1991, as required by ECA, and is part of the Federal Government. The body is responsible for the protection of children and the youth, developing many different activities for this purpose - including th</w:t>
      </w:r>
      <w:r>
        <w:rPr>
          <w:rFonts w:ascii="Open Sans" w:eastAsia="Open Sans" w:hAnsi="Open Sans" w:cs="Open Sans"/>
        </w:rPr>
        <w:t>e elaboration of resolutions that detail and complement what is stipulated by law. These resolutions are, thus, always subjected to the Brazilian Constitution and national legislation. In order to analyze the request for inclusion of administrative sanctio</w:t>
      </w:r>
      <w:r>
        <w:rPr>
          <w:rFonts w:ascii="Open Sans" w:eastAsia="Open Sans" w:hAnsi="Open Sans" w:cs="Open Sans"/>
        </w:rPr>
        <w:t>ns in CONANDA Resolution no. 163/2014, the judge analyzed Law no. 8,242/1991, which created the council.</w:t>
      </w:r>
    </w:p>
    <w:p w14:paraId="6CE5AC97" w14:textId="77777777" w:rsidR="00337828" w:rsidRDefault="00337828">
      <w:pPr>
        <w:ind w:left="720"/>
        <w:jc w:val="both"/>
        <w:rPr>
          <w:rFonts w:ascii="Open Sans" w:eastAsia="Open Sans" w:hAnsi="Open Sans" w:cs="Open Sans"/>
          <w:b/>
        </w:rPr>
      </w:pPr>
    </w:p>
    <w:p w14:paraId="421B1EEE" w14:textId="77777777" w:rsidR="00337828" w:rsidRDefault="00B135B7">
      <w:pPr>
        <w:numPr>
          <w:ilvl w:val="1"/>
          <w:numId w:val="1"/>
        </w:numPr>
        <w:jc w:val="both"/>
        <w:rPr>
          <w:rFonts w:ascii="Open Sans" w:eastAsia="Open Sans" w:hAnsi="Open Sans" w:cs="Open Sans"/>
          <w:b/>
        </w:rPr>
      </w:pPr>
      <w:r>
        <w:rPr>
          <w:rFonts w:ascii="Open Sans" w:eastAsia="Open Sans" w:hAnsi="Open Sans" w:cs="Open Sans"/>
          <w:b/>
        </w:rPr>
        <w:lastRenderedPageBreak/>
        <w:t xml:space="preserve">Parties’ arguments  </w:t>
      </w:r>
    </w:p>
    <w:p w14:paraId="257E76E4" w14:textId="77777777" w:rsidR="00337828" w:rsidRDefault="00337828">
      <w:pPr>
        <w:jc w:val="both"/>
        <w:rPr>
          <w:rFonts w:ascii="Open Sans" w:eastAsia="Open Sans" w:hAnsi="Open Sans" w:cs="Open Sans"/>
          <w:color w:val="212121"/>
          <w:highlight w:val="white"/>
        </w:rPr>
      </w:pPr>
    </w:p>
    <w:p w14:paraId="7FA3C7EA" w14:textId="77777777" w:rsidR="00337828" w:rsidRDefault="00B135B7">
      <w:pPr>
        <w:ind w:left="425" w:firstLine="708"/>
        <w:jc w:val="both"/>
        <w:rPr>
          <w:rFonts w:ascii="Open Sans" w:eastAsia="Open Sans" w:hAnsi="Open Sans" w:cs="Open Sans"/>
          <w:color w:val="212121"/>
          <w:highlight w:val="white"/>
        </w:rPr>
      </w:pPr>
      <w:r>
        <w:rPr>
          <w:rFonts w:ascii="Open Sans" w:eastAsia="Open Sans" w:hAnsi="Open Sans" w:cs="Open Sans"/>
          <w:color w:val="212121"/>
          <w:highlight w:val="white"/>
        </w:rPr>
        <w:t>MPF asserted that child protection guaranteed by the Brazilian Constitution and ECA, as well as the principles of consumer prote</w:t>
      </w:r>
      <w:r>
        <w:rPr>
          <w:rFonts w:ascii="Open Sans" w:eastAsia="Open Sans" w:hAnsi="Open Sans" w:cs="Open Sans"/>
          <w:color w:val="212121"/>
          <w:highlight w:val="white"/>
        </w:rPr>
        <w:t>ction, such as non-abusive advertising and transparency, must be safeguarded by the federal government.</w:t>
      </w:r>
    </w:p>
    <w:p w14:paraId="493959F6" w14:textId="77777777" w:rsidR="00337828" w:rsidRDefault="00337828">
      <w:pPr>
        <w:ind w:left="720"/>
        <w:jc w:val="both"/>
        <w:rPr>
          <w:rFonts w:ascii="Open Sans" w:eastAsia="Open Sans" w:hAnsi="Open Sans" w:cs="Open Sans"/>
          <w:b/>
        </w:rPr>
      </w:pPr>
    </w:p>
    <w:p w14:paraId="383D193F" w14:textId="77777777" w:rsidR="00337828" w:rsidRDefault="00B135B7">
      <w:pPr>
        <w:numPr>
          <w:ilvl w:val="1"/>
          <w:numId w:val="1"/>
        </w:numPr>
        <w:jc w:val="both"/>
        <w:rPr>
          <w:rFonts w:ascii="Open Sans" w:eastAsia="Open Sans" w:hAnsi="Open Sans" w:cs="Open Sans"/>
          <w:b/>
        </w:rPr>
      </w:pPr>
      <w:r>
        <w:rPr>
          <w:rFonts w:ascii="Open Sans" w:eastAsia="Open Sans" w:hAnsi="Open Sans" w:cs="Open Sans"/>
          <w:b/>
        </w:rPr>
        <w:t>Court’s rulings &amp; legal grounds</w:t>
      </w:r>
    </w:p>
    <w:p w14:paraId="1AFE486D" w14:textId="77777777" w:rsidR="00337828" w:rsidRDefault="00337828">
      <w:pPr>
        <w:ind w:left="720"/>
        <w:jc w:val="both"/>
        <w:rPr>
          <w:rFonts w:ascii="Open Sans" w:eastAsia="Open Sans" w:hAnsi="Open Sans" w:cs="Open Sans"/>
        </w:rPr>
      </w:pPr>
    </w:p>
    <w:p w14:paraId="282D3C77" w14:textId="77777777" w:rsidR="00337828" w:rsidRDefault="00B135B7">
      <w:pPr>
        <w:ind w:left="425" w:firstLine="708"/>
        <w:jc w:val="both"/>
        <w:rPr>
          <w:rFonts w:ascii="Open Sans" w:eastAsia="Open Sans" w:hAnsi="Open Sans" w:cs="Open Sans"/>
        </w:rPr>
      </w:pPr>
      <w:r>
        <w:rPr>
          <w:rFonts w:ascii="Open Sans" w:eastAsia="Open Sans" w:hAnsi="Open Sans" w:cs="Open Sans"/>
        </w:rPr>
        <w:t xml:space="preserve">In order to reject MPF’s request with regard to Google, the judge stated that </w:t>
      </w:r>
      <w:r>
        <w:rPr>
          <w:rFonts w:ascii="Open Sans" w:eastAsia="Open Sans" w:hAnsi="Open Sans" w:cs="Open Sans"/>
          <w:highlight w:val="white"/>
        </w:rPr>
        <w:t>there is no legal duty for the company t</w:t>
      </w:r>
      <w:r>
        <w:rPr>
          <w:rFonts w:ascii="Open Sans" w:eastAsia="Open Sans" w:hAnsi="Open Sans" w:cs="Open Sans"/>
          <w:highlight w:val="white"/>
        </w:rPr>
        <w:t xml:space="preserve">o preemptively police content, </w:t>
      </w:r>
      <w:r>
        <w:rPr>
          <w:rFonts w:ascii="Open Sans" w:eastAsia="Open Sans" w:hAnsi="Open Sans" w:cs="Open Sans"/>
        </w:rPr>
        <w:t xml:space="preserve">pursuant to article 19 of </w:t>
      </w:r>
      <w:r>
        <w:rPr>
          <w:rFonts w:ascii="Open Sans" w:eastAsia="Open Sans" w:hAnsi="Open Sans" w:cs="Open Sans"/>
          <w:i/>
        </w:rPr>
        <w:t>Marco Civil da Internet</w:t>
      </w:r>
      <w:r>
        <w:rPr>
          <w:rFonts w:ascii="Open Sans" w:eastAsia="Open Sans" w:hAnsi="Open Sans" w:cs="Open Sans"/>
          <w:highlight w:val="white"/>
        </w:rPr>
        <w:t>.</w:t>
      </w:r>
      <w:r>
        <w:rPr>
          <w:rFonts w:ascii="Open Sans" w:eastAsia="Open Sans" w:hAnsi="Open Sans" w:cs="Open Sans"/>
        </w:rPr>
        <w:t xml:space="preserve"> Google would be compelled to exclude YouTube videos if, after receiving a court order demanding the removal of specific content, the company failed to comply. Therefore, it w</w:t>
      </w:r>
      <w:r>
        <w:rPr>
          <w:rFonts w:ascii="Open Sans" w:eastAsia="Open Sans" w:hAnsi="Open Sans" w:cs="Open Sans"/>
        </w:rPr>
        <w:t>ould be up to the concerned parties to file a suit requesting Google to remove inappropriate content. Since the platform has no legal obligation to have prior control over the videos posted by its users, it does not have a duty to add warnings regarding th</w:t>
      </w:r>
      <w:r>
        <w:rPr>
          <w:rFonts w:ascii="Open Sans" w:eastAsia="Open Sans" w:hAnsi="Open Sans" w:cs="Open Sans"/>
        </w:rPr>
        <w:t xml:space="preserve">ese videos. In addition, the judge asserted that putting in place a channel for users to report improper or illegal content is not mandatory - even though Google may adopt it following its own policies. </w:t>
      </w:r>
    </w:p>
    <w:p w14:paraId="6A7563EA" w14:textId="77777777" w:rsidR="00337828" w:rsidRDefault="00337828">
      <w:pPr>
        <w:ind w:left="425" w:firstLine="708"/>
        <w:jc w:val="both"/>
        <w:rPr>
          <w:rFonts w:ascii="Open Sans" w:eastAsia="Open Sans" w:hAnsi="Open Sans" w:cs="Open Sans"/>
        </w:rPr>
      </w:pPr>
    </w:p>
    <w:p w14:paraId="3486FB2C" w14:textId="77777777" w:rsidR="00337828" w:rsidRDefault="00B135B7">
      <w:pPr>
        <w:ind w:left="425" w:firstLine="708"/>
        <w:jc w:val="both"/>
        <w:rPr>
          <w:rFonts w:ascii="Open Sans" w:eastAsia="Open Sans" w:hAnsi="Open Sans" w:cs="Open Sans"/>
        </w:rPr>
      </w:pPr>
      <w:r>
        <w:rPr>
          <w:rFonts w:ascii="Open Sans" w:eastAsia="Open Sans" w:hAnsi="Open Sans" w:cs="Open Sans"/>
        </w:rPr>
        <w:t>Regarding CONANDA, the judge stated that t</w:t>
      </w:r>
      <w:r>
        <w:rPr>
          <w:rFonts w:ascii="Open Sans" w:eastAsia="Open Sans" w:hAnsi="Open Sans" w:cs="Open Sans"/>
          <w:highlight w:val="white"/>
        </w:rPr>
        <w:t>he Counci</w:t>
      </w:r>
      <w:r>
        <w:rPr>
          <w:rFonts w:ascii="Open Sans" w:eastAsia="Open Sans" w:hAnsi="Open Sans" w:cs="Open Sans"/>
          <w:highlight w:val="white"/>
        </w:rPr>
        <w:t>l has no legal authority to establish administrative sanctions</w:t>
      </w:r>
      <w:r>
        <w:rPr>
          <w:rFonts w:ascii="Open Sans" w:eastAsia="Open Sans" w:hAnsi="Open Sans" w:cs="Open Sans"/>
        </w:rPr>
        <w:t xml:space="preserve">, according to article 2 of Law no. 8,242/1991. Pursuant to the Brazilian Constitution, the Council can only elaborate general norms on child and youth protection - and not establish sanctions, </w:t>
      </w:r>
      <w:r>
        <w:rPr>
          <w:rFonts w:ascii="Open Sans" w:eastAsia="Open Sans" w:hAnsi="Open Sans" w:cs="Open Sans"/>
        </w:rPr>
        <w:t>since this is the prerogative of the legislative power.</w:t>
      </w:r>
    </w:p>
    <w:p w14:paraId="395EA7CB" w14:textId="77777777" w:rsidR="00337828" w:rsidRDefault="00337828">
      <w:pPr>
        <w:ind w:left="425" w:firstLine="708"/>
        <w:jc w:val="both"/>
        <w:rPr>
          <w:rFonts w:ascii="Open Sans" w:eastAsia="Open Sans" w:hAnsi="Open Sans" w:cs="Open Sans"/>
        </w:rPr>
      </w:pPr>
    </w:p>
    <w:p w14:paraId="7F57E44B" w14:textId="77777777" w:rsidR="00337828" w:rsidRDefault="00337828">
      <w:pPr>
        <w:ind w:left="425" w:firstLine="708"/>
        <w:jc w:val="both"/>
        <w:rPr>
          <w:rFonts w:ascii="Open Sans" w:eastAsia="Open Sans" w:hAnsi="Open Sans" w:cs="Open Sans"/>
        </w:rPr>
      </w:pPr>
    </w:p>
    <w:p w14:paraId="69DE115F" w14:textId="77777777" w:rsidR="00337828" w:rsidRDefault="00B135B7">
      <w:pPr>
        <w:jc w:val="both"/>
        <w:rPr>
          <w:rFonts w:ascii="Open Sans" w:eastAsia="Open Sans" w:hAnsi="Open Sans" w:cs="Open Sans"/>
          <w:b/>
        </w:rPr>
      </w:pPr>
      <w:r>
        <w:rPr>
          <w:rFonts w:ascii="Open Sans" w:eastAsia="Open Sans" w:hAnsi="Open Sans" w:cs="Open Sans"/>
          <w:b/>
        </w:rPr>
        <w:t>Direction</w:t>
      </w:r>
    </w:p>
    <w:p w14:paraId="074D5ABB" w14:textId="77777777" w:rsidR="00337828" w:rsidRDefault="00B135B7">
      <w:pPr>
        <w:numPr>
          <w:ilvl w:val="0"/>
          <w:numId w:val="3"/>
        </w:numPr>
        <w:jc w:val="both"/>
        <w:rPr>
          <w:rFonts w:ascii="Open Sans" w:eastAsia="Open Sans" w:hAnsi="Open Sans" w:cs="Open Sans"/>
        </w:rPr>
      </w:pPr>
      <w:r>
        <w:rPr>
          <w:rFonts w:ascii="Open Sans" w:eastAsia="Open Sans" w:hAnsi="Open Sans" w:cs="Open Sans"/>
          <w:b/>
        </w:rPr>
        <w:t xml:space="preserve">Decision Direction: </w:t>
      </w:r>
      <w:r>
        <w:rPr>
          <w:rFonts w:ascii="Open Sans" w:eastAsia="Open Sans" w:hAnsi="Open Sans" w:cs="Open Sans"/>
        </w:rPr>
        <w:t>Expands expression</w:t>
      </w:r>
    </w:p>
    <w:p w14:paraId="3D9E7D05" w14:textId="77777777" w:rsidR="00337828" w:rsidRDefault="00B135B7">
      <w:pPr>
        <w:numPr>
          <w:ilvl w:val="0"/>
          <w:numId w:val="3"/>
        </w:numPr>
        <w:jc w:val="both"/>
        <w:rPr>
          <w:rFonts w:ascii="Open Sans" w:eastAsia="Open Sans" w:hAnsi="Open Sans" w:cs="Open Sans"/>
        </w:rPr>
      </w:pPr>
      <w:r>
        <w:rPr>
          <w:rFonts w:ascii="Open Sans" w:eastAsia="Open Sans" w:hAnsi="Open Sans" w:cs="Open Sans"/>
          <w:b/>
        </w:rPr>
        <w:t>Information:</w:t>
      </w:r>
      <w:r>
        <w:rPr>
          <w:rFonts w:ascii="Open Sans" w:eastAsia="Open Sans" w:hAnsi="Open Sans" w:cs="Open Sans"/>
        </w:rPr>
        <w:t xml:space="preserve"> Advertisement aimed at children on the internet is a very sensitive issue. However, prior control over content on internet platforms is </w:t>
      </w:r>
      <w:r>
        <w:rPr>
          <w:rFonts w:ascii="Open Sans" w:eastAsia="Open Sans" w:hAnsi="Open Sans" w:cs="Open Sans"/>
        </w:rPr>
        <w:t xml:space="preserve">not the best way to deal with the problem, since it could amount to prior censorship. Compelling companies to exercise control over content means delegating subjective perceptions on the legality of certain kinds of content to their discretion and further </w:t>
      </w:r>
      <w:r>
        <w:rPr>
          <w:rFonts w:ascii="Open Sans" w:eastAsia="Open Sans" w:hAnsi="Open Sans" w:cs="Open Sans"/>
        </w:rPr>
        <w:t>encouraging these companies to take content down and/or diminish its visibility - what may damage freedom of expression.</w:t>
      </w:r>
    </w:p>
    <w:p w14:paraId="042EEE6E" w14:textId="77777777" w:rsidR="00337828" w:rsidRDefault="00337828">
      <w:pPr>
        <w:jc w:val="both"/>
        <w:rPr>
          <w:rFonts w:ascii="Open Sans" w:eastAsia="Open Sans" w:hAnsi="Open Sans" w:cs="Open Sans"/>
          <w:b/>
        </w:rPr>
      </w:pPr>
    </w:p>
    <w:p w14:paraId="177D9BA0" w14:textId="77777777" w:rsidR="00337828" w:rsidRDefault="00337828">
      <w:pPr>
        <w:jc w:val="both"/>
        <w:rPr>
          <w:rFonts w:ascii="Open Sans" w:eastAsia="Open Sans" w:hAnsi="Open Sans" w:cs="Open Sans"/>
        </w:rPr>
      </w:pPr>
    </w:p>
    <w:p w14:paraId="48C7FC4D" w14:textId="77777777" w:rsidR="00337828" w:rsidRDefault="00B135B7">
      <w:pPr>
        <w:jc w:val="both"/>
        <w:rPr>
          <w:rFonts w:ascii="Open Sans" w:eastAsia="Open Sans" w:hAnsi="Open Sans" w:cs="Open Sans"/>
          <w:b/>
        </w:rPr>
      </w:pPr>
      <w:r>
        <w:rPr>
          <w:rFonts w:ascii="Open Sans" w:eastAsia="Open Sans" w:hAnsi="Open Sans" w:cs="Open Sans"/>
          <w:b/>
        </w:rPr>
        <w:t>Perspective</w:t>
      </w:r>
    </w:p>
    <w:p w14:paraId="3B26F223" w14:textId="77777777" w:rsidR="00337828" w:rsidRDefault="00B135B7">
      <w:pPr>
        <w:numPr>
          <w:ilvl w:val="0"/>
          <w:numId w:val="4"/>
        </w:numPr>
        <w:jc w:val="both"/>
        <w:rPr>
          <w:rFonts w:ascii="Open Sans" w:eastAsia="Open Sans" w:hAnsi="Open Sans" w:cs="Open Sans"/>
        </w:rPr>
      </w:pPr>
      <w:r>
        <w:rPr>
          <w:rFonts w:ascii="Open Sans" w:eastAsia="Open Sans" w:hAnsi="Open Sans" w:cs="Open Sans"/>
        </w:rPr>
        <w:t xml:space="preserve">Global Perspective: </w:t>
      </w:r>
    </w:p>
    <w:p w14:paraId="6023EC39" w14:textId="77777777" w:rsidR="00337828" w:rsidRDefault="00B135B7">
      <w:pPr>
        <w:numPr>
          <w:ilvl w:val="0"/>
          <w:numId w:val="4"/>
        </w:numPr>
        <w:jc w:val="both"/>
        <w:rPr>
          <w:rFonts w:ascii="Open Sans" w:eastAsia="Open Sans" w:hAnsi="Open Sans" w:cs="Open Sans"/>
          <w:b/>
        </w:rPr>
      </w:pPr>
      <w:r>
        <w:rPr>
          <w:rFonts w:ascii="Open Sans" w:eastAsia="Open Sans" w:hAnsi="Open Sans" w:cs="Open Sans"/>
          <w:b/>
        </w:rPr>
        <w:lastRenderedPageBreak/>
        <w:t>International, Regional, and National Laws or Cases</w:t>
      </w:r>
    </w:p>
    <w:p w14:paraId="5D2A39CC" w14:textId="77777777" w:rsidR="00337828" w:rsidRDefault="00337828">
      <w:pPr>
        <w:jc w:val="both"/>
        <w:rPr>
          <w:rFonts w:ascii="Open Sans" w:eastAsia="Open Sans" w:hAnsi="Open Sans" w:cs="Open Sans"/>
        </w:rPr>
      </w:pPr>
    </w:p>
    <w:p w14:paraId="37F820F3" w14:textId="77777777" w:rsidR="00337828" w:rsidRDefault="00B135B7">
      <w:pPr>
        <w:ind w:firstLine="720"/>
        <w:jc w:val="both"/>
        <w:rPr>
          <w:rFonts w:ascii="Open Sans" w:eastAsia="Open Sans" w:hAnsi="Open Sans" w:cs="Open Sans"/>
        </w:rPr>
      </w:pPr>
      <w:r>
        <w:rPr>
          <w:rFonts w:ascii="Open Sans" w:eastAsia="Open Sans" w:hAnsi="Open Sans" w:cs="Open Sans"/>
        </w:rPr>
        <w:t>Braz., Marco Civil da Internet, Law no. 12,965/2014, art. 19, 20, 6 and 3, subparagraphs I and IV;</w:t>
      </w:r>
    </w:p>
    <w:p w14:paraId="4514DBF3" w14:textId="77777777" w:rsidR="00337828" w:rsidRDefault="00B135B7">
      <w:pPr>
        <w:ind w:firstLine="720"/>
        <w:jc w:val="both"/>
        <w:rPr>
          <w:rFonts w:ascii="Open Sans" w:eastAsia="Open Sans" w:hAnsi="Open Sans" w:cs="Open Sans"/>
        </w:rPr>
      </w:pPr>
      <w:r>
        <w:rPr>
          <w:rFonts w:ascii="Open Sans" w:eastAsia="Open Sans" w:hAnsi="Open Sans" w:cs="Open Sans"/>
        </w:rPr>
        <w:t>Braz., Consumer Defense Code, Law no. 8,078/1990, art. 36 and 37, paragraph 2;</w:t>
      </w:r>
    </w:p>
    <w:p w14:paraId="4C46D2AB" w14:textId="77777777" w:rsidR="00337828" w:rsidRDefault="00B135B7">
      <w:pPr>
        <w:ind w:firstLine="720"/>
        <w:jc w:val="both"/>
        <w:rPr>
          <w:rFonts w:ascii="Open Sans" w:eastAsia="Open Sans" w:hAnsi="Open Sans" w:cs="Open Sans"/>
        </w:rPr>
      </w:pPr>
      <w:r>
        <w:rPr>
          <w:rFonts w:ascii="Open Sans" w:eastAsia="Open Sans" w:hAnsi="Open Sans" w:cs="Open Sans"/>
        </w:rPr>
        <w:t>Braz., Statute of the Chi</w:t>
      </w:r>
      <w:r>
        <w:rPr>
          <w:rFonts w:ascii="Open Sans" w:eastAsia="Open Sans" w:hAnsi="Open Sans" w:cs="Open Sans"/>
        </w:rPr>
        <w:t>ld and the Adolescent, Law no. 8,069/1990 art. 71.</w:t>
      </w:r>
    </w:p>
    <w:p w14:paraId="540CB858" w14:textId="77777777" w:rsidR="00337828" w:rsidRDefault="00B135B7">
      <w:pPr>
        <w:ind w:firstLine="720"/>
        <w:jc w:val="both"/>
        <w:rPr>
          <w:rFonts w:ascii="Open Sans" w:eastAsia="Open Sans" w:hAnsi="Open Sans" w:cs="Open Sans"/>
        </w:rPr>
      </w:pPr>
      <w:r>
        <w:rPr>
          <w:rFonts w:ascii="Open Sans" w:eastAsia="Open Sans" w:hAnsi="Open Sans" w:cs="Open Sans"/>
        </w:rPr>
        <w:t>Braz., Federal Constitution of 1988;</w:t>
      </w:r>
    </w:p>
    <w:p w14:paraId="0708FA17" w14:textId="77777777" w:rsidR="00337828" w:rsidRDefault="00B135B7">
      <w:pPr>
        <w:ind w:firstLine="720"/>
        <w:jc w:val="both"/>
        <w:rPr>
          <w:rFonts w:ascii="Open Sans" w:eastAsia="Open Sans" w:hAnsi="Open Sans" w:cs="Open Sans"/>
        </w:rPr>
      </w:pPr>
      <w:r>
        <w:rPr>
          <w:rFonts w:ascii="Open Sans" w:eastAsia="Open Sans" w:hAnsi="Open Sans" w:cs="Open Sans"/>
        </w:rPr>
        <w:t>Braz., Law no. 8,242/1991, art. 2;</w:t>
      </w:r>
    </w:p>
    <w:p w14:paraId="7E6EE9F7" w14:textId="77777777" w:rsidR="00337828" w:rsidRDefault="00B135B7">
      <w:pPr>
        <w:ind w:firstLine="720"/>
        <w:jc w:val="both"/>
        <w:rPr>
          <w:rFonts w:ascii="Open Sans" w:eastAsia="Open Sans" w:hAnsi="Open Sans" w:cs="Open Sans"/>
          <w:u w:val="single"/>
        </w:rPr>
      </w:pPr>
      <w:r>
        <w:rPr>
          <w:rFonts w:ascii="Open Sans" w:eastAsia="Open Sans" w:hAnsi="Open Sans" w:cs="Open Sans"/>
        </w:rPr>
        <w:t>Braz., Res. no. 163/2014, CONANDA;</w:t>
      </w:r>
    </w:p>
    <w:p w14:paraId="0012AFFB" w14:textId="77777777" w:rsidR="00337828" w:rsidRDefault="00B135B7">
      <w:pPr>
        <w:ind w:firstLine="720"/>
        <w:jc w:val="both"/>
        <w:rPr>
          <w:b/>
        </w:rPr>
      </w:pPr>
      <w:r>
        <w:rPr>
          <w:rFonts w:ascii="Open Sans" w:eastAsia="Open Sans" w:hAnsi="Open Sans" w:cs="Open Sans"/>
        </w:rPr>
        <w:t>Braz., Superior Court of Justice, REsp no. 1,342,640/SP. Justice Rapporteur Nancy Andrighi, 3th Ch</w:t>
      </w:r>
      <w:r>
        <w:rPr>
          <w:rFonts w:ascii="Open Sans" w:eastAsia="Open Sans" w:hAnsi="Open Sans" w:cs="Open Sans"/>
        </w:rPr>
        <w:t>amber. Federal Gazette publication on 14-02-2017;</w:t>
      </w:r>
    </w:p>
    <w:p w14:paraId="67F5DE6A" w14:textId="77777777" w:rsidR="00337828" w:rsidRDefault="00337828">
      <w:pPr>
        <w:jc w:val="both"/>
        <w:rPr>
          <w:b/>
        </w:rPr>
      </w:pPr>
    </w:p>
    <w:p w14:paraId="5E62651E" w14:textId="77777777" w:rsidR="00337828" w:rsidRDefault="00337828">
      <w:pPr>
        <w:jc w:val="both"/>
        <w:rPr>
          <w:rFonts w:ascii="Open Sans" w:eastAsia="Open Sans" w:hAnsi="Open Sans" w:cs="Open Sans"/>
        </w:rPr>
      </w:pPr>
    </w:p>
    <w:p w14:paraId="7FCE2ADA" w14:textId="77777777" w:rsidR="00337828" w:rsidRDefault="00B135B7">
      <w:pPr>
        <w:numPr>
          <w:ilvl w:val="0"/>
          <w:numId w:val="4"/>
        </w:numPr>
        <w:jc w:val="both"/>
        <w:rPr>
          <w:rFonts w:ascii="Open Sans" w:eastAsia="Open Sans" w:hAnsi="Open Sans" w:cs="Open Sans"/>
        </w:rPr>
      </w:pPr>
      <w:r>
        <w:rPr>
          <w:rFonts w:ascii="Open Sans" w:eastAsia="Open Sans" w:hAnsi="Open Sans" w:cs="Open Sans"/>
        </w:rPr>
        <w:t>Other National Standards, Law or Jurisprudence</w:t>
      </w:r>
    </w:p>
    <w:p w14:paraId="234EF02C" w14:textId="77777777" w:rsidR="00337828" w:rsidRDefault="00B135B7">
      <w:pPr>
        <w:numPr>
          <w:ilvl w:val="0"/>
          <w:numId w:val="4"/>
        </w:numPr>
        <w:jc w:val="both"/>
        <w:rPr>
          <w:rFonts w:ascii="Open Sans" w:eastAsia="Open Sans" w:hAnsi="Open Sans" w:cs="Open Sans"/>
        </w:rPr>
      </w:pPr>
      <w:r>
        <w:rPr>
          <w:rFonts w:ascii="Open Sans" w:eastAsia="Open Sans" w:hAnsi="Open Sans" w:cs="Open Sans"/>
        </w:rPr>
        <w:t>General Notes:</w:t>
      </w:r>
    </w:p>
    <w:p w14:paraId="26608EF1" w14:textId="77777777" w:rsidR="00337828" w:rsidRDefault="00337828">
      <w:pPr>
        <w:jc w:val="both"/>
        <w:rPr>
          <w:rFonts w:ascii="Open Sans" w:eastAsia="Open Sans" w:hAnsi="Open Sans" w:cs="Open Sans"/>
        </w:rPr>
      </w:pPr>
    </w:p>
    <w:p w14:paraId="61588DEA" w14:textId="77777777" w:rsidR="00337828" w:rsidRDefault="00B135B7">
      <w:pPr>
        <w:jc w:val="both"/>
        <w:rPr>
          <w:rFonts w:ascii="Open Sans" w:eastAsia="Open Sans" w:hAnsi="Open Sans" w:cs="Open Sans"/>
          <w:b/>
        </w:rPr>
      </w:pPr>
      <w:r>
        <w:rPr>
          <w:rFonts w:ascii="Open Sans" w:eastAsia="Open Sans" w:hAnsi="Open Sans" w:cs="Open Sans"/>
          <w:b/>
        </w:rPr>
        <w:t>Significance</w:t>
      </w:r>
    </w:p>
    <w:p w14:paraId="1D492619" w14:textId="77777777" w:rsidR="00337828" w:rsidRDefault="00B135B7">
      <w:pPr>
        <w:numPr>
          <w:ilvl w:val="0"/>
          <w:numId w:val="2"/>
        </w:numPr>
        <w:jc w:val="both"/>
        <w:rPr>
          <w:rFonts w:ascii="Open Sans" w:eastAsia="Open Sans" w:hAnsi="Open Sans" w:cs="Open Sans"/>
        </w:rPr>
      </w:pPr>
      <w:r>
        <w:rPr>
          <w:rFonts w:ascii="Open Sans" w:eastAsia="Open Sans" w:hAnsi="Open Sans" w:cs="Open Sans"/>
          <w:b/>
        </w:rPr>
        <w:t>Case significance:</w:t>
      </w:r>
      <w:r>
        <w:rPr>
          <w:rFonts w:ascii="Open Sans" w:eastAsia="Open Sans" w:hAnsi="Open Sans" w:cs="Open Sans"/>
        </w:rPr>
        <w:t xml:space="preserve"> Even though the decision was delivered by a lower court, it is important in the national context because the </w:t>
      </w:r>
      <w:r>
        <w:rPr>
          <w:rFonts w:ascii="Open Sans" w:eastAsia="Open Sans" w:hAnsi="Open Sans" w:cs="Open Sans"/>
        </w:rPr>
        <w:t>lawsuit filed by MPF is a civil class action (regulated by Law no. 7,347/85), which is employed to protect collective interests and, therefore, its judgment may have broader effects. If the courts’ decisions grant civil class actions requests, the judgemen</w:t>
      </w:r>
      <w:r>
        <w:rPr>
          <w:rFonts w:ascii="Open Sans" w:eastAsia="Open Sans" w:hAnsi="Open Sans" w:cs="Open Sans"/>
        </w:rPr>
        <w:t>t might benefit any third party damaged by the same fact, pursuant to article 16 of Law no. 7,347/85.</w:t>
      </w:r>
    </w:p>
    <w:p w14:paraId="1A4749A0" w14:textId="77777777" w:rsidR="00337828" w:rsidRDefault="00337828">
      <w:pPr>
        <w:jc w:val="both"/>
        <w:rPr>
          <w:rFonts w:ascii="Open Sans" w:eastAsia="Open Sans" w:hAnsi="Open Sans" w:cs="Open Sans"/>
        </w:rPr>
      </w:pPr>
    </w:p>
    <w:p w14:paraId="3BE04FF9" w14:textId="77777777" w:rsidR="00337828" w:rsidRDefault="00B135B7">
      <w:pPr>
        <w:numPr>
          <w:ilvl w:val="0"/>
          <w:numId w:val="2"/>
        </w:numPr>
        <w:jc w:val="both"/>
        <w:rPr>
          <w:rFonts w:ascii="Open Sans" w:eastAsia="Open Sans" w:hAnsi="Open Sans" w:cs="Open Sans"/>
        </w:rPr>
      </w:pPr>
      <w:r>
        <w:rPr>
          <w:rFonts w:ascii="Open Sans" w:eastAsia="Open Sans" w:hAnsi="Open Sans" w:cs="Open Sans"/>
        </w:rPr>
        <w:t>Precedential Effect</w:t>
      </w:r>
    </w:p>
    <w:p w14:paraId="2768DCEC" w14:textId="77777777" w:rsidR="00337828" w:rsidRDefault="00B135B7">
      <w:pPr>
        <w:numPr>
          <w:ilvl w:val="0"/>
          <w:numId w:val="2"/>
        </w:numPr>
        <w:jc w:val="both"/>
        <w:rPr>
          <w:rFonts w:ascii="Open Sans" w:eastAsia="Open Sans" w:hAnsi="Open Sans" w:cs="Open Sans"/>
        </w:rPr>
      </w:pPr>
      <w:r>
        <w:rPr>
          <w:rFonts w:ascii="Open Sans" w:eastAsia="Open Sans" w:hAnsi="Open Sans" w:cs="Open Sans"/>
        </w:rPr>
        <w:t xml:space="preserve">Persuasive Effect </w:t>
      </w:r>
    </w:p>
    <w:p w14:paraId="7CF01EED" w14:textId="77777777" w:rsidR="00337828" w:rsidRDefault="00B135B7">
      <w:pPr>
        <w:numPr>
          <w:ilvl w:val="0"/>
          <w:numId w:val="2"/>
        </w:numPr>
        <w:jc w:val="both"/>
        <w:rPr>
          <w:rFonts w:ascii="Open Sans" w:eastAsia="Open Sans" w:hAnsi="Open Sans" w:cs="Open Sans"/>
        </w:rPr>
      </w:pPr>
      <w:r>
        <w:rPr>
          <w:rFonts w:ascii="Open Sans" w:eastAsia="Open Sans" w:hAnsi="Open Sans" w:cs="Open Sans"/>
        </w:rPr>
        <w:t>Related Cases</w:t>
      </w:r>
    </w:p>
    <w:p w14:paraId="22DF5818" w14:textId="77777777" w:rsidR="00337828" w:rsidRDefault="00B135B7">
      <w:pPr>
        <w:numPr>
          <w:ilvl w:val="0"/>
          <w:numId w:val="2"/>
        </w:numPr>
        <w:jc w:val="both"/>
        <w:rPr>
          <w:rFonts w:ascii="Open Sans" w:eastAsia="Open Sans" w:hAnsi="Open Sans" w:cs="Open Sans"/>
        </w:rPr>
      </w:pPr>
      <w:r>
        <w:rPr>
          <w:rFonts w:ascii="Open Sans" w:eastAsia="Open Sans" w:hAnsi="Open Sans" w:cs="Open Sans"/>
        </w:rPr>
        <w:t>Additional Citations</w:t>
      </w:r>
    </w:p>
    <w:p w14:paraId="6D435D11" w14:textId="77777777" w:rsidR="00337828" w:rsidRDefault="00337828">
      <w:pPr>
        <w:jc w:val="both"/>
        <w:rPr>
          <w:rFonts w:ascii="Open Sans" w:eastAsia="Open Sans" w:hAnsi="Open Sans" w:cs="Open Sans"/>
        </w:rPr>
      </w:pPr>
    </w:p>
    <w:p w14:paraId="4C5658E6" w14:textId="77777777" w:rsidR="00337828" w:rsidRDefault="00B135B7">
      <w:pPr>
        <w:jc w:val="both"/>
        <w:rPr>
          <w:rFonts w:ascii="Open Sans" w:eastAsia="Open Sans" w:hAnsi="Open Sans" w:cs="Open Sans"/>
          <w:b/>
        </w:rPr>
      </w:pPr>
      <w:r>
        <w:rPr>
          <w:rFonts w:ascii="Open Sans" w:eastAsia="Open Sans" w:hAnsi="Open Sans" w:cs="Open Sans"/>
          <w:b/>
        </w:rPr>
        <w:t>Documents</w:t>
      </w:r>
    </w:p>
    <w:p w14:paraId="279D55FC" w14:textId="77777777" w:rsidR="00337828" w:rsidRDefault="00B135B7">
      <w:pPr>
        <w:numPr>
          <w:ilvl w:val="0"/>
          <w:numId w:val="7"/>
        </w:numPr>
        <w:jc w:val="both"/>
        <w:rPr>
          <w:rFonts w:ascii="Open Sans" w:eastAsia="Open Sans" w:hAnsi="Open Sans" w:cs="Open Sans"/>
        </w:rPr>
      </w:pPr>
      <w:r>
        <w:rPr>
          <w:rFonts w:ascii="Open Sans" w:eastAsia="Open Sans" w:hAnsi="Open Sans" w:cs="Open Sans"/>
        </w:rPr>
        <w:t>Official Case Documents</w:t>
      </w:r>
    </w:p>
    <w:p w14:paraId="59F863A3" w14:textId="77777777" w:rsidR="00337828" w:rsidRDefault="00B135B7">
      <w:pPr>
        <w:jc w:val="both"/>
        <w:rPr>
          <w:rFonts w:ascii="Open Sans" w:eastAsia="Open Sans" w:hAnsi="Open Sans" w:cs="Open Sans"/>
        </w:rPr>
      </w:pPr>
      <w:hyperlink r:id="rId5">
        <w:r>
          <w:rPr>
            <w:rFonts w:ascii="Open Sans" w:eastAsia="Open Sans" w:hAnsi="Open Sans" w:cs="Open Sans"/>
            <w:color w:val="1155CC"/>
            <w:u w:val="single"/>
          </w:rPr>
          <w:t>http://dissenso.org/wp-content/uploads/2017/08/jfmg_00548563320164013800_19062017-2.pdf</w:t>
        </w:r>
      </w:hyperlink>
    </w:p>
    <w:p w14:paraId="29133BCF" w14:textId="77777777" w:rsidR="00337828" w:rsidRDefault="00337828">
      <w:pPr>
        <w:jc w:val="both"/>
        <w:rPr>
          <w:rFonts w:ascii="Open Sans" w:eastAsia="Open Sans" w:hAnsi="Open Sans" w:cs="Open Sans"/>
        </w:rPr>
      </w:pPr>
    </w:p>
    <w:p w14:paraId="61EA34A3" w14:textId="77777777" w:rsidR="00337828" w:rsidRDefault="00B135B7">
      <w:pPr>
        <w:numPr>
          <w:ilvl w:val="0"/>
          <w:numId w:val="7"/>
        </w:numPr>
        <w:jc w:val="both"/>
        <w:rPr>
          <w:rFonts w:ascii="Open Sans" w:eastAsia="Open Sans" w:hAnsi="Open Sans" w:cs="Open Sans"/>
        </w:rPr>
      </w:pPr>
      <w:r>
        <w:rPr>
          <w:rFonts w:ascii="Open Sans" w:eastAsia="Open Sans" w:hAnsi="Open Sans" w:cs="Open Sans"/>
        </w:rPr>
        <w:t>Amicus Briefs and Other Legal Authorities</w:t>
      </w:r>
    </w:p>
    <w:p w14:paraId="70F23325" w14:textId="77777777" w:rsidR="00337828" w:rsidRDefault="00B135B7">
      <w:pPr>
        <w:numPr>
          <w:ilvl w:val="0"/>
          <w:numId w:val="7"/>
        </w:numPr>
        <w:jc w:val="both"/>
        <w:rPr>
          <w:rFonts w:ascii="Open Sans" w:eastAsia="Open Sans" w:hAnsi="Open Sans" w:cs="Open Sans"/>
        </w:rPr>
      </w:pPr>
      <w:r>
        <w:rPr>
          <w:rFonts w:ascii="Open Sans" w:eastAsia="Open Sans" w:hAnsi="Open Sans" w:cs="Open Sans"/>
        </w:rPr>
        <w:t>Reports, Analysis an</w:t>
      </w:r>
      <w:r>
        <w:rPr>
          <w:rFonts w:ascii="Open Sans" w:eastAsia="Open Sans" w:hAnsi="Open Sans" w:cs="Open Sans"/>
        </w:rPr>
        <w:t>d News Articles</w:t>
      </w:r>
    </w:p>
    <w:p w14:paraId="16A0FBCB" w14:textId="77777777" w:rsidR="00337828" w:rsidRDefault="00337828">
      <w:pPr>
        <w:jc w:val="both"/>
        <w:rPr>
          <w:rFonts w:ascii="Open Sans" w:eastAsia="Open Sans" w:hAnsi="Open Sans" w:cs="Open Sans"/>
        </w:rPr>
      </w:pPr>
    </w:p>
    <w:p w14:paraId="38E85D35" w14:textId="77777777" w:rsidR="00337828" w:rsidRDefault="00337828">
      <w:pPr>
        <w:jc w:val="both"/>
        <w:rPr>
          <w:rFonts w:ascii="Open Sans" w:eastAsia="Open Sans" w:hAnsi="Open Sans" w:cs="Open Sans"/>
        </w:rPr>
      </w:pPr>
    </w:p>
    <w:p w14:paraId="454C9884" w14:textId="77777777" w:rsidR="00337828" w:rsidRDefault="00B135B7">
      <w:pPr>
        <w:numPr>
          <w:ilvl w:val="0"/>
          <w:numId w:val="7"/>
        </w:numPr>
        <w:jc w:val="both"/>
        <w:rPr>
          <w:rFonts w:ascii="Open Sans" w:eastAsia="Open Sans" w:hAnsi="Open Sans" w:cs="Open Sans"/>
        </w:rPr>
      </w:pPr>
      <w:r>
        <w:rPr>
          <w:rFonts w:ascii="Open Sans" w:eastAsia="Open Sans" w:hAnsi="Open Sans" w:cs="Open Sans"/>
        </w:rPr>
        <w:t>Relevant Materials in Foreign Languages (Portuguese)</w:t>
      </w:r>
    </w:p>
    <w:p w14:paraId="2683C6C3" w14:textId="77777777" w:rsidR="00337828" w:rsidRDefault="00B135B7">
      <w:hyperlink r:id="rId6">
        <w:r>
          <w:rPr>
            <w:rFonts w:ascii="Open Sans" w:eastAsia="Open Sans" w:hAnsi="Open Sans" w:cs="Open Sans"/>
            <w:color w:val="1155CC"/>
            <w:u w:val="single"/>
          </w:rPr>
          <w:t>http://dissenso.org/casoteca/ministerio-publico-federal-vs-uniao</w:t>
        </w:r>
        <w:r>
          <w:rPr>
            <w:rFonts w:ascii="Open Sans" w:eastAsia="Open Sans" w:hAnsi="Open Sans" w:cs="Open Sans"/>
            <w:color w:val="1155CC"/>
            <w:u w:val="single"/>
          </w:rPr>
          <w:t>-conanda-google-brasil-internet-ltda/</w:t>
        </w:r>
      </w:hyperlink>
    </w:p>
    <w:p w14:paraId="286CF345" w14:textId="77777777" w:rsidR="00337828" w:rsidRDefault="00337828"/>
    <w:p w14:paraId="76BD5C07" w14:textId="77777777" w:rsidR="00337828" w:rsidRDefault="00B135B7">
      <w:pPr>
        <w:jc w:val="both"/>
      </w:pPr>
      <w:hyperlink r:id="rId7">
        <w:r>
          <w:rPr>
            <w:rFonts w:ascii="Open Sans" w:eastAsia="Open Sans" w:hAnsi="Open Sans" w:cs="Open Sans"/>
            <w:color w:val="1155CC"/>
            <w:u w:val="single"/>
          </w:rPr>
          <w:t>http://www.valor.com.br/legislacao/5134636/google-vence-discussao-sobre-publicidade-infantil</w:t>
        </w:r>
      </w:hyperlink>
    </w:p>
    <w:p w14:paraId="59808110" w14:textId="77777777" w:rsidR="00337828" w:rsidRDefault="00337828"/>
    <w:p w14:paraId="31E41ADB" w14:textId="77777777" w:rsidR="00337828" w:rsidRDefault="00B135B7">
      <w:pPr>
        <w:jc w:val="both"/>
      </w:pPr>
      <w:hyperlink r:id="rId8">
        <w:r>
          <w:rPr>
            <w:rFonts w:ascii="Open Sans" w:eastAsia="Open Sans" w:hAnsi="Open Sans" w:cs="Open Sans"/>
            <w:color w:val="1155CC"/>
            <w:u w:val="single"/>
          </w:rPr>
          <w:t>http://www.direitosdacrianca.gov.br/conanda</w:t>
        </w:r>
      </w:hyperlink>
    </w:p>
    <w:sectPr w:rsidR="0033782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230"/>
    <w:multiLevelType w:val="multilevel"/>
    <w:tmpl w:val="35BCDA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1826E2"/>
    <w:multiLevelType w:val="multilevel"/>
    <w:tmpl w:val="C83C38F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7B6327"/>
    <w:multiLevelType w:val="multilevel"/>
    <w:tmpl w:val="27706D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1148BB"/>
    <w:multiLevelType w:val="multilevel"/>
    <w:tmpl w:val="DD4C44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1639B0"/>
    <w:multiLevelType w:val="multilevel"/>
    <w:tmpl w:val="A0F6A59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F13B41"/>
    <w:multiLevelType w:val="multilevel"/>
    <w:tmpl w:val="C3AC591E"/>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C055D62"/>
    <w:multiLevelType w:val="multilevel"/>
    <w:tmpl w:val="7A5E04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28"/>
    <w:rsid w:val="00337828"/>
    <w:rsid w:val="00B1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BDFF"/>
  <w15:docId w15:val="{4A4DB606-CC75-45BD-A26C-ED51CC17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reitosdacrianca.gov.br/conanda" TargetMode="External"/><Relationship Id="rId3" Type="http://schemas.openxmlformats.org/officeDocument/2006/relationships/settings" Target="settings.xml"/><Relationship Id="rId7" Type="http://schemas.openxmlformats.org/officeDocument/2006/relationships/hyperlink" Target="http://www.valor.com.br/legislacao/5134636/google-vence-discussao-sobre-publicidade-infant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senso.org/casoteca/ministerio-publico-federal-vs-uniao-conanda-google-brasil-internet-ltda/" TargetMode="External"/><Relationship Id="rId5" Type="http://schemas.openxmlformats.org/officeDocument/2006/relationships/hyperlink" Target="http://dissenso.org/wp-content/uploads/2017/08/jfmg_00548563320164013800_19062017-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 johnson</dc:creator>
  <cp:lastModifiedBy>hawley johnson</cp:lastModifiedBy>
  <cp:revision>2</cp:revision>
  <dcterms:created xsi:type="dcterms:W3CDTF">2019-02-04T19:52:00Z</dcterms:created>
  <dcterms:modified xsi:type="dcterms:W3CDTF">2019-02-04T19:52:00Z</dcterms:modified>
</cp:coreProperties>
</file>