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9AE" w:rsidRDefault="00DA1C2E">
      <w:pPr>
        <w:spacing w:after="200" w:line="276" w:lineRule="auto"/>
        <w:jc w:val="center"/>
        <w:rPr>
          <w:rFonts w:ascii="Arial" w:eastAsia="Arial" w:hAnsi="Arial" w:cs="Arial"/>
          <w:sz w:val="28"/>
          <w:szCs w:val="28"/>
        </w:rPr>
      </w:pPr>
      <w:bookmarkStart w:id="0" w:name="_GoBack"/>
      <w:bookmarkEnd w:id="0"/>
      <w:r>
        <w:rPr>
          <w:rFonts w:ascii="Arial" w:eastAsia="Arial" w:hAnsi="Arial" w:cs="Arial"/>
          <w:sz w:val="28"/>
          <w:szCs w:val="28"/>
        </w:rPr>
        <w:t>IN THE SUPREME COURT OF INDIA</w:t>
      </w:r>
    </w:p>
    <w:p w:rsidR="005109AE" w:rsidRDefault="00DA1C2E">
      <w:pPr>
        <w:jc w:val="center"/>
        <w:rPr>
          <w:rFonts w:ascii="Arial" w:eastAsia="Arial" w:hAnsi="Arial" w:cs="Arial"/>
          <w:sz w:val="28"/>
          <w:szCs w:val="28"/>
        </w:rPr>
      </w:pPr>
      <w:r>
        <w:rPr>
          <w:rFonts w:ascii="Arial" w:eastAsia="Arial" w:hAnsi="Arial" w:cs="Arial"/>
          <w:sz w:val="28"/>
          <w:szCs w:val="28"/>
        </w:rPr>
        <w:t>ORIGINAL WRIT JURISDICTION</w:t>
      </w:r>
    </w:p>
    <w:p w:rsidR="005109AE" w:rsidRDefault="005109AE">
      <w:pPr>
        <w:jc w:val="center"/>
        <w:rPr>
          <w:rFonts w:ascii="Arial" w:eastAsia="Arial" w:hAnsi="Arial" w:cs="Arial"/>
          <w:sz w:val="28"/>
          <w:szCs w:val="28"/>
        </w:rPr>
      </w:pPr>
    </w:p>
    <w:p w:rsidR="005109AE" w:rsidRDefault="00DA1C2E">
      <w:pPr>
        <w:pBdr>
          <w:top w:val="nil"/>
          <w:left w:val="nil"/>
          <w:bottom w:val="nil"/>
          <w:right w:val="nil"/>
          <w:between w:val="nil"/>
        </w:pBdr>
        <w:spacing w:line="480" w:lineRule="auto"/>
        <w:ind w:left="-475" w:firstLine="475"/>
        <w:jc w:val="center"/>
        <w:rPr>
          <w:rFonts w:ascii="Arial" w:eastAsia="Arial" w:hAnsi="Arial" w:cs="Arial"/>
          <w:color w:val="000000"/>
          <w:sz w:val="28"/>
          <w:szCs w:val="28"/>
          <w:u w:val="single"/>
        </w:rPr>
      </w:pPr>
      <w:r>
        <w:rPr>
          <w:rFonts w:ascii="Arial" w:eastAsia="Arial" w:hAnsi="Arial" w:cs="Arial"/>
          <w:color w:val="000000"/>
          <w:sz w:val="28"/>
          <w:szCs w:val="28"/>
          <w:u w:val="single"/>
        </w:rPr>
        <w:t>M.</w:t>
      </w:r>
      <w:r>
        <w:rPr>
          <w:rFonts w:ascii="Arial" w:eastAsia="Arial" w:hAnsi="Arial" w:cs="Arial"/>
          <w:sz w:val="28"/>
          <w:szCs w:val="28"/>
          <w:u w:val="single"/>
        </w:rPr>
        <w:t>A</w:t>
      </w:r>
      <w:r>
        <w:rPr>
          <w:rFonts w:ascii="Arial" w:eastAsia="Arial" w:hAnsi="Arial" w:cs="Arial"/>
          <w:color w:val="000000"/>
          <w:sz w:val="28"/>
          <w:szCs w:val="28"/>
          <w:u w:val="single"/>
        </w:rPr>
        <w:t>. No. ______ Of 201</w:t>
      </w:r>
      <w:r>
        <w:rPr>
          <w:rFonts w:ascii="Arial" w:eastAsia="Arial" w:hAnsi="Arial" w:cs="Arial"/>
          <w:sz w:val="28"/>
          <w:szCs w:val="28"/>
          <w:u w:val="single"/>
        </w:rPr>
        <w:t>8</w:t>
      </w:r>
    </w:p>
    <w:p w:rsidR="005109AE" w:rsidRDefault="00DA1C2E">
      <w:pPr>
        <w:pBdr>
          <w:top w:val="nil"/>
          <w:left w:val="nil"/>
          <w:bottom w:val="nil"/>
          <w:right w:val="nil"/>
          <w:between w:val="nil"/>
        </w:pBdr>
        <w:spacing w:line="480" w:lineRule="auto"/>
        <w:ind w:left="-475" w:firstLine="475"/>
        <w:jc w:val="center"/>
        <w:rPr>
          <w:rFonts w:ascii="Arial" w:eastAsia="Arial" w:hAnsi="Arial" w:cs="Arial"/>
          <w:color w:val="000000"/>
          <w:sz w:val="28"/>
          <w:szCs w:val="28"/>
          <w:u w:val="single"/>
        </w:rPr>
      </w:pPr>
      <w:r>
        <w:rPr>
          <w:rFonts w:ascii="Arial" w:eastAsia="Arial" w:hAnsi="Arial" w:cs="Arial"/>
          <w:color w:val="000000"/>
          <w:sz w:val="28"/>
          <w:szCs w:val="28"/>
          <w:u w:val="single"/>
        </w:rPr>
        <w:t>IN</w:t>
      </w:r>
    </w:p>
    <w:p w:rsidR="005109AE" w:rsidRDefault="00DA1C2E">
      <w:pPr>
        <w:pBdr>
          <w:top w:val="nil"/>
          <w:left w:val="nil"/>
          <w:bottom w:val="nil"/>
          <w:right w:val="nil"/>
          <w:between w:val="nil"/>
        </w:pBdr>
        <w:spacing w:line="480" w:lineRule="auto"/>
        <w:ind w:left="-475" w:firstLine="475"/>
        <w:jc w:val="center"/>
        <w:rPr>
          <w:rFonts w:ascii="Arial" w:eastAsia="Arial" w:hAnsi="Arial" w:cs="Arial"/>
          <w:sz w:val="28"/>
          <w:szCs w:val="28"/>
          <w:u w:val="single"/>
        </w:rPr>
      </w:pPr>
      <w:r>
        <w:rPr>
          <w:rFonts w:ascii="Arial" w:eastAsia="Arial" w:hAnsi="Arial" w:cs="Arial"/>
          <w:color w:val="000000"/>
          <w:sz w:val="28"/>
          <w:szCs w:val="28"/>
          <w:u w:val="single"/>
        </w:rPr>
        <w:t>WRIT PETITION (CRIMINAL) NO. 199 OF 2013</w:t>
      </w:r>
    </w:p>
    <w:p w:rsidR="005109AE" w:rsidRDefault="005109AE">
      <w:pPr>
        <w:pBdr>
          <w:top w:val="nil"/>
          <w:left w:val="nil"/>
          <w:bottom w:val="nil"/>
          <w:right w:val="nil"/>
          <w:between w:val="nil"/>
        </w:pBdr>
        <w:spacing w:line="480" w:lineRule="auto"/>
        <w:ind w:left="-475" w:firstLine="475"/>
        <w:jc w:val="center"/>
        <w:rPr>
          <w:rFonts w:ascii="Arial" w:eastAsia="Arial" w:hAnsi="Arial" w:cs="Arial"/>
          <w:sz w:val="28"/>
          <w:szCs w:val="28"/>
          <w:u w:val="single"/>
        </w:rPr>
      </w:pPr>
    </w:p>
    <w:p w:rsidR="005109AE" w:rsidRDefault="00DA1C2E">
      <w:pPr>
        <w:pBdr>
          <w:top w:val="nil"/>
          <w:left w:val="nil"/>
          <w:bottom w:val="nil"/>
          <w:right w:val="nil"/>
          <w:between w:val="nil"/>
        </w:pBdr>
        <w:spacing w:line="480" w:lineRule="auto"/>
        <w:ind w:left="-475" w:firstLine="475"/>
        <w:rPr>
          <w:rFonts w:ascii="Arial" w:eastAsia="Arial" w:hAnsi="Arial" w:cs="Arial"/>
          <w:sz w:val="28"/>
          <w:szCs w:val="28"/>
          <w:u w:val="single"/>
        </w:rPr>
      </w:pPr>
      <w:r>
        <w:rPr>
          <w:rFonts w:ascii="Arial" w:eastAsia="Arial" w:hAnsi="Arial" w:cs="Arial"/>
          <w:color w:val="000000"/>
          <w:sz w:val="28"/>
          <w:szCs w:val="28"/>
          <w:u w:val="single"/>
        </w:rPr>
        <w:t>IN THE MATTER OF:</w:t>
      </w:r>
    </w:p>
    <w:p w:rsidR="005109AE" w:rsidRDefault="00DA1C2E" w:rsidP="008A35E3">
      <w:pPr>
        <w:pBdr>
          <w:top w:val="nil"/>
          <w:left w:val="nil"/>
          <w:bottom w:val="nil"/>
          <w:right w:val="nil"/>
          <w:between w:val="nil"/>
        </w:pBdr>
        <w:spacing w:line="480" w:lineRule="auto"/>
        <w:ind w:left="-475" w:firstLine="475"/>
        <w:jc w:val="right"/>
        <w:rPr>
          <w:rFonts w:ascii="Arial" w:eastAsia="Arial" w:hAnsi="Arial" w:cs="Arial"/>
          <w:color w:val="000000"/>
          <w:sz w:val="24"/>
          <w:szCs w:val="24"/>
        </w:rPr>
      </w:pPr>
      <w:r>
        <w:rPr>
          <w:rFonts w:ascii="Arial" w:eastAsia="Arial" w:hAnsi="Arial" w:cs="Arial"/>
          <w:sz w:val="24"/>
          <w:szCs w:val="24"/>
        </w:rPr>
        <w:t>P</w:t>
      </w:r>
      <w:r w:rsidR="008A35E3">
        <w:rPr>
          <w:rFonts w:ascii="Arial" w:eastAsia="Arial" w:hAnsi="Arial" w:cs="Arial"/>
          <w:sz w:val="24"/>
          <w:szCs w:val="24"/>
        </w:rPr>
        <w:t xml:space="preserve">EOPLE’S </w:t>
      </w:r>
      <w:r>
        <w:rPr>
          <w:rFonts w:ascii="Arial" w:eastAsia="Arial" w:hAnsi="Arial" w:cs="Arial"/>
          <w:sz w:val="24"/>
          <w:szCs w:val="24"/>
        </w:rPr>
        <w:t>U</w:t>
      </w:r>
      <w:r w:rsidR="008A35E3">
        <w:rPr>
          <w:rFonts w:ascii="Arial" w:eastAsia="Arial" w:hAnsi="Arial" w:cs="Arial"/>
          <w:sz w:val="24"/>
          <w:szCs w:val="24"/>
        </w:rPr>
        <w:t xml:space="preserve">NION FOR </w:t>
      </w:r>
      <w:r>
        <w:rPr>
          <w:rFonts w:ascii="Arial" w:eastAsia="Arial" w:hAnsi="Arial" w:cs="Arial"/>
          <w:sz w:val="24"/>
          <w:szCs w:val="24"/>
        </w:rPr>
        <w:t>C</w:t>
      </w:r>
      <w:r w:rsidR="008A35E3">
        <w:rPr>
          <w:rFonts w:ascii="Arial" w:eastAsia="Arial" w:hAnsi="Arial" w:cs="Arial"/>
          <w:sz w:val="24"/>
          <w:szCs w:val="24"/>
        </w:rPr>
        <w:t xml:space="preserve">IVIL </w:t>
      </w:r>
      <w:r>
        <w:rPr>
          <w:rFonts w:ascii="Arial" w:eastAsia="Arial" w:hAnsi="Arial" w:cs="Arial"/>
          <w:sz w:val="24"/>
          <w:szCs w:val="24"/>
        </w:rPr>
        <w:t>L</w:t>
      </w:r>
      <w:r w:rsidR="008A35E3">
        <w:rPr>
          <w:rFonts w:ascii="Arial" w:eastAsia="Arial" w:hAnsi="Arial" w:cs="Arial"/>
          <w:sz w:val="24"/>
          <w:szCs w:val="24"/>
        </w:rPr>
        <w:t>IBERTIES</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color w:val="000000"/>
          <w:sz w:val="24"/>
          <w:szCs w:val="24"/>
        </w:rPr>
        <w:t>…PETITIONER/ AP</w:t>
      </w:r>
      <w:r>
        <w:rPr>
          <w:rFonts w:ascii="Arial" w:eastAsia="Arial" w:hAnsi="Arial" w:cs="Arial"/>
          <w:sz w:val="24"/>
          <w:szCs w:val="24"/>
        </w:rPr>
        <w:t>PLICANT</w:t>
      </w:r>
    </w:p>
    <w:p w:rsidR="005109AE" w:rsidRDefault="00DA1C2E">
      <w:pPr>
        <w:pBdr>
          <w:top w:val="nil"/>
          <w:left w:val="nil"/>
          <w:bottom w:val="nil"/>
          <w:right w:val="nil"/>
          <w:between w:val="nil"/>
        </w:pBdr>
        <w:spacing w:line="480" w:lineRule="auto"/>
        <w:ind w:left="-475" w:firstLine="475"/>
        <w:jc w:val="center"/>
        <w:rPr>
          <w:rFonts w:ascii="Arial" w:eastAsia="Arial" w:hAnsi="Arial" w:cs="Arial"/>
          <w:color w:val="000000"/>
          <w:sz w:val="24"/>
          <w:szCs w:val="24"/>
        </w:rPr>
      </w:pPr>
      <w:r>
        <w:rPr>
          <w:rFonts w:ascii="Arial" w:eastAsia="Arial" w:hAnsi="Arial" w:cs="Arial"/>
          <w:color w:val="000000"/>
          <w:sz w:val="24"/>
          <w:szCs w:val="24"/>
        </w:rPr>
        <w:t>VERSUS</w:t>
      </w:r>
    </w:p>
    <w:p w:rsidR="005109AE" w:rsidRDefault="00DA1C2E">
      <w:pPr>
        <w:pBdr>
          <w:top w:val="nil"/>
          <w:left w:val="nil"/>
          <w:bottom w:val="nil"/>
          <w:right w:val="nil"/>
          <w:between w:val="nil"/>
        </w:pBdr>
        <w:ind w:left="-475" w:firstLine="475"/>
        <w:jc w:val="both"/>
        <w:rPr>
          <w:rFonts w:ascii="Arial" w:eastAsia="Arial" w:hAnsi="Arial" w:cs="Arial"/>
          <w:color w:val="000000"/>
          <w:sz w:val="24"/>
          <w:szCs w:val="24"/>
        </w:rPr>
      </w:pPr>
      <w:r>
        <w:rPr>
          <w:rFonts w:ascii="Arial" w:eastAsia="Arial" w:hAnsi="Arial" w:cs="Arial"/>
          <w:color w:val="000000"/>
          <w:sz w:val="24"/>
          <w:szCs w:val="24"/>
        </w:rPr>
        <w:t>UNION OF INDIA &amp; 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…RESPONDENTS </w:t>
      </w:r>
    </w:p>
    <w:p w:rsidR="005109AE" w:rsidRDefault="005109AE">
      <w:pPr>
        <w:pBdr>
          <w:top w:val="nil"/>
          <w:left w:val="nil"/>
          <w:bottom w:val="nil"/>
          <w:right w:val="nil"/>
          <w:between w:val="nil"/>
        </w:pBdr>
        <w:ind w:left="-475" w:firstLine="475"/>
        <w:jc w:val="both"/>
        <w:rPr>
          <w:rFonts w:ascii="Arial" w:eastAsia="Arial" w:hAnsi="Arial" w:cs="Arial"/>
          <w:color w:val="000000"/>
          <w:sz w:val="24"/>
          <w:szCs w:val="24"/>
          <w:u w:val="single"/>
        </w:rPr>
      </w:pPr>
    </w:p>
    <w:p w:rsidR="005109AE" w:rsidRDefault="00F629AD">
      <w:pPr>
        <w:rPr>
          <w:rFonts w:ascii="Arial" w:eastAsia="Arial" w:hAnsi="Arial" w:cs="Arial"/>
          <w:sz w:val="28"/>
          <w:szCs w:val="28"/>
        </w:rPr>
      </w:pPr>
      <w:r>
        <w:rPr>
          <w:rFonts w:ascii="Arial" w:eastAsia="Arial" w:hAnsi="Arial" w:cs="Arial"/>
          <w:sz w:val="28"/>
          <w:szCs w:val="28"/>
        </w:rPr>
        <w:t xml:space="preserve"> </w:t>
      </w:r>
    </w:p>
    <w:p w:rsidR="005109AE" w:rsidRDefault="00DA1C2E">
      <w:pPr>
        <w:pStyle w:val="Heading5"/>
        <w:rPr>
          <w:rFonts w:ascii="Arial" w:eastAsia="Arial" w:hAnsi="Arial" w:cs="Arial"/>
          <w:b/>
          <w:sz w:val="28"/>
          <w:szCs w:val="28"/>
        </w:rPr>
      </w:pPr>
      <w:r>
        <w:rPr>
          <w:rFonts w:ascii="Arial" w:eastAsia="Arial" w:hAnsi="Arial" w:cs="Arial"/>
          <w:sz w:val="28"/>
          <w:szCs w:val="28"/>
        </w:rPr>
        <w:t xml:space="preserve">  </w:t>
      </w:r>
    </w:p>
    <w:p w:rsidR="005109AE" w:rsidRDefault="00DA1C2E">
      <w:pPr>
        <w:spacing w:after="200" w:line="276" w:lineRule="auto"/>
        <w:jc w:val="center"/>
        <w:rPr>
          <w:rFonts w:ascii="Arial" w:eastAsia="Arial" w:hAnsi="Arial" w:cs="Arial"/>
          <w:sz w:val="28"/>
          <w:szCs w:val="28"/>
        </w:rPr>
      </w:pPr>
      <w:r>
        <w:rPr>
          <w:rFonts w:ascii="Arial" w:eastAsia="Arial" w:hAnsi="Arial" w:cs="Arial"/>
          <w:sz w:val="28"/>
          <w:szCs w:val="28"/>
        </w:rPr>
        <w:t>APPLICATION FOR DIRECTIONS</w:t>
      </w:r>
    </w:p>
    <w:p w:rsidR="005109AE" w:rsidRDefault="00DA1C2E">
      <w:pPr>
        <w:spacing w:after="200" w:line="276" w:lineRule="auto"/>
        <w:jc w:val="center"/>
        <w:rPr>
          <w:rFonts w:ascii="Arial" w:eastAsia="Arial" w:hAnsi="Arial" w:cs="Arial"/>
          <w:sz w:val="28"/>
          <w:szCs w:val="28"/>
        </w:rPr>
      </w:pPr>
      <w:r>
        <w:rPr>
          <w:rFonts w:ascii="Arial" w:eastAsia="Arial" w:hAnsi="Arial" w:cs="Arial"/>
          <w:sz w:val="28"/>
          <w:szCs w:val="28"/>
        </w:rPr>
        <w:t>WITH</w:t>
      </w:r>
    </w:p>
    <w:p w:rsidR="005109AE" w:rsidRDefault="00DA1C2E">
      <w:pPr>
        <w:spacing w:after="200" w:line="276" w:lineRule="auto"/>
        <w:jc w:val="center"/>
        <w:rPr>
          <w:rFonts w:ascii="Arial" w:eastAsia="Arial" w:hAnsi="Arial" w:cs="Arial"/>
          <w:b/>
          <w:sz w:val="28"/>
          <w:szCs w:val="28"/>
        </w:rPr>
      </w:pPr>
      <w:r>
        <w:rPr>
          <w:rFonts w:ascii="Arial" w:eastAsia="Arial" w:hAnsi="Arial" w:cs="Arial"/>
          <w:b/>
          <w:sz w:val="28"/>
          <w:szCs w:val="28"/>
        </w:rPr>
        <w:t>PAPER BOOK</w:t>
      </w:r>
    </w:p>
    <w:p w:rsidR="005109AE" w:rsidRDefault="005109AE">
      <w:pPr>
        <w:spacing w:after="200" w:line="276" w:lineRule="auto"/>
        <w:rPr>
          <w:rFonts w:ascii="Arial" w:eastAsia="Arial" w:hAnsi="Arial" w:cs="Arial"/>
          <w:sz w:val="28"/>
          <w:szCs w:val="28"/>
        </w:rPr>
      </w:pPr>
    </w:p>
    <w:p w:rsidR="005109AE" w:rsidRDefault="005109AE">
      <w:pPr>
        <w:spacing w:after="200" w:line="276" w:lineRule="auto"/>
        <w:rPr>
          <w:rFonts w:ascii="Arial" w:eastAsia="Arial" w:hAnsi="Arial" w:cs="Arial"/>
          <w:sz w:val="28"/>
          <w:szCs w:val="28"/>
        </w:rPr>
      </w:pPr>
    </w:p>
    <w:p w:rsidR="005109AE" w:rsidRDefault="00DA1C2E">
      <w:pPr>
        <w:spacing w:after="200" w:line="276" w:lineRule="auto"/>
        <w:jc w:val="center"/>
        <w:rPr>
          <w:rFonts w:ascii="Arial" w:eastAsia="Arial" w:hAnsi="Arial" w:cs="Arial"/>
          <w:sz w:val="28"/>
          <w:szCs w:val="28"/>
        </w:rPr>
      </w:pPr>
      <w:r>
        <w:rPr>
          <w:rFonts w:ascii="Arial" w:eastAsia="Arial" w:hAnsi="Arial" w:cs="Arial"/>
          <w:sz w:val="28"/>
          <w:szCs w:val="28"/>
        </w:rPr>
        <w:t>(FOR INDEX PLEASE SEE INSIDE)</w:t>
      </w:r>
    </w:p>
    <w:p w:rsidR="005109AE" w:rsidRDefault="005109AE">
      <w:pPr>
        <w:spacing w:after="200" w:line="276" w:lineRule="auto"/>
        <w:rPr>
          <w:rFonts w:ascii="Arial" w:eastAsia="Arial" w:hAnsi="Arial" w:cs="Arial"/>
          <w:sz w:val="28"/>
          <w:szCs w:val="28"/>
        </w:rPr>
      </w:pPr>
    </w:p>
    <w:p w:rsidR="005109AE" w:rsidRDefault="005109AE">
      <w:pPr>
        <w:spacing w:after="200" w:line="276" w:lineRule="auto"/>
        <w:rPr>
          <w:rFonts w:ascii="Arial" w:eastAsia="Arial" w:hAnsi="Arial" w:cs="Arial"/>
          <w:sz w:val="28"/>
          <w:szCs w:val="28"/>
        </w:rPr>
      </w:pPr>
    </w:p>
    <w:p w:rsidR="005109AE" w:rsidRDefault="005109AE">
      <w:pPr>
        <w:spacing w:after="200" w:line="276" w:lineRule="auto"/>
        <w:rPr>
          <w:rFonts w:ascii="Arial" w:eastAsia="Arial" w:hAnsi="Arial" w:cs="Arial"/>
          <w:sz w:val="28"/>
          <w:szCs w:val="28"/>
        </w:rPr>
      </w:pPr>
    </w:p>
    <w:p w:rsidR="005109AE" w:rsidRDefault="005109AE">
      <w:pPr>
        <w:spacing w:after="200" w:line="276" w:lineRule="auto"/>
        <w:rPr>
          <w:rFonts w:ascii="Arial" w:eastAsia="Arial" w:hAnsi="Arial" w:cs="Arial"/>
          <w:sz w:val="28"/>
          <w:szCs w:val="28"/>
        </w:rPr>
      </w:pPr>
    </w:p>
    <w:p w:rsidR="005109AE" w:rsidRDefault="005109AE">
      <w:pPr>
        <w:spacing w:after="200" w:line="276" w:lineRule="auto"/>
        <w:rPr>
          <w:rFonts w:ascii="Arial" w:eastAsia="Arial" w:hAnsi="Arial" w:cs="Arial"/>
          <w:b/>
          <w:sz w:val="28"/>
          <w:szCs w:val="28"/>
        </w:rPr>
      </w:pPr>
    </w:p>
    <w:p w:rsidR="005109AE" w:rsidRDefault="00DA1C2E">
      <w:pPr>
        <w:spacing w:after="200" w:line="276" w:lineRule="auto"/>
        <w:jc w:val="center"/>
        <w:rPr>
          <w:rFonts w:ascii="Arial" w:eastAsia="Arial" w:hAnsi="Arial" w:cs="Arial"/>
          <w:b/>
          <w:sz w:val="28"/>
          <w:szCs w:val="28"/>
        </w:rPr>
      </w:pPr>
      <w:r>
        <w:rPr>
          <w:rFonts w:ascii="Arial" w:eastAsia="Arial" w:hAnsi="Arial" w:cs="Arial"/>
          <w:b/>
          <w:sz w:val="28"/>
          <w:szCs w:val="28"/>
        </w:rPr>
        <w:t>ADVOCATE ON RECORD FOR THE PETITIONER: PUKHRAMBAM RAMESH KUMAR</w:t>
      </w:r>
    </w:p>
    <w:p w:rsidR="005109AE" w:rsidRDefault="00DA1C2E">
      <w:pPr>
        <w:spacing w:after="200" w:line="276" w:lineRule="auto"/>
        <w:jc w:val="center"/>
        <w:rPr>
          <w:rFonts w:ascii="Arial" w:eastAsia="Arial" w:hAnsi="Arial" w:cs="Arial"/>
          <w:b/>
          <w:sz w:val="28"/>
          <w:szCs w:val="28"/>
          <w:u w:val="single"/>
        </w:rPr>
      </w:pPr>
      <w:r>
        <w:br w:type="page"/>
      </w:r>
      <w:r>
        <w:rPr>
          <w:rFonts w:ascii="Arial" w:eastAsia="Arial" w:hAnsi="Arial" w:cs="Arial"/>
          <w:b/>
          <w:sz w:val="28"/>
          <w:szCs w:val="28"/>
          <w:u w:val="single"/>
        </w:rPr>
        <w:lastRenderedPageBreak/>
        <w:t>INDEX</w:t>
      </w:r>
    </w:p>
    <w:p w:rsidR="005109AE" w:rsidRDefault="005109AE" w:rsidP="002240AD">
      <w:pPr>
        <w:spacing w:after="200" w:line="276" w:lineRule="auto"/>
        <w:rPr>
          <w:rFonts w:ascii="Arial" w:eastAsia="Arial" w:hAnsi="Arial" w:cs="Arial"/>
          <w:sz w:val="28"/>
          <w:szCs w:val="28"/>
        </w:rPr>
      </w:pPr>
    </w:p>
    <w:tbl>
      <w:tblPr>
        <w:tblStyle w:val="a"/>
        <w:tblW w:w="9091" w:type="dxa"/>
        <w:tblLayout w:type="fixed"/>
        <w:tblLook w:val="0000" w:firstRow="0" w:lastRow="0" w:firstColumn="0" w:lastColumn="0" w:noHBand="0" w:noVBand="0"/>
      </w:tblPr>
      <w:tblGrid>
        <w:gridCol w:w="1080"/>
        <w:gridCol w:w="6778"/>
        <w:gridCol w:w="1233"/>
      </w:tblGrid>
      <w:tr w:rsidR="00CE5B15" w:rsidTr="002240AD">
        <w:trPr>
          <w:trHeight w:val="720"/>
        </w:trPr>
        <w:tc>
          <w:tcPr>
            <w:tcW w:w="1080" w:type="dxa"/>
          </w:tcPr>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S. No.</w:t>
            </w:r>
          </w:p>
        </w:tc>
        <w:tc>
          <w:tcPr>
            <w:tcW w:w="6778" w:type="dxa"/>
          </w:tcPr>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Particulars</w:t>
            </w:r>
          </w:p>
        </w:tc>
        <w:tc>
          <w:tcPr>
            <w:tcW w:w="1233" w:type="dxa"/>
          </w:tcPr>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 xml:space="preserve">Page No. </w:t>
            </w:r>
          </w:p>
        </w:tc>
      </w:tr>
      <w:tr w:rsidR="00CE5B15" w:rsidTr="002240AD">
        <w:trPr>
          <w:trHeight w:val="720"/>
        </w:trPr>
        <w:tc>
          <w:tcPr>
            <w:tcW w:w="1080" w:type="dxa"/>
          </w:tcPr>
          <w:p w:rsidR="00CE5B15" w:rsidRDefault="00CE5B15" w:rsidP="002240AD">
            <w:pPr>
              <w:spacing w:after="200" w:line="276" w:lineRule="auto"/>
              <w:rPr>
                <w:rFonts w:ascii="Arial" w:eastAsia="Arial" w:hAnsi="Arial" w:cs="Arial"/>
                <w:sz w:val="28"/>
                <w:szCs w:val="28"/>
              </w:rPr>
            </w:pPr>
          </w:p>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1.</w:t>
            </w:r>
          </w:p>
        </w:tc>
        <w:tc>
          <w:tcPr>
            <w:tcW w:w="6778" w:type="dxa"/>
          </w:tcPr>
          <w:p w:rsidR="00CE5B15" w:rsidRDefault="00CE5B15" w:rsidP="002240AD">
            <w:pPr>
              <w:spacing w:after="200" w:line="276" w:lineRule="auto"/>
              <w:rPr>
                <w:rFonts w:ascii="Arial" w:eastAsia="Arial" w:hAnsi="Arial" w:cs="Arial"/>
                <w:sz w:val="28"/>
                <w:szCs w:val="28"/>
              </w:rPr>
            </w:pPr>
          </w:p>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 xml:space="preserve">Check List </w:t>
            </w:r>
          </w:p>
        </w:tc>
        <w:tc>
          <w:tcPr>
            <w:tcW w:w="1233" w:type="dxa"/>
          </w:tcPr>
          <w:p w:rsidR="00CE5B15" w:rsidRDefault="00CE5B15" w:rsidP="002240AD">
            <w:pPr>
              <w:spacing w:after="200" w:line="276" w:lineRule="auto"/>
              <w:rPr>
                <w:rFonts w:ascii="Arial" w:eastAsia="Arial" w:hAnsi="Arial" w:cs="Arial"/>
                <w:sz w:val="28"/>
                <w:szCs w:val="28"/>
              </w:rPr>
            </w:pPr>
          </w:p>
        </w:tc>
      </w:tr>
      <w:tr w:rsidR="00CE5B15" w:rsidTr="002240AD">
        <w:trPr>
          <w:trHeight w:val="740"/>
        </w:trPr>
        <w:tc>
          <w:tcPr>
            <w:tcW w:w="1080" w:type="dxa"/>
          </w:tcPr>
          <w:p w:rsidR="00CE5B15" w:rsidRDefault="00CE5B15" w:rsidP="002240AD">
            <w:pPr>
              <w:spacing w:after="200" w:line="276" w:lineRule="auto"/>
              <w:rPr>
                <w:rFonts w:ascii="Arial" w:eastAsia="Arial" w:hAnsi="Arial" w:cs="Arial"/>
                <w:sz w:val="28"/>
                <w:szCs w:val="28"/>
              </w:rPr>
            </w:pPr>
          </w:p>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2.</w:t>
            </w:r>
          </w:p>
        </w:tc>
        <w:tc>
          <w:tcPr>
            <w:tcW w:w="6778" w:type="dxa"/>
          </w:tcPr>
          <w:p w:rsidR="00CE5B15" w:rsidRDefault="00CE5B15" w:rsidP="002240AD">
            <w:pPr>
              <w:spacing w:after="200" w:line="276" w:lineRule="auto"/>
              <w:rPr>
                <w:rFonts w:ascii="Arial" w:eastAsia="Arial" w:hAnsi="Arial" w:cs="Arial"/>
                <w:sz w:val="28"/>
                <w:szCs w:val="28"/>
              </w:rPr>
            </w:pPr>
          </w:p>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Application for Directions with Affidavit</w:t>
            </w:r>
          </w:p>
        </w:tc>
        <w:tc>
          <w:tcPr>
            <w:tcW w:w="1233" w:type="dxa"/>
          </w:tcPr>
          <w:p w:rsidR="00CE5B15" w:rsidRDefault="00CE5B15" w:rsidP="002240AD">
            <w:pPr>
              <w:spacing w:after="200" w:line="276" w:lineRule="auto"/>
              <w:rPr>
                <w:rFonts w:ascii="Arial" w:eastAsia="Arial" w:hAnsi="Arial" w:cs="Arial"/>
                <w:sz w:val="28"/>
                <w:szCs w:val="28"/>
              </w:rPr>
            </w:pPr>
          </w:p>
        </w:tc>
      </w:tr>
      <w:tr w:rsidR="00CE5B15" w:rsidTr="002240AD">
        <w:trPr>
          <w:trHeight w:val="350"/>
        </w:trPr>
        <w:tc>
          <w:tcPr>
            <w:tcW w:w="1080" w:type="dxa"/>
          </w:tcPr>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 xml:space="preserve">3. </w:t>
            </w:r>
          </w:p>
          <w:p w:rsidR="00CE5B15" w:rsidRDefault="00CE5B15" w:rsidP="002240AD">
            <w:pPr>
              <w:spacing w:after="200" w:line="276" w:lineRule="auto"/>
              <w:rPr>
                <w:rFonts w:ascii="Arial" w:eastAsia="Arial" w:hAnsi="Arial" w:cs="Arial"/>
                <w:sz w:val="28"/>
                <w:szCs w:val="28"/>
              </w:rPr>
            </w:pPr>
          </w:p>
        </w:tc>
        <w:tc>
          <w:tcPr>
            <w:tcW w:w="6778" w:type="dxa"/>
          </w:tcPr>
          <w:p w:rsidR="00CE5B15" w:rsidRDefault="00CE5B15" w:rsidP="002240AD">
            <w:pPr>
              <w:spacing w:after="200" w:line="276" w:lineRule="auto"/>
              <w:rPr>
                <w:rFonts w:ascii="Arial" w:eastAsia="Arial" w:hAnsi="Arial" w:cs="Arial"/>
                <w:b/>
                <w:sz w:val="28"/>
                <w:szCs w:val="28"/>
                <w:u w:val="single"/>
              </w:rPr>
            </w:pPr>
            <w:r>
              <w:rPr>
                <w:rFonts w:ascii="Arial" w:eastAsia="Arial" w:hAnsi="Arial" w:cs="Arial"/>
                <w:b/>
                <w:sz w:val="28"/>
                <w:szCs w:val="28"/>
                <w:u w:val="single"/>
              </w:rPr>
              <w:t xml:space="preserve">ANNEXURE – A </w:t>
            </w:r>
          </w:p>
          <w:p w:rsidR="00CE5B15" w:rsidRPr="00CE5B15" w:rsidRDefault="00CE5B15" w:rsidP="002240AD">
            <w:pPr>
              <w:spacing w:after="200" w:line="276" w:lineRule="auto"/>
              <w:rPr>
                <w:rFonts w:ascii="Arial" w:eastAsia="Arial" w:hAnsi="Arial" w:cs="Arial"/>
                <w:b/>
                <w:sz w:val="28"/>
                <w:szCs w:val="28"/>
                <w:u w:val="single"/>
              </w:rPr>
            </w:pPr>
            <w:r>
              <w:rPr>
                <w:rFonts w:ascii="Arial" w:eastAsia="Arial" w:hAnsi="Arial" w:cs="Arial"/>
                <w:sz w:val="28"/>
                <w:szCs w:val="28"/>
              </w:rPr>
              <w:t xml:space="preserve">True and correct copy of the judgment and final order in </w:t>
            </w:r>
            <w:r>
              <w:rPr>
                <w:rFonts w:ascii="Arial" w:eastAsia="Arial" w:hAnsi="Arial" w:cs="Arial"/>
                <w:i/>
                <w:sz w:val="28"/>
                <w:szCs w:val="28"/>
              </w:rPr>
              <w:t xml:space="preserve">Shreya Singhal </w:t>
            </w:r>
            <w:r>
              <w:rPr>
                <w:rFonts w:ascii="Arial" w:eastAsia="Arial" w:hAnsi="Arial" w:cs="Arial"/>
                <w:sz w:val="28"/>
                <w:szCs w:val="28"/>
              </w:rPr>
              <w:t xml:space="preserve">v. </w:t>
            </w:r>
            <w:r>
              <w:rPr>
                <w:rFonts w:ascii="Arial" w:eastAsia="Arial" w:hAnsi="Arial" w:cs="Arial"/>
                <w:i/>
                <w:sz w:val="28"/>
                <w:szCs w:val="28"/>
              </w:rPr>
              <w:t>Union of India</w:t>
            </w:r>
            <w:r>
              <w:rPr>
                <w:rFonts w:ascii="Arial" w:eastAsia="Arial" w:hAnsi="Arial" w:cs="Arial"/>
                <w:sz w:val="28"/>
                <w:szCs w:val="28"/>
              </w:rPr>
              <w:t>, reported as (2015) 5 SCC 1</w:t>
            </w:r>
          </w:p>
        </w:tc>
        <w:tc>
          <w:tcPr>
            <w:tcW w:w="1233" w:type="dxa"/>
          </w:tcPr>
          <w:p w:rsidR="00CE5B15" w:rsidRDefault="00CE5B15" w:rsidP="002240AD">
            <w:pPr>
              <w:spacing w:after="200" w:line="276" w:lineRule="auto"/>
              <w:rPr>
                <w:rFonts w:ascii="Arial" w:eastAsia="Arial" w:hAnsi="Arial" w:cs="Arial"/>
                <w:sz w:val="28"/>
                <w:szCs w:val="28"/>
              </w:rPr>
            </w:pPr>
          </w:p>
        </w:tc>
      </w:tr>
      <w:tr w:rsidR="00CE5B15" w:rsidTr="002240AD">
        <w:trPr>
          <w:trHeight w:val="350"/>
        </w:trPr>
        <w:tc>
          <w:tcPr>
            <w:tcW w:w="1080" w:type="dxa"/>
          </w:tcPr>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 xml:space="preserve">4. </w:t>
            </w:r>
          </w:p>
        </w:tc>
        <w:tc>
          <w:tcPr>
            <w:tcW w:w="6778" w:type="dxa"/>
          </w:tcPr>
          <w:p w:rsidR="00CE5B15" w:rsidRDefault="00CE5B15" w:rsidP="002240AD">
            <w:pPr>
              <w:spacing w:after="200" w:line="276" w:lineRule="auto"/>
              <w:rPr>
                <w:rFonts w:ascii="Arial" w:eastAsia="Arial" w:hAnsi="Arial" w:cs="Arial"/>
                <w:b/>
                <w:sz w:val="28"/>
                <w:szCs w:val="28"/>
                <w:u w:val="single"/>
              </w:rPr>
            </w:pPr>
            <w:r>
              <w:rPr>
                <w:rFonts w:ascii="Arial" w:eastAsia="Arial" w:hAnsi="Arial" w:cs="Arial"/>
                <w:b/>
                <w:sz w:val="28"/>
                <w:szCs w:val="28"/>
                <w:u w:val="single"/>
              </w:rPr>
              <w:t xml:space="preserve">ANNEXURE – B </w:t>
            </w:r>
          </w:p>
          <w:p w:rsidR="00CE5B15" w:rsidRDefault="00CE5B15" w:rsidP="002240AD">
            <w:pPr>
              <w:spacing w:after="200" w:line="276" w:lineRule="auto"/>
              <w:rPr>
                <w:rFonts w:ascii="Arial" w:eastAsia="Arial" w:hAnsi="Arial" w:cs="Arial"/>
                <w:b/>
                <w:sz w:val="28"/>
                <w:szCs w:val="28"/>
                <w:u w:val="single"/>
              </w:rPr>
            </w:pPr>
            <w:r>
              <w:rPr>
                <w:rFonts w:ascii="Arial" w:eastAsia="Arial" w:hAnsi="Arial" w:cs="Arial"/>
                <w:sz w:val="28"/>
                <w:szCs w:val="28"/>
              </w:rPr>
              <w:t xml:space="preserve">Sekhri &amp; Gupta, </w:t>
            </w:r>
            <w:r>
              <w:rPr>
                <w:rFonts w:ascii="Arial" w:eastAsia="Arial" w:hAnsi="Arial" w:cs="Arial"/>
                <w:i/>
                <w:sz w:val="28"/>
                <w:szCs w:val="28"/>
              </w:rPr>
              <w:t xml:space="preserve">Section 66A and Other Legal Zombies, </w:t>
            </w:r>
            <w:r>
              <w:rPr>
                <w:rFonts w:ascii="Arial" w:eastAsia="Arial" w:hAnsi="Arial" w:cs="Arial"/>
                <w:sz w:val="28"/>
                <w:szCs w:val="28"/>
              </w:rPr>
              <w:t>IFF Working Paper No. 02/2018</w:t>
            </w:r>
          </w:p>
        </w:tc>
        <w:tc>
          <w:tcPr>
            <w:tcW w:w="1233" w:type="dxa"/>
          </w:tcPr>
          <w:p w:rsidR="00CE5B15" w:rsidRDefault="00CE5B15" w:rsidP="002240AD">
            <w:pPr>
              <w:spacing w:after="200" w:line="276" w:lineRule="auto"/>
              <w:rPr>
                <w:rFonts w:ascii="Arial" w:eastAsia="Arial" w:hAnsi="Arial" w:cs="Arial"/>
                <w:sz w:val="28"/>
                <w:szCs w:val="28"/>
              </w:rPr>
            </w:pPr>
          </w:p>
        </w:tc>
      </w:tr>
      <w:tr w:rsidR="00CE5B15" w:rsidTr="002240AD">
        <w:trPr>
          <w:trHeight w:val="1542"/>
        </w:trPr>
        <w:tc>
          <w:tcPr>
            <w:tcW w:w="1080" w:type="dxa"/>
          </w:tcPr>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 xml:space="preserve">5. </w:t>
            </w:r>
          </w:p>
        </w:tc>
        <w:tc>
          <w:tcPr>
            <w:tcW w:w="6778" w:type="dxa"/>
          </w:tcPr>
          <w:p w:rsidR="00CE5B15" w:rsidRDefault="00CE5B15" w:rsidP="002240AD">
            <w:pPr>
              <w:spacing w:after="200" w:line="276" w:lineRule="auto"/>
              <w:rPr>
                <w:rFonts w:ascii="Arial" w:eastAsia="Arial" w:hAnsi="Arial" w:cs="Arial"/>
                <w:sz w:val="28"/>
                <w:szCs w:val="28"/>
              </w:rPr>
            </w:pPr>
            <w:r>
              <w:rPr>
                <w:rFonts w:ascii="Arial" w:eastAsia="Arial" w:hAnsi="Arial" w:cs="Arial"/>
                <w:b/>
                <w:sz w:val="28"/>
                <w:szCs w:val="28"/>
                <w:u w:val="single"/>
              </w:rPr>
              <w:t>ANNEXURE – C</w:t>
            </w:r>
          </w:p>
          <w:p w:rsidR="00CE5B15" w:rsidRP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True typed copy of table of cases indicating use of Section 66A of the Information Technology Act</w:t>
            </w:r>
          </w:p>
        </w:tc>
        <w:tc>
          <w:tcPr>
            <w:tcW w:w="1233" w:type="dxa"/>
          </w:tcPr>
          <w:p w:rsidR="00CE5B15" w:rsidRDefault="00CE5B15" w:rsidP="002240AD">
            <w:pPr>
              <w:spacing w:after="200" w:line="276" w:lineRule="auto"/>
              <w:rPr>
                <w:rFonts w:ascii="Arial" w:eastAsia="Arial" w:hAnsi="Arial" w:cs="Arial"/>
                <w:sz w:val="28"/>
                <w:szCs w:val="28"/>
              </w:rPr>
            </w:pPr>
          </w:p>
        </w:tc>
      </w:tr>
      <w:tr w:rsidR="00CE5B15" w:rsidTr="002240AD">
        <w:trPr>
          <w:trHeight w:val="1408"/>
        </w:trPr>
        <w:tc>
          <w:tcPr>
            <w:tcW w:w="1080" w:type="dxa"/>
          </w:tcPr>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 xml:space="preserve">6. </w:t>
            </w:r>
          </w:p>
          <w:p w:rsidR="00CE5B15" w:rsidRDefault="00CE5B15" w:rsidP="002240AD">
            <w:pPr>
              <w:spacing w:after="200"/>
              <w:rPr>
                <w:rFonts w:ascii="Arial" w:eastAsia="Arial" w:hAnsi="Arial" w:cs="Arial"/>
                <w:sz w:val="28"/>
                <w:szCs w:val="28"/>
              </w:rPr>
            </w:pPr>
          </w:p>
          <w:p w:rsidR="00CE5B15" w:rsidRDefault="00CE5B15" w:rsidP="002240AD">
            <w:pPr>
              <w:spacing w:after="200" w:line="276" w:lineRule="auto"/>
              <w:rPr>
                <w:rFonts w:ascii="Arial" w:eastAsia="Arial" w:hAnsi="Arial" w:cs="Arial"/>
                <w:sz w:val="28"/>
                <w:szCs w:val="28"/>
              </w:rPr>
            </w:pPr>
          </w:p>
        </w:tc>
        <w:tc>
          <w:tcPr>
            <w:tcW w:w="6778" w:type="dxa"/>
          </w:tcPr>
          <w:p w:rsidR="00CE5B15" w:rsidRDefault="00CE5B15" w:rsidP="002240AD">
            <w:pPr>
              <w:spacing w:after="200" w:line="276" w:lineRule="auto"/>
              <w:rPr>
                <w:rFonts w:ascii="Arial" w:eastAsia="Arial" w:hAnsi="Arial" w:cs="Arial"/>
                <w:sz w:val="28"/>
                <w:szCs w:val="28"/>
              </w:rPr>
            </w:pPr>
            <w:r>
              <w:rPr>
                <w:rFonts w:ascii="Arial" w:eastAsia="Arial" w:hAnsi="Arial" w:cs="Arial"/>
                <w:b/>
                <w:sz w:val="28"/>
                <w:szCs w:val="28"/>
                <w:u w:val="single"/>
              </w:rPr>
              <w:t>ANNEXURE – D</w:t>
            </w:r>
          </w:p>
          <w:p w:rsidR="00CE5B15" w:rsidRPr="00CE5B15" w:rsidRDefault="00CE5B15" w:rsidP="002240AD">
            <w:pPr>
              <w:spacing w:line="276" w:lineRule="auto"/>
              <w:jc w:val="both"/>
              <w:rPr>
                <w:rFonts w:ascii="Arial" w:eastAsia="Arial" w:hAnsi="Arial" w:cs="Arial"/>
                <w:b/>
                <w:sz w:val="28"/>
                <w:szCs w:val="28"/>
                <w:u w:val="single"/>
              </w:rPr>
            </w:pPr>
            <w:r>
              <w:rPr>
                <w:rFonts w:ascii="Arial" w:eastAsia="Arial" w:hAnsi="Arial" w:cs="Arial"/>
                <w:sz w:val="28"/>
                <w:szCs w:val="28"/>
              </w:rPr>
              <w:t xml:space="preserve">True and correct copy of the Advisory No. 11(6)/2012-CLFE dated 09.01.2013 by the Respondent No. 1 </w:t>
            </w:r>
          </w:p>
        </w:tc>
        <w:tc>
          <w:tcPr>
            <w:tcW w:w="1233" w:type="dxa"/>
          </w:tcPr>
          <w:p w:rsidR="00CE5B15" w:rsidRDefault="00CE5B15" w:rsidP="002240AD">
            <w:pPr>
              <w:spacing w:after="200" w:line="276" w:lineRule="auto"/>
              <w:rPr>
                <w:rFonts w:ascii="Arial" w:eastAsia="Arial" w:hAnsi="Arial" w:cs="Arial"/>
                <w:sz w:val="28"/>
                <w:szCs w:val="28"/>
              </w:rPr>
            </w:pPr>
          </w:p>
        </w:tc>
      </w:tr>
      <w:tr w:rsidR="00CE5B15" w:rsidTr="002240AD">
        <w:trPr>
          <w:trHeight w:val="1574"/>
        </w:trPr>
        <w:tc>
          <w:tcPr>
            <w:tcW w:w="1080" w:type="dxa"/>
          </w:tcPr>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t xml:space="preserve">7. </w:t>
            </w:r>
          </w:p>
        </w:tc>
        <w:tc>
          <w:tcPr>
            <w:tcW w:w="6778" w:type="dxa"/>
          </w:tcPr>
          <w:p w:rsidR="00CE5B15" w:rsidRDefault="00CE5B15" w:rsidP="002240AD">
            <w:pPr>
              <w:spacing w:after="200" w:line="276" w:lineRule="auto"/>
              <w:rPr>
                <w:rFonts w:ascii="Arial" w:eastAsia="Arial" w:hAnsi="Arial" w:cs="Arial"/>
                <w:sz w:val="28"/>
                <w:szCs w:val="28"/>
              </w:rPr>
            </w:pPr>
            <w:r>
              <w:rPr>
                <w:rFonts w:ascii="Arial" w:eastAsia="Arial" w:hAnsi="Arial" w:cs="Arial"/>
                <w:b/>
                <w:sz w:val="28"/>
                <w:szCs w:val="28"/>
                <w:u w:val="single"/>
              </w:rPr>
              <w:t>ANNEXURE – E</w:t>
            </w:r>
          </w:p>
          <w:p w:rsidR="00CE5B15" w:rsidRDefault="00CE5B15" w:rsidP="002240AD">
            <w:pPr>
              <w:spacing w:line="276" w:lineRule="auto"/>
              <w:jc w:val="both"/>
              <w:rPr>
                <w:rFonts w:ascii="Arial" w:eastAsia="Arial" w:hAnsi="Arial" w:cs="Arial"/>
                <w:sz w:val="28"/>
                <w:szCs w:val="28"/>
              </w:rPr>
            </w:pPr>
            <w:r>
              <w:rPr>
                <w:rFonts w:ascii="Arial" w:eastAsia="Arial" w:hAnsi="Arial" w:cs="Arial"/>
                <w:sz w:val="28"/>
                <w:szCs w:val="28"/>
              </w:rPr>
              <w:t>True and correct copy of the order dated 16.05.2013 of this Hon’ble Court in W.P.(Crl) 167/2012</w:t>
            </w:r>
          </w:p>
        </w:tc>
        <w:tc>
          <w:tcPr>
            <w:tcW w:w="1233" w:type="dxa"/>
          </w:tcPr>
          <w:p w:rsidR="00CE5B15" w:rsidRDefault="00CE5B15" w:rsidP="002240AD">
            <w:pPr>
              <w:spacing w:after="200" w:line="276" w:lineRule="auto"/>
              <w:rPr>
                <w:rFonts w:ascii="Arial" w:eastAsia="Arial" w:hAnsi="Arial" w:cs="Arial"/>
                <w:sz w:val="28"/>
                <w:szCs w:val="28"/>
              </w:rPr>
            </w:pPr>
          </w:p>
        </w:tc>
      </w:tr>
      <w:tr w:rsidR="00CE5B15" w:rsidTr="002240AD">
        <w:trPr>
          <w:trHeight w:val="973"/>
        </w:trPr>
        <w:tc>
          <w:tcPr>
            <w:tcW w:w="1080" w:type="dxa"/>
          </w:tcPr>
          <w:p w:rsidR="00CE5B15" w:rsidRDefault="00CE5B15" w:rsidP="002240AD">
            <w:pPr>
              <w:spacing w:after="200" w:line="276" w:lineRule="auto"/>
              <w:rPr>
                <w:rFonts w:ascii="Arial" w:eastAsia="Arial" w:hAnsi="Arial" w:cs="Arial"/>
                <w:sz w:val="28"/>
                <w:szCs w:val="28"/>
              </w:rPr>
            </w:pPr>
            <w:r>
              <w:rPr>
                <w:rFonts w:ascii="Arial" w:eastAsia="Arial" w:hAnsi="Arial" w:cs="Arial"/>
                <w:sz w:val="28"/>
                <w:szCs w:val="28"/>
              </w:rPr>
              <w:lastRenderedPageBreak/>
              <w:t xml:space="preserve">8. </w:t>
            </w:r>
          </w:p>
        </w:tc>
        <w:tc>
          <w:tcPr>
            <w:tcW w:w="6778" w:type="dxa"/>
          </w:tcPr>
          <w:p w:rsidR="00CE5B15" w:rsidRPr="00CE5B15" w:rsidRDefault="00CE5B15" w:rsidP="002240AD">
            <w:pPr>
              <w:spacing w:after="200" w:line="276" w:lineRule="auto"/>
              <w:rPr>
                <w:rFonts w:ascii="Arial" w:eastAsia="Arial" w:hAnsi="Arial" w:cs="Arial"/>
                <w:b/>
                <w:sz w:val="28"/>
                <w:szCs w:val="28"/>
                <w:u w:val="single"/>
              </w:rPr>
            </w:pPr>
            <w:r w:rsidRPr="00CE5B15">
              <w:rPr>
                <w:rFonts w:ascii="Arial" w:eastAsia="Arial" w:hAnsi="Arial" w:cs="Arial"/>
                <w:b/>
                <w:sz w:val="28"/>
                <w:szCs w:val="28"/>
                <w:u w:val="single"/>
              </w:rPr>
              <w:t>ANNEXURE-F</w:t>
            </w:r>
          </w:p>
          <w:p w:rsidR="00CE5B15" w:rsidRDefault="00CE5B15" w:rsidP="002240AD">
            <w:pPr>
              <w:spacing w:after="200" w:line="276" w:lineRule="auto"/>
              <w:jc w:val="both"/>
              <w:rPr>
                <w:rFonts w:ascii="Arial" w:eastAsia="Arial" w:hAnsi="Arial" w:cs="Arial"/>
                <w:b/>
                <w:sz w:val="28"/>
                <w:szCs w:val="28"/>
                <w:u w:val="single"/>
              </w:rPr>
            </w:pPr>
            <w:r>
              <w:rPr>
                <w:rFonts w:ascii="Arial" w:eastAsia="Arial" w:hAnsi="Arial" w:cs="Arial"/>
                <w:sz w:val="28"/>
                <w:szCs w:val="28"/>
              </w:rPr>
              <w:t xml:space="preserve">True and correct copy of the PIB (Press Information Bureau) release dated 24.03.2015 in which a ministerial statement is made welcoming the </w:t>
            </w:r>
            <w:r>
              <w:rPr>
                <w:rFonts w:ascii="Arial" w:eastAsia="Arial" w:hAnsi="Arial" w:cs="Arial"/>
                <w:i/>
                <w:sz w:val="28"/>
                <w:szCs w:val="28"/>
              </w:rPr>
              <w:t>Shreya Singhal Judgement</w:t>
            </w:r>
          </w:p>
        </w:tc>
        <w:tc>
          <w:tcPr>
            <w:tcW w:w="1233" w:type="dxa"/>
          </w:tcPr>
          <w:p w:rsidR="00CE5B15" w:rsidRDefault="00CE5B15" w:rsidP="002240AD">
            <w:pPr>
              <w:spacing w:after="200" w:line="276" w:lineRule="auto"/>
              <w:rPr>
                <w:rFonts w:ascii="Arial" w:eastAsia="Arial" w:hAnsi="Arial" w:cs="Arial"/>
                <w:sz w:val="28"/>
                <w:szCs w:val="28"/>
              </w:rPr>
            </w:pPr>
          </w:p>
        </w:tc>
      </w:tr>
      <w:tr w:rsidR="00CE5B15" w:rsidTr="002240AD">
        <w:trPr>
          <w:trHeight w:val="97"/>
        </w:trPr>
        <w:tc>
          <w:tcPr>
            <w:tcW w:w="1080" w:type="dxa"/>
          </w:tcPr>
          <w:p w:rsidR="00CE5B15" w:rsidRDefault="00CE5B15">
            <w:pPr>
              <w:spacing w:after="200" w:line="276" w:lineRule="auto"/>
              <w:rPr>
                <w:rFonts w:ascii="Arial" w:eastAsia="Arial" w:hAnsi="Arial" w:cs="Arial"/>
                <w:sz w:val="28"/>
                <w:szCs w:val="28"/>
              </w:rPr>
            </w:pPr>
          </w:p>
        </w:tc>
        <w:tc>
          <w:tcPr>
            <w:tcW w:w="6778" w:type="dxa"/>
          </w:tcPr>
          <w:p w:rsidR="00CE5B15" w:rsidRDefault="00CE5B15">
            <w:pPr>
              <w:spacing w:after="200" w:line="276" w:lineRule="auto"/>
              <w:rPr>
                <w:rFonts w:ascii="Arial" w:eastAsia="Arial" w:hAnsi="Arial" w:cs="Arial"/>
                <w:sz w:val="28"/>
                <w:szCs w:val="28"/>
              </w:rPr>
            </w:pPr>
          </w:p>
        </w:tc>
        <w:tc>
          <w:tcPr>
            <w:tcW w:w="1233" w:type="dxa"/>
          </w:tcPr>
          <w:p w:rsidR="00CE5B15" w:rsidRDefault="00CE5B15">
            <w:pPr>
              <w:spacing w:after="200" w:line="276" w:lineRule="auto"/>
              <w:rPr>
                <w:rFonts w:ascii="Arial" w:eastAsia="Arial" w:hAnsi="Arial" w:cs="Arial"/>
                <w:sz w:val="28"/>
                <w:szCs w:val="28"/>
              </w:rPr>
            </w:pPr>
          </w:p>
        </w:tc>
      </w:tr>
    </w:tbl>
    <w:p w:rsidR="002240AD" w:rsidRDefault="002240AD" w:rsidP="002240AD">
      <w:pPr>
        <w:spacing w:after="200" w:line="276" w:lineRule="auto"/>
        <w:jc w:val="center"/>
        <w:rPr>
          <w:rFonts w:ascii="Arial" w:eastAsia="Arial" w:hAnsi="Arial" w:cs="Arial"/>
          <w:sz w:val="28"/>
          <w:szCs w:val="28"/>
        </w:rPr>
      </w:pPr>
    </w:p>
    <w:p w:rsidR="002240AD" w:rsidRDefault="002240AD" w:rsidP="002240AD">
      <w:pPr>
        <w:jc w:val="center"/>
        <w:rPr>
          <w:rFonts w:ascii="Arial" w:eastAsia="Arial" w:hAnsi="Arial" w:cs="Arial"/>
          <w:sz w:val="28"/>
          <w:szCs w:val="28"/>
        </w:rPr>
      </w:pPr>
      <w:r>
        <w:rPr>
          <w:rFonts w:ascii="Arial" w:eastAsia="Arial" w:hAnsi="Arial" w:cs="Arial"/>
          <w:sz w:val="28"/>
          <w:szCs w:val="28"/>
        </w:rPr>
        <w:br w:type="page"/>
      </w:r>
      <w:r>
        <w:rPr>
          <w:rFonts w:ascii="Arial" w:eastAsia="Arial" w:hAnsi="Arial" w:cs="Arial"/>
          <w:sz w:val="28"/>
          <w:szCs w:val="28"/>
        </w:rPr>
        <w:lastRenderedPageBreak/>
        <w:t>IN THE SUPREME COURT OF INDIA</w:t>
      </w:r>
    </w:p>
    <w:p w:rsidR="002240AD" w:rsidRDefault="002240AD" w:rsidP="002240AD">
      <w:pPr>
        <w:jc w:val="center"/>
        <w:rPr>
          <w:rFonts w:ascii="Arial" w:eastAsia="Arial" w:hAnsi="Arial" w:cs="Arial"/>
          <w:sz w:val="28"/>
          <w:szCs w:val="28"/>
        </w:rPr>
      </w:pPr>
    </w:p>
    <w:p w:rsidR="002240AD" w:rsidRDefault="002240AD" w:rsidP="002240AD">
      <w:pPr>
        <w:jc w:val="center"/>
        <w:rPr>
          <w:rFonts w:ascii="Arial" w:eastAsia="Arial" w:hAnsi="Arial" w:cs="Arial"/>
          <w:sz w:val="28"/>
          <w:szCs w:val="28"/>
        </w:rPr>
      </w:pPr>
      <w:r>
        <w:rPr>
          <w:rFonts w:ascii="Arial" w:eastAsia="Arial" w:hAnsi="Arial" w:cs="Arial"/>
          <w:sz w:val="28"/>
          <w:szCs w:val="28"/>
        </w:rPr>
        <w:t>ORIGINAL WRIT JURISDICTION</w:t>
      </w:r>
    </w:p>
    <w:p w:rsidR="002240AD" w:rsidRDefault="002240AD" w:rsidP="002240AD">
      <w:pPr>
        <w:jc w:val="center"/>
        <w:rPr>
          <w:rFonts w:ascii="Arial" w:eastAsia="Arial" w:hAnsi="Arial" w:cs="Arial"/>
          <w:sz w:val="28"/>
          <w:szCs w:val="28"/>
        </w:rPr>
      </w:pPr>
    </w:p>
    <w:p w:rsidR="002240AD" w:rsidRDefault="002240AD" w:rsidP="002240AD">
      <w:pPr>
        <w:spacing w:line="480" w:lineRule="auto"/>
        <w:ind w:left="-475"/>
        <w:jc w:val="center"/>
        <w:rPr>
          <w:rFonts w:ascii="Arial" w:eastAsia="Arial" w:hAnsi="Arial" w:cs="Arial"/>
          <w:sz w:val="28"/>
          <w:szCs w:val="28"/>
          <w:u w:val="single"/>
        </w:rPr>
      </w:pPr>
      <w:r>
        <w:rPr>
          <w:rFonts w:ascii="Arial" w:eastAsia="Arial" w:hAnsi="Arial" w:cs="Arial"/>
          <w:sz w:val="28"/>
          <w:szCs w:val="28"/>
          <w:u w:val="single"/>
        </w:rPr>
        <w:t>M.A. No. ______ Of 2018</w:t>
      </w:r>
    </w:p>
    <w:p w:rsidR="002240AD" w:rsidRDefault="002240AD" w:rsidP="002240AD">
      <w:pPr>
        <w:spacing w:line="480" w:lineRule="auto"/>
        <w:ind w:left="-475"/>
        <w:jc w:val="center"/>
        <w:rPr>
          <w:rFonts w:ascii="Arial" w:eastAsia="Arial" w:hAnsi="Arial" w:cs="Arial"/>
          <w:sz w:val="28"/>
          <w:szCs w:val="28"/>
          <w:u w:val="single"/>
        </w:rPr>
      </w:pPr>
      <w:r>
        <w:rPr>
          <w:rFonts w:ascii="Arial" w:eastAsia="Arial" w:hAnsi="Arial" w:cs="Arial"/>
          <w:sz w:val="28"/>
          <w:szCs w:val="28"/>
          <w:u w:val="single"/>
        </w:rPr>
        <w:t>IN</w:t>
      </w:r>
    </w:p>
    <w:p w:rsidR="002240AD" w:rsidRDefault="002240AD" w:rsidP="002240AD">
      <w:pPr>
        <w:spacing w:line="480" w:lineRule="auto"/>
        <w:ind w:left="-475"/>
        <w:jc w:val="center"/>
        <w:rPr>
          <w:rFonts w:ascii="Arial" w:eastAsia="Arial" w:hAnsi="Arial" w:cs="Arial"/>
          <w:sz w:val="28"/>
          <w:szCs w:val="28"/>
          <w:u w:val="single"/>
        </w:rPr>
      </w:pPr>
      <w:r>
        <w:rPr>
          <w:rFonts w:ascii="Arial" w:eastAsia="Arial" w:hAnsi="Arial" w:cs="Arial"/>
          <w:sz w:val="28"/>
          <w:szCs w:val="28"/>
          <w:u w:val="single"/>
        </w:rPr>
        <w:t>WRIT PETITION (CRIMINAL) NO. 199 OF 2013</w:t>
      </w:r>
    </w:p>
    <w:p w:rsidR="002240AD" w:rsidRDefault="002240AD" w:rsidP="002240AD">
      <w:pPr>
        <w:spacing w:line="480" w:lineRule="auto"/>
        <w:ind w:left="-475"/>
        <w:jc w:val="center"/>
        <w:rPr>
          <w:rFonts w:ascii="Arial" w:eastAsia="Arial" w:hAnsi="Arial" w:cs="Arial"/>
          <w:sz w:val="28"/>
          <w:szCs w:val="28"/>
          <w:u w:val="single"/>
        </w:rPr>
      </w:pPr>
    </w:p>
    <w:p w:rsidR="002240AD" w:rsidRDefault="002240AD" w:rsidP="002240AD">
      <w:pPr>
        <w:spacing w:line="480" w:lineRule="auto"/>
        <w:ind w:left="-475"/>
        <w:jc w:val="center"/>
        <w:rPr>
          <w:rFonts w:ascii="Arial" w:eastAsia="Arial" w:hAnsi="Arial" w:cs="Arial"/>
          <w:sz w:val="28"/>
          <w:szCs w:val="28"/>
          <w:u w:val="single"/>
        </w:rPr>
      </w:pPr>
      <w:r>
        <w:rPr>
          <w:rFonts w:ascii="Arial" w:eastAsia="Arial" w:hAnsi="Arial" w:cs="Arial"/>
          <w:sz w:val="28"/>
          <w:szCs w:val="28"/>
          <w:u w:val="single"/>
        </w:rPr>
        <w:t>IN THE MATTER OF:</w:t>
      </w:r>
    </w:p>
    <w:p w:rsidR="002240AD" w:rsidRDefault="002240AD" w:rsidP="002240AD">
      <w:pPr>
        <w:spacing w:line="480" w:lineRule="auto"/>
        <w:ind w:left="-475"/>
        <w:jc w:val="right"/>
        <w:rPr>
          <w:rFonts w:ascii="Arial" w:eastAsia="Arial" w:hAnsi="Arial" w:cs="Arial"/>
          <w:sz w:val="24"/>
          <w:szCs w:val="24"/>
        </w:rPr>
      </w:pPr>
      <w:r>
        <w:rPr>
          <w:rFonts w:ascii="Arial" w:eastAsia="Arial" w:hAnsi="Arial" w:cs="Arial"/>
          <w:sz w:val="24"/>
          <w:szCs w:val="24"/>
        </w:rPr>
        <w:t>PEOPLE”S UNION FOR CIVIL LIBERTIES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…PETITIONER/ APPLICANT</w:t>
      </w:r>
    </w:p>
    <w:p w:rsidR="002240AD" w:rsidRDefault="002240AD" w:rsidP="002240AD">
      <w:pPr>
        <w:spacing w:line="480" w:lineRule="auto"/>
        <w:ind w:left="-475"/>
        <w:jc w:val="center"/>
        <w:rPr>
          <w:rFonts w:ascii="Arial" w:eastAsia="Arial" w:hAnsi="Arial" w:cs="Arial"/>
          <w:sz w:val="24"/>
          <w:szCs w:val="24"/>
        </w:rPr>
      </w:pPr>
      <w:r>
        <w:rPr>
          <w:rFonts w:ascii="Arial" w:eastAsia="Arial" w:hAnsi="Arial" w:cs="Arial"/>
          <w:sz w:val="24"/>
          <w:szCs w:val="24"/>
        </w:rPr>
        <w:t>VERSUS</w:t>
      </w:r>
    </w:p>
    <w:p w:rsidR="002240AD" w:rsidRDefault="002240AD" w:rsidP="002240AD">
      <w:pPr>
        <w:ind w:left="-475"/>
        <w:jc w:val="center"/>
        <w:rPr>
          <w:rFonts w:ascii="Arial" w:eastAsia="Arial" w:hAnsi="Arial" w:cs="Arial"/>
          <w:sz w:val="26"/>
          <w:szCs w:val="26"/>
        </w:rPr>
      </w:pPr>
      <w:r>
        <w:rPr>
          <w:rFonts w:ascii="Arial" w:eastAsia="Arial" w:hAnsi="Arial" w:cs="Arial"/>
          <w:sz w:val="24"/>
          <w:szCs w:val="24"/>
        </w:rPr>
        <w:t>UNION OF INDIA &amp; ORS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…RESPONDENTS</w:t>
      </w:r>
    </w:p>
    <w:p w:rsidR="002240AD" w:rsidRDefault="002240AD" w:rsidP="002240AD">
      <w:pPr>
        <w:tabs>
          <w:tab w:val="left" w:pos="-90"/>
        </w:tabs>
        <w:spacing w:line="480" w:lineRule="auto"/>
        <w:ind w:left="720"/>
        <w:rPr>
          <w:rFonts w:ascii="Arial" w:eastAsia="Arial" w:hAnsi="Arial" w:cs="Arial"/>
          <w:b/>
          <w:sz w:val="28"/>
          <w:szCs w:val="28"/>
        </w:rPr>
      </w:pPr>
    </w:p>
    <w:p w:rsidR="002240AD" w:rsidRDefault="002240AD" w:rsidP="002240AD">
      <w:pPr>
        <w:tabs>
          <w:tab w:val="left" w:pos="-90"/>
        </w:tabs>
        <w:spacing w:line="480" w:lineRule="auto"/>
        <w:ind w:left="720"/>
        <w:rPr>
          <w:rFonts w:ascii="Arial" w:eastAsia="Arial" w:hAnsi="Arial" w:cs="Arial"/>
          <w:b/>
          <w:sz w:val="28"/>
          <w:szCs w:val="28"/>
        </w:rPr>
      </w:pPr>
      <w:r>
        <w:rPr>
          <w:rFonts w:ascii="Arial" w:eastAsia="Arial" w:hAnsi="Arial" w:cs="Arial"/>
          <w:b/>
          <w:sz w:val="28"/>
          <w:szCs w:val="28"/>
        </w:rPr>
        <w:t>APPLICATION FOR DIRECTIONS ON BEHALF OF THE PETITIONER</w:t>
      </w:r>
    </w:p>
    <w:p w:rsidR="002240AD" w:rsidRDefault="002240AD" w:rsidP="002240AD">
      <w:pPr>
        <w:rPr>
          <w:rFonts w:ascii="Arial" w:eastAsia="Arial" w:hAnsi="Arial" w:cs="Arial"/>
          <w:sz w:val="28"/>
          <w:szCs w:val="28"/>
        </w:rPr>
      </w:pPr>
      <w:r>
        <w:rPr>
          <w:rFonts w:ascii="Arial" w:eastAsia="Arial" w:hAnsi="Arial" w:cs="Arial"/>
          <w:sz w:val="28"/>
          <w:szCs w:val="28"/>
        </w:rPr>
        <w:t>To,</w:t>
      </w:r>
    </w:p>
    <w:p w:rsidR="002240AD" w:rsidRDefault="002240AD" w:rsidP="002240AD">
      <w:pPr>
        <w:rPr>
          <w:rFonts w:ascii="Arial" w:eastAsia="Arial" w:hAnsi="Arial" w:cs="Arial"/>
          <w:sz w:val="28"/>
          <w:szCs w:val="28"/>
        </w:rPr>
      </w:pPr>
      <w:r>
        <w:rPr>
          <w:rFonts w:ascii="Arial" w:eastAsia="Arial" w:hAnsi="Arial" w:cs="Arial"/>
          <w:sz w:val="28"/>
          <w:szCs w:val="28"/>
        </w:rPr>
        <w:t>The Hon’ble Chief Justice</w:t>
      </w:r>
    </w:p>
    <w:p w:rsidR="002240AD" w:rsidRDefault="002240AD" w:rsidP="002240AD">
      <w:pPr>
        <w:rPr>
          <w:rFonts w:ascii="Arial" w:eastAsia="Arial" w:hAnsi="Arial" w:cs="Arial"/>
          <w:sz w:val="28"/>
          <w:szCs w:val="28"/>
        </w:rPr>
      </w:pPr>
      <w:r>
        <w:rPr>
          <w:rFonts w:ascii="Arial" w:eastAsia="Arial" w:hAnsi="Arial" w:cs="Arial"/>
          <w:sz w:val="28"/>
          <w:szCs w:val="28"/>
        </w:rPr>
        <w:t>And his Companion Judges of the</w:t>
      </w:r>
    </w:p>
    <w:p w:rsidR="002240AD" w:rsidRDefault="002240AD" w:rsidP="002240AD">
      <w:pPr>
        <w:rPr>
          <w:rFonts w:ascii="Arial" w:eastAsia="Arial" w:hAnsi="Arial" w:cs="Arial"/>
          <w:sz w:val="28"/>
          <w:szCs w:val="28"/>
        </w:rPr>
      </w:pPr>
      <w:r>
        <w:rPr>
          <w:rFonts w:ascii="Arial" w:eastAsia="Arial" w:hAnsi="Arial" w:cs="Arial"/>
          <w:sz w:val="28"/>
          <w:szCs w:val="28"/>
        </w:rPr>
        <w:t>Supreme Court of India</w:t>
      </w:r>
    </w:p>
    <w:p w:rsidR="002240AD" w:rsidRDefault="002240AD" w:rsidP="002240AD">
      <w:pPr>
        <w:rPr>
          <w:rFonts w:ascii="Arial" w:eastAsia="Arial" w:hAnsi="Arial" w:cs="Arial"/>
          <w:sz w:val="28"/>
          <w:szCs w:val="28"/>
        </w:rPr>
      </w:pPr>
      <w:r>
        <w:rPr>
          <w:rFonts w:ascii="Arial" w:eastAsia="Arial" w:hAnsi="Arial" w:cs="Arial"/>
          <w:sz w:val="28"/>
          <w:szCs w:val="28"/>
        </w:rPr>
        <w:t>The humble petition of the applicant abovenamed;</w:t>
      </w:r>
    </w:p>
    <w:p w:rsidR="002240AD" w:rsidRDefault="002240AD" w:rsidP="002240AD">
      <w:pPr>
        <w:pBdr>
          <w:top w:val="nil"/>
          <w:left w:val="nil"/>
          <w:bottom w:val="nil"/>
          <w:right w:val="nil"/>
          <w:between w:val="nil"/>
        </w:pBdr>
        <w:spacing w:line="480" w:lineRule="auto"/>
        <w:ind w:left="720"/>
        <w:contextualSpacing/>
        <w:jc w:val="both"/>
        <w:rPr>
          <w:rFonts w:ascii="Arial" w:eastAsia="Arial" w:hAnsi="Arial" w:cs="Arial"/>
          <w:color w:val="000000"/>
          <w:sz w:val="28"/>
          <w:szCs w:val="28"/>
        </w:rPr>
      </w:pPr>
    </w:p>
    <w:p w:rsidR="005109AE" w:rsidRDefault="00DA1C2E">
      <w:pPr>
        <w:numPr>
          <w:ilvl w:val="0"/>
          <w:numId w:val="2"/>
        </w:numPr>
        <w:pBdr>
          <w:top w:val="nil"/>
          <w:left w:val="nil"/>
          <w:bottom w:val="nil"/>
          <w:right w:val="nil"/>
          <w:between w:val="nil"/>
        </w:pBdr>
        <w:spacing w:line="480" w:lineRule="auto"/>
        <w:contextualSpacing/>
        <w:jc w:val="both"/>
        <w:rPr>
          <w:rFonts w:ascii="Arial" w:eastAsia="Arial" w:hAnsi="Arial" w:cs="Arial"/>
          <w:color w:val="000000"/>
          <w:sz w:val="28"/>
          <w:szCs w:val="28"/>
        </w:rPr>
      </w:pPr>
      <w:r>
        <w:rPr>
          <w:rFonts w:ascii="Arial" w:eastAsia="Arial" w:hAnsi="Arial" w:cs="Arial"/>
          <w:color w:val="000000"/>
          <w:sz w:val="28"/>
          <w:szCs w:val="28"/>
        </w:rPr>
        <w:t xml:space="preserve">That the present Application for directions is being necessitated due </w:t>
      </w:r>
      <w:r>
        <w:rPr>
          <w:rFonts w:ascii="Arial" w:eastAsia="Arial" w:hAnsi="Arial" w:cs="Arial"/>
          <w:sz w:val="28"/>
          <w:szCs w:val="28"/>
        </w:rPr>
        <w:t xml:space="preserve">the continued application of Section 66A of the Information Technology Act 2000 [hereinafter, “IT Act”] in contravention of the decision rendered by a Division Bench of this Hon’ble Court in Writ Petition (Criminal) No. 199 of 2013, among others, in judgment dated 24.03.2015, reported as </w:t>
      </w:r>
      <w:r>
        <w:rPr>
          <w:rFonts w:ascii="Arial" w:eastAsia="Arial" w:hAnsi="Arial" w:cs="Arial"/>
          <w:i/>
          <w:sz w:val="28"/>
          <w:szCs w:val="28"/>
        </w:rPr>
        <w:t xml:space="preserve">Shreya Singhal </w:t>
      </w:r>
      <w:r>
        <w:rPr>
          <w:rFonts w:ascii="Arial" w:eastAsia="Arial" w:hAnsi="Arial" w:cs="Arial"/>
          <w:sz w:val="28"/>
          <w:szCs w:val="28"/>
        </w:rPr>
        <w:t xml:space="preserve">v. </w:t>
      </w:r>
      <w:r>
        <w:rPr>
          <w:rFonts w:ascii="Arial" w:eastAsia="Arial" w:hAnsi="Arial" w:cs="Arial"/>
          <w:i/>
          <w:sz w:val="28"/>
          <w:szCs w:val="28"/>
        </w:rPr>
        <w:t>Union of India &amp; Ors.,</w:t>
      </w:r>
      <w:r>
        <w:rPr>
          <w:rFonts w:ascii="Arial" w:eastAsia="Arial" w:hAnsi="Arial" w:cs="Arial"/>
          <w:sz w:val="28"/>
          <w:szCs w:val="28"/>
        </w:rPr>
        <w:t xml:space="preserve"> (2015) 5 SCC 1 [Hereinafter, “</w:t>
      </w:r>
      <w:r>
        <w:rPr>
          <w:rFonts w:ascii="Arial" w:eastAsia="Arial" w:hAnsi="Arial" w:cs="Arial"/>
          <w:i/>
          <w:sz w:val="28"/>
          <w:szCs w:val="28"/>
        </w:rPr>
        <w:t>Shreya Singhal Judgement</w:t>
      </w:r>
      <w:r>
        <w:rPr>
          <w:rFonts w:ascii="Arial" w:eastAsia="Arial" w:hAnsi="Arial" w:cs="Arial"/>
          <w:sz w:val="28"/>
          <w:szCs w:val="28"/>
        </w:rPr>
        <w:t>”].</w:t>
      </w:r>
    </w:p>
    <w:p w:rsidR="005109AE" w:rsidRDefault="005109AE">
      <w:pPr>
        <w:pBdr>
          <w:top w:val="nil"/>
          <w:left w:val="nil"/>
          <w:bottom w:val="nil"/>
          <w:right w:val="nil"/>
          <w:between w:val="nil"/>
        </w:pBdr>
        <w:spacing w:line="480" w:lineRule="auto"/>
        <w:ind w:left="720"/>
        <w:jc w:val="both"/>
        <w:rPr>
          <w:rFonts w:ascii="Arial" w:eastAsia="Arial" w:hAnsi="Arial" w:cs="Arial"/>
          <w:i/>
          <w:sz w:val="28"/>
          <w:szCs w:val="28"/>
        </w:rPr>
      </w:pPr>
    </w:p>
    <w:p w:rsidR="005109AE" w:rsidRDefault="00DA1C2E">
      <w:pPr>
        <w:numPr>
          <w:ilvl w:val="0"/>
          <w:numId w:val="2"/>
        </w:numPr>
        <w:pBdr>
          <w:top w:val="nil"/>
          <w:left w:val="nil"/>
          <w:bottom w:val="nil"/>
          <w:right w:val="nil"/>
          <w:between w:val="nil"/>
        </w:pBdr>
        <w:spacing w:line="480" w:lineRule="auto"/>
        <w:contextualSpacing/>
        <w:jc w:val="both"/>
        <w:rPr>
          <w:rFonts w:ascii="Arial" w:eastAsia="Arial" w:hAnsi="Arial" w:cs="Arial"/>
          <w:color w:val="000000"/>
          <w:sz w:val="28"/>
          <w:szCs w:val="28"/>
        </w:rPr>
      </w:pPr>
      <w:r>
        <w:rPr>
          <w:rFonts w:ascii="Arial" w:eastAsia="Arial" w:hAnsi="Arial" w:cs="Arial"/>
          <w:sz w:val="28"/>
          <w:szCs w:val="28"/>
        </w:rPr>
        <w:t xml:space="preserve">That the Petitioner/Applicant herein filed Writ Petition (Crl.) No. 199 of 2013 challenging the constitutionality of Section 66A of the IT Act, which was heard along with other writ petitions, the lead matter being </w:t>
      </w:r>
      <w:r>
        <w:rPr>
          <w:rFonts w:ascii="Arial" w:eastAsia="Arial" w:hAnsi="Arial" w:cs="Arial"/>
          <w:i/>
          <w:sz w:val="28"/>
          <w:szCs w:val="28"/>
        </w:rPr>
        <w:t xml:space="preserve">Shreya Singhal </w:t>
      </w:r>
      <w:r>
        <w:rPr>
          <w:rFonts w:ascii="Arial" w:eastAsia="Arial" w:hAnsi="Arial" w:cs="Arial"/>
          <w:sz w:val="28"/>
          <w:szCs w:val="28"/>
        </w:rPr>
        <w:t xml:space="preserve">v. </w:t>
      </w:r>
      <w:r>
        <w:rPr>
          <w:rFonts w:ascii="Arial" w:eastAsia="Arial" w:hAnsi="Arial" w:cs="Arial"/>
          <w:i/>
          <w:sz w:val="28"/>
          <w:szCs w:val="28"/>
        </w:rPr>
        <w:t>Union of India</w:t>
      </w:r>
      <w:r>
        <w:rPr>
          <w:rFonts w:ascii="Arial" w:eastAsia="Arial" w:hAnsi="Arial" w:cs="Arial"/>
          <w:sz w:val="28"/>
          <w:szCs w:val="28"/>
        </w:rPr>
        <w:t xml:space="preserve">, W.P. (Crl.) No. 167 of 2012. </w:t>
      </w:r>
    </w:p>
    <w:p w:rsidR="005109AE" w:rsidRDefault="005109AE">
      <w:pPr>
        <w:pBdr>
          <w:top w:val="nil"/>
          <w:left w:val="nil"/>
          <w:bottom w:val="nil"/>
          <w:right w:val="nil"/>
          <w:between w:val="nil"/>
        </w:pBdr>
        <w:spacing w:line="480" w:lineRule="auto"/>
        <w:ind w:left="720"/>
        <w:jc w:val="both"/>
        <w:rPr>
          <w:rFonts w:ascii="Arial" w:eastAsia="Arial" w:hAnsi="Arial" w:cs="Arial"/>
          <w:sz w:val="28"/>
          <w:szCs w:val="28"/>
        </w:rPr>
      </w:pPr>
    </w:p>
    <w:p w:rsidR="005109AE" w:rsidRDefault="00DA1C2E">
      <w:pPr>
        <w:numPr>
          <w:ilvl w:val="0"/>
          <w:numId w:val="2"/>
        </w:numPr>
        <w:pBdr>
          <w:top w:val="nil"/>
          <w:left w:val="nil"/>
          <w:bottom w:val="nil"/>
          <w:right w:val="nil"/>
          <w:between w:val="nil"/>
        </w:pBdr>
        <w:spacing w:line="480" w:lineRule="auto"/>
        <w:contextualSpacing/>
        <w:jc w:val="both"/>
        <w:rPr>
          <w:rFonts w:ascii="Arial" w:eastAsia="Arial" w:hAnsi="Arial" w:cs="Arial"/>
          <w:color w:val="000000"/>
          <w:sz w:val="28"/>
          <w:szCs w:val="28"/>
        </w:rPr>
      </w:pPr>
      <w:r>
        <w:rPr>
          <w:rFonts w:ascii="Arial" w:eastAsia="Arial" w:hAnsi="Arial" w:cs="Arial"/>
          <w:sz w:val="28"/>
          <w:szCs w:val="28"/>
        </w:rPr>
        <w:lastRenderedPageBreak/>
        <w:t xml:space="preserve">That the batch of writ petitions, along with Writ Petition No. 199 of 2013 filed by the People’s Union for Civil Liberties [PUCL], Applicant herein, were decided </w:t>
      </w:r>
      <w:r>
        <w:rPr>
          <w:rFonts w:ascii="Arial" w:eastAsia="Arial" w:hAnsi="Arial" w:cs="Arial"/>
          <w:i/>
          <w:sz w:val="28"/>
          <w:szCs w:val="28"/>
        </w:rPr>
        <w:t>vide</w:t>
      </w:r>
      <w:r>
        <w:rPr>
          <w:rFonts w:ascii="Arial" w:eastAsia="Arial" w:hAnsi="Arial" w:cs="Arial"/>
          <w:sz w:val="28"/>
          <w:szCs w:val="28"/>
        </w:rPr>
        <w:t xml:space="preserve"> judgment and final order dated 24.03.2015. This Hon’ble Court found Section 66A of the IT Act contrary to Articles 19 and 21 of the Constitution. Finding it impossible to save any part of the provision applying the doctrine of severability, this Hon’ble Court struck down the entire provision as unconstitutional. </w:t>
      </w:r>
    </w:p>
    <w:p w:rsidR="005109AE" w:rsidRDefault="00DA1C2E">
      <w:pPr>
        <w:pBdr>
          <w:top w:val="nil"/>
          <w:left w:val="nil"/>
          <w:bottom w:val="nil"/>
          <w:right w:val="nil"/>
          <w:between w:val="nil"/>
        </w:pBdr>
        <w:spacing w:line="480" w:lineRule="auto"/>
        <w:ind w:left="720"/>
        <w:jc w:val="both"/>
        <w:rPr>
          <w:rFonts w:ascii="Arial" w:eastAsia="Arial" w:hAnsi="Arial" w:cs="Arial"/>
          <w:sz w:val="28"/>
          <w:szCs w:val="28"/>
        </w:rPr>
      </w:pPr>
      <w:r>
        <w:rPr>
          <w:rFonts w:ascii="Arial" w:eastAsia="Arial" w:hAnsi="Arial" w:cs="Arial"/>
          <w:sz w:val="28"/>
          <w:szCs w:val="28"/>
        </w:rPr>
        <w:t xml:space="preserve">A true and correct copy of the judgment and final order in </w:t>
      </w:r>
      <w:r>
        <w:rPr>
          <w:rFonts w:ascii="Arial" w:eastAsia="Arial" w:hAnsi="Arial" w:cs="Arial"/>
          <w:i/>
          <w:sz w:val="28"/>
          <w:szCs w:val="28"/>
        </w:rPr>
        <w:t xml:space="preserve">Shreya Singhal </w:t>
      </w:r>
      <w:r>
        <w:rPr>
          <w:rFonts w:ascii="Arial" w:eastAsia="Arial" w:hAnsi="Arial" w:cs="Arial"/>
          <w:sz w:val="28"/>
          <w:szCs w:val="28"/>
        </w:rPr>
        <w:t xml:space="preserve">v. </w:t>
      </w:r>
      <w:r>
        <w:rPr>
          <w:rFonts w:ascii="Arial" w:eastAsia="Arial" w:hAnsi="Arial" w:cs="Arial"/>
          <w:i/>
          <w:sz w:val="28"/>
          <w:szCs w:val="28"/>
        </w:rPr>
        <w:t>Union of India</w:t>
      </w:r>
      <w:r>
        <w:rPr>
          <w:rFonts w:ascii="Arial" w:eastAsia="Arial" w:hAnsi="Arial" w:cs="Arial"/>
          <w:sz w:val="28"/>
          <w:szCs w:val="28"/>
        </w:rPr>
        <w:t>, reported as (2015) 5 SCC 1,</w:t>
      </w:r>
      <w:r>
        <w:rPr>
          <w:rFonts w:ascii="Arial" w:eastAsia="Arial" w:hAnsi="Arial" w:cs="Arial"/>
          <w:i/>
          <w:sz w:val="28"/>
          <w:szCs w:val="28"/>
        </w:rPr>
        <w:t xml:space="preserve"> </w:t>
      </w:r>
      <w:r>
        <w:rPr>
          <w:rFonts w:ascii="Arial" w:eastAsia="Arial" w:hAnsi="Arial" w:cs="Arial"/>
          <w:sz w:val="28"/>
          <w:szCs w:val="28"/>
        </w:rPr>
        <w:t xml:space="preserve">is </w:t>
      </w:r>
      <w:r>
        <w:rPr>
          <w:rFonts w:ascii="Arial" w:eastAsia="Arial" w:hAnsi="Arial" w:cs="Arial"/>
          <w:b/>
          <w:sz w:val="28"/>
          <w:szCs w:val="28"/>
        </w:rPr>
        <w:t>Annexure A</w:t>
      </w:r>
      <w:r>
        <w:rPr>
          <w:rFonts w:ascii="Arial" w:eastAsia="Arial" w:hAnsi="Arial" w:cs="Arial"/>
          <w:sz w:val="28"/>
          <w:szCs w:val="28"/>
        </w:rPr>
        <w:t>.</w:t>
      </w:r>
    </w:p>
    <w:p w:rsidR="005109AE" w:rsidRDefault="005109AE">
      <w:pPr>
        <w:pBdr>
          <w:top w:val="nil"/>
          <w:left w:val="nil"/>
          <w:bottom w:val="nil"/>
          <w:right w:val="nil"/>
          <w:between w:val="nil"/>
        </w:pBdr>
        <w:spacing w:line="480" w:lineRule="auto"/>
        <w:ind w:left="720"/>
        <w:jc w:val="both"/>
        <w:rPr>
          <w:rFonts w:ascii="Arial" w:eastAsia="Arial" w:hAnsi="Arial" w:cs="Arial"/>
          <w:sz w:val="28"/>
          <w:szCs w:val="28"/>
        </w:rPr>
      </w:pPr>
    </w:p>
    <w:p w:rsidR="005109AE" w:rsidRDefault="00DA1C2E">
      <w:pPr>
        <w:numPr>
          <w:ilvl w:val="0"/>
          <w:numId w:val="2"/>
        </w:numPr>
        <w:pBdr>
          <w:top w:val="nil"/>
          <w:left w:val="nil"/>
          <w:bottom w:val="nil"/>
          <w:right w:val="nil"/>
          <w:between w:val="nil"/>
        </w:pBdr>
        <w:spacing w:line="480" w:lineRule="auto"/>
        <w:contextualSpacing/>
        <w:jc w:val="both"/>
        <w:rPr>
          <w:rFonts w:ascii="Arial" w:eastAsia="Arial" w:hAnsi="Arial" w:cs="Arial"/>
          <w:color w:val="000000"/>
          <w:sz w:val="28"/>
          <w:szCs w:val="28"/>
        </w:rPr>
      </w:pPr>
      <w:r>
        <w:rPr>
          <w:rFonts w:ascii="Arial" w:eastAsia="Arial" w:hAnsi="Arial" w:cs="Arial"/>
          <w:sz w:val="28"/>
          <w:szCs w:val="28"/>
        </w:rPr>
        <w:t xml:space="preserve">It is submitted that such a declaration of unconstitutionality results in rendering a provision void </w:t>
      </w:r>
      <w:r>
        <w:rPr>
          <w:rFonts w:ascii="Arial" w:eastAsia="Arial" w:hAnsi="Arial" w:cs="Arial"/>
          <w:i/>
          <w:sz w:val="28"/>
          <w:szCs w:val="28"/>
        </w:rPr>
        <w:t>ab initio</w:t>
      </w:r>
      <w:r>
        <w:rPr>
          <w:rFonts w:ascii="Arial" w:eastAsia="Arial" w:hAnsi="Arial" w:cs="Arial"/>
          <w:sz w:val="28"/>
          <w:szCs w:val="28"/>
        </w:rPr>
        <w:t xml:space="preserve"> either wholly or in </w:t>
      </w:r>
      <w:r w:rsidR="002240AD">
        <w:rPr>
          <w:rFonts w:ascii="Arial" w:eastAsia="Arial" w:hAnsi="Arial" w:cs="Arial"/>
          <w:sz w:val="28"/>
          <w:szCs w:val="28"/>
        </w:rPr>
        <w:t>part, as the case may be.</w:t>
      </w:r>
      <w:r>
        <w:rPr>
          <w:rFonts w:ascii="Arial" w:eastAsia="Arial" w:hAnsi="Arial" w:cs="Arial"/>
          <w:sz w:val="28"/>
          <w:szCs w:val="28"/>
        </w:rPr>
        <w:t xml:space="preserve"> [</w:t>
      </w:r>
      <w:r>
        <w:rPr>
          <w:rFonts w:ascii="Arial" w:eastAsia="Arial" w:hAnsi="Arial" w:cs="Arial"/>
          <w:i/>
          <w:sz w:val="28"/>
          <w:szCs w:val="28"/>
        </w:rPr>
        <w:t xml:space="preserve">Deep Chand </w:t>
      </w:r>
      <w:r>
        <w:rPr>
          <w:rFonts w:ascii="Arial" w:eastAsia="Arial" w:hAnsi="Arial" w:cs="Arial"/>
          <w:sz w:val="28"/>
          <w:szCs w:val="28"/>
        </w:rPr>
        <w:t>v</w:t>
      </w:r>
      <w:r>
        <w:rPr>
          <w:rFonts w:ascii="Arial" w:eastAsia="Arial" w:hAnsi="Arial" w:cs="Arial"/>
          <w:i/>
          <w:sz w:val="28"/>
          <w:szCs w:val="28"/>
        </w:rPr>
        <w:t xml:space="preserve">. State of Uttar Pradesh, </w:t>
      </w:r>
      <w:r>
        <w:rPr>
          <w:rFonts w:ascii="Arial" w:eastAsia="Arial" w:hAnsi="Arial" w:cs="Arial"/>
          <w:sz w:val="28"/>
          <w:szCs w:val="28"/>
        </w:rPr>
        <w:t>AIR 1959 SC 648,</w:t>
      </w:r>
      <w:r>
        <w:rPr>
          <w:rFonts w:ascii="Arial" w:eastAsia="Arial" w:hAnsi="Arial" w:cs="Arial"/>
          <w:i/>
          <w:sz w:val="28"/>
          <w:szCs w:val="28"/>
        </w:rPr>
        <w:t xml:space="preserve"> </w:t>
      </w:r>
      <w:r>
        <w:rPr>
          <w:rFonts w:ascii="Arial" w:eastAsia="Arial" w:hAnsi="Arial" w:cs="Arial"/>
          <w:sz w:val="28"/>
          <w:szCs w:val="28"/>
        </w:rPr>
        <w:t>para 13 (Subba Rao, J.)</w:t>
      </w:r>
      <w:r w:rsidR="009703EC">
        <w:rPr>
          <w:rFonts w:ascii="Arial" w:eastAsia="Arial" w:hAnsi="Arial" w:cs="Arial"/>
          <w:sz w:val="28"/>
          <w:szCs w:val="28"/>
        </w:rPr>
        <w:t>,</w:t>
      </w:r>
      <w:r w:rsidR="009703EC">
        <w:rPr>
          <w:rFonts w:ascii="Arial" w:eastAsia="Arial" w:hAnsi="Arial" w:cs="Arial"/>
          <w:i/>
          <w:sz w:val="28"/>
          <w:szCs w:val="28"/>
        </w:rPr>
        <w:t xml:space="preserve"> Mahendra Lal Jaini v. State of Uttar Pradesh, </w:t>
      </w:r>
      <w:r w:rsidR="009703EC">
        <w:rPr>
          <w:rFonts w:ascii="Arial" w:eastAsia="Arial" w:hAnsi="Arial" w:cs="Arial"/>
          <w:sz w:val="28"/>
          <w:szCs w:val="28"/>
        </w:rPr>
        <w:lastRenderedPageBreak/>
        <w:t>AIR 1963 SC 1019, para 24</w:t>
      </w:r>
      <w:r>
        <w:rPr>
          <w:rFonts w:ascii="Arial" w:eastAsia="Arial" w:hAnsi="Arial" w:cs="Arial"/>
          <w:sz w:val="28"/>
          <w:szCs w:val="28"/>
        </w:rPr>
        <w:t xml:space="preserve">]. Since this Hon’ble Court did not restrict the effect of its decision in </w:t>
      </w:r>
      <w:r>
        <w:rPr>
          <w:rFonts w:ascii="Arial" w:eastAsia="Arial" w:hAnsi="Arial" w:cs="Arial"/>
          <w:i/>
          <w:sz w:val="28"/>
          <w:szCs w:val="28"/>
        </w:rPr>
        <w:t xml:space="preserve">Shreya Singhal </w:t>
      </w:r>
      <w:r>
        <w:rPr>
          <w:rFonts w:ascii="Arial" w:eastAsia="Arial" w:hAnsi="Arial" w:cs="Arial"/>
          <w:sz w:val="28"/>
          <w:szCs w:val="28"/>
        </w:rPr>
        <w:t xml:space="preserve">in any manner, Section 66A ceased to exist from the date of its insertion into the IT Act, i.e. 27.10.2009. Further, the judgment and final order in </w:t>
      </w:r>
      <w:r>
        <w:rPr>
          <w:rFonts w:ascii="Arial" w:eastAsia="Arial" w:hAnsi="Arial" w:cs="Arial"/>
          <w:i/>
          <w:sz w:val="28"/>
          <w:szCs w:val="28"/>
        </w:rPr>
        <w:t xml:space="preserve">Shreya Singhal </w:t>
      </w:r>
      <w:r>
        <w:rPr>
          <w:rFonts w:ascii="Arial" w:eastAsia="Arial" w:hAnsi="Arial" w:cs="Arial"/>
          <w:sz w:val="28"/>
          <w:szCs w:val="28"/>
        </w:rPr>
        <w:t xml:space="preserve">rendered </w:t>
      </w:r>
      <w:r w:rsidR="00FE1A65">
        <w:rPr>
          <w:rFonts w:ascii="Arial" w:eastAsia="Arial" w:hAnsi="Arial" w:cs="Arial"/>
          <w:sz w:val="28"/>
          <w:szCs w:val="28"/>
        </w:rPr>
        <w:t xml:space="preserve">all </w:t>
      </w:r>
      <w:r>
        <w:rPr>
          <w:rFonts w:ascii="Arial" w:eastAsia="Arial" w:hAnsi="Arial" w:cs="Arial"/>
          <w:sz w:val="28"/>
          <w:szCs w:val="28"/>
        </w:rPr>
        <w:t xml:space="preserve">investigations, prosecutions, and convictions based on Section 66-A IT Act illegal, and it forestalled any use of Section 66-A IT Act after the decision was rendered, i.e. 24.03.2015.         </w:t>
      </w:r>
      <w:r>
        <w:rPr>
          <w:rFonts w:ascii="Arial" w:eastAsia="Arial" w:hAnsi="Arial" w:cs="Arial"/>
          <w:i/>
          <w:sz w:val="28"/>
          <w:szCs w:val="28"/>
        </w:rPr>
        <w:t xml:space="preserve"> </w:t>
      </w:r>
      <w:r>
        <w:rPr>
          <w:rFonts w:ascii="Arial" w:eastAsia="Arial" w:hAnsi="Arial" w:cs="Arial"/>
          <w:sz w:val="28"/>
          <w:szCs w:val="28"/>
        </w:rPr>
        <w:t xml:space="preserve">   </w:t>
      </w:r>
      <w:r>
        <w:rPr>
          <w:rFonts w:ascii="Arial" w:eastAsia="Arial" w:hAnsi="Arial" w:cs="Arial"/>
          <w:i/>
          <w:sz w:val="28"/>
          <w:szCs w:val="28"/>
        </w:rPr>
        <w:t xml:space="preserve"> </w:t>
      </w:r>
    </w:p>
    <w:p w:rsidR="005109AE" w:rsidRDefault="005109AE">
      <w:pPr>
        <w:pBdr>
          <w:top w:val="nil"/>
          <w:left w:val="nil"/>
          <w:bottom w:val="nil"/>
          <w:right w:val="nil"/>
          <w:between w:val="nil"/>
        </w:pBdr>
        <w:spacing w:line="480" w:lineRule="auto"/>
        <w:ind w:left="720" w:hanging="720"/>
        <w:jc w:val="both"/>
        <w:rPr>
          <w:rFonts w:ascii="Arial" w:eastAsia="Arial" w:hAnsi="Arial" w:cs="Arial"/>
          <w:color w:val="000000"/>
          <w:sz w:val="28"/>
          <w:szCs w:val="28"/>
        </w:rPr>
      </w:pPr>
    </w:p>
    <w:p w:rsidR="005109AE" w:rsidRDefault="00DA1C2E">
      <w:pPr>
        <w:numPr>
          <w:ilvl w:val="0"/>
          <w:numId w:val="2"/>
        </w:numPr>
        <w:pBdr>
          <w:top w:val="nil"/>
          <w:left w:val="nil"/>
          <w:bottom w:val="nil"/>
          <w:right w:val="nil"/>
          <w:between w:val="nil"/>
        </w:pBdr>
        <w:spacing w:line="480" w:lineRule="auto"/>
        <w:contextualSpacing/>
        <w:jc w:val="both"/>
        <w:rPr>
          <w:rFonts w:ascii="Bookman Old Style" w:eastAsia="Bookman Old Style" w:hAnsi="Bookman Old Style" w:cs="Bookman Old Style"/>
          <w:color w:val="000000"/>
          <w:sz w:val="28"/>
          <w:szCs w:val="28"/>
        </w:rPr>
      </w:pPr>
      <w:r>
        <w:rPr>
          <w:rFonts w:ascii="Arial" w:eastAsia="Arial" w:hAnsi="Arial" w:cs="Arial"/>
          <w:sz w:val="28"/>
          <w:szCs w:val="28"/>
        </w:rPr>
        <w:t xml:space="preserve">The Petitioner submits that despite the clear and unequivocal holding of this Hon’ble Court in </w:t>
      </w:r>
      <w:r>
        <w:rPr>
          <w:rFonts w:ascii="Arial" w:eastAsia="Arial" w:hAnsi="Arial" w:cs="Arial"/>
          <w:i/>
          <w:sz w:val="28"/>
          <w:szCs w:val="28"/>
        </w:rPr>
        <w:t>Shreya Singhal</w:t>
      </w:r>
      <w:r>
        <w:rPr>
          <w:rFonts w:ascii="Arial" w:eastAsia="Arial" w:hAnsi="Arial" w:cs="Arial"/>
          <w:sz w:val="28"/>
          <w:szCs w:val="28"/>
        </w:rPr>
        <w:t xml:space="preserve">, Section 66A of the IT Act continues to be applied in the legal system. A recent </w:t>
      </w:r>
      <w:r w:rsidR="008A35E3">
        <w:rPr>
          <w:rFonts w:ascii="Arial" w:eastAsia="Arial" w:hAnsi="Arial" w:cs="Arial"/>
          <w:sz w:val="28"/>
          <w:szCs w:val="28"/>
        </w:rPr>
        <w:t>working paper by the Internet Freedom Foundation</w:t>
      </w:r>
      <w:r>
        <w:rPr>
          <w:rFonts w:ascii="Arial" w:eastAsia="Arial" w:hAnsi="Arial" w:cs="Arial"/>
          <w:sz w:val="28"/>
          <w:szCs w:val="28"/>
        </w:rPr>
        <w:t xml:space="preserve"> demonstrates that pending prosecutions under Section 66A of the IT Act not been terminated, and further that it continues to be invoked by police across India in First Information Reports registered after the judgment in </w:t>
      </w:r>
      <w:r>
        <w:rPr>
          <w:rFonts w:ascii="Arial" w:eastAsia="Arial" w:hAnsi="Arial" w:cs="Arial"/>
          <w:i/>
          <w:sz w:val="28"/>
          <w:szCs w:val="28"/>
        </w:rPr>
        <w:t>Shreya Singhal</w:t>
      </w:r>
      <w:r>
        <w:rPr>
          <w:rFonts w:ascii="Arial" w:eastAsia="Arial" w:hAnsi="Arial" w:cs="Arial"/>
          <w:sz w:val="28"/>
          <w:szCs w:val="28"/>
        </w:rPr>
        <w:t xml:space="preserve">. </w:t>
      </w:r>
      <w:r>
        <w:rPr>
          <w:rFonts w:ascii="Arial" w:eastAsia="Arial" w:hAnsi="Arial" w:cs="Arial"/>
          <w:sz w:val="28"/>
          <w:szCs w:val="28"/>
        </w:rPr>
        <w:lastRenderedPageBreak/>
        <w:t xml:space="preserve">A true typed copy of the research paper </w:t>
      </w:r>
      <w:r w:rsidR="008A35E3">
        <w:rPr>
          <w:rFonts w:ascii="Arial" w:eastAsia="Arial" w:hAnsi="Arial" w:cs="Arial"/>
          <w:sz w:val="28"/>
          <w:szCs w:val="28"/>
        </w:rPr>
        <w:t xml:space="preserve">– Sekhri &amp; Gupta, </w:t>
      </w:r>
      <w:r w:rsidR="008A35E3">
        <w:rPr>
          <w:rFonts w:ascii="Arial" w:eastAsia="Arial" w:hAnsi="Arial" w:cs="Arial"/>
          <w:i/>
          <w:sz w:val="28"/>
          <w:szCs w:val="28"/>
        </w:rPr>
        <w:t xml:space="preserve">Section 66A and Other Legal Zombies, </w:t>
      </w:r>
      <w:r w:rsidR="008A35E3">
        <w:rPr>
          <w:rFonts w:ascii="Arial" w:eastAsia="Arial" w:hAnsi="Arial" w:cs="Arial"/>
          <w:sz w:val="28"/>
          <w:szCs w:val="28"/>
        </w:rPr>
        <w:t xml:space="preserve">IFF Working Paper No. 02/2018 </w:t>
      </w:r>
      <w:r>
        <w:rPr>
          <w:rFonts w:ascii="Arial" w:eastAsia="Arial" w:hAnsi="Arial" w:cs="Arial"/>
          <w:sz w:val="28"/>
          <w:szCs w:val="28"/>
        </w:rPr>
        <w:t xml:space="preserve">is </w:t>
      </w:r>
      <w:r>
        <w:rPr>
          <w:rFonts w:ascii="Arial" w:eastAsia="Arial" w:hAnsi="Arial" w:cs="Arial"/>
          <w:b/>
          <w:sz w:val="28"/>
          <w:szCs w:val="28"/>
        </w:rPr>
        <w:t>Annexure B</w:t>
      </w:r>
      <w:r>
        <w:rPr>
          <w:rFonts w:ascii="Arial" w:eastAsia="Arial" w:hAnsi="Arial" w:cs="Arial"/>
          <w:sz w:val="28"/>
          <w:szCs w:val="28"/>
        </w:rPr>
        <w:t xml:space="preserve">.   </w:t>
      </w:r>
      <w:r>
        <w:rPr>
          <w:rFonts w:ascii="Arial" w:eastAsia="Arial" w:hAnsi="Arial" w:cs="Arial"/>
          <w:i/>
          <w:sz w:val="28"/>
          <w:szCs w:val="28"/>
        </w:rPr>
        <w:t xml:space="preserve"> </w:t>
      </w:r>
    </w:p>
    <w:p w:rsidR="005109AE" w:rsidRDefault="005109AE">
      <w:pPr>
        <w:pBdr>
          <w:top w:val="nil"/>
          <w:left w:val="nil"/>
          <w:bottom w:val="nil"/>
          <w:right w:val="nil"/>
          <w:between w:val="nil"/>
        </w:pBdr>
        <w:spacing w:line="480" w:lineRule="auto"/>
        <w:ind w:left="720"/>
        <w:jc w:val="both"/>
        <w:rPr>
          <w:rFonts w:ascii="Arial" w:eastAsia="Arial" w:hAnsi="Arial" w:cs="Arial"/>
          <w:i/>
          <w:sz w:val="28"/>
          <w:szCs w:val="28"/>
        </w:rPr>
      </w:pPr>
    </w:p>
    <w:p w:rsidR="005109AE" w:rsidRDefault="00DA1C2E">
      <w:pPr>
        <w:numPr>
          <w:ilvl w:val="0"/>
          <w:numId w:val="2"/>
        </w:numPr>
        <w:pBdr>
          <w:top w:val="nil"/>
          <w:left w:val="nil"/>
          <w:bottom w:val="nil"/>
          <w:right w:val="nil"/>
          <w:between w:val="nil"/>
        </w:pBdr>
        <w:spacing w:line="480" w:lineRule="auto"/>
        <w:contextualSpacing/>
        <w:jc w:val="both"/>
        <w:rPr>
          <w:rFonts w:ascii="Bookman Old Style" w:eastAsia="Bookman Old Style" w:hAnsi="Bookman Old Style" w:cs="Bookman Old Style"/>
          <w:color w:val="000000"/>
          <w:sz w:val="28"/>
          <w:szCs w:val="28"/>
        </w:rPr>
      </w:pPr>
      <w:r>
        <w:rPr>
          <w:rFonts w:ascii="Arial" w:eastAsia="Arial" w:hAnsi="Arial" w:cs="Arial"/>
          <w:sz w:val="28"/>
          <w:szCs w:val="28"/>
        </w:rPr>
        <w:t xml:space="preserve">That the research paper considers media reports, data from the National Crime Records Bureau, and cases indexed in two different online databases. While these data sets do not provide exhaustive coverage of the entire legal system, they sufficiently establish that Section 66A of the IT Act continues to live on in the legal system despite the judgment in </w:t>
      </w:r>
      <w:r>
        <w:rPr>
          <w:rFonts w:ascii="Arial" w:eastAsia="Arial" w:hAnsi="Arial" w:cs="Arial"/>
          <w:i/>
          <w:sz w:val="28"/>
          <w:szCs w:val="28"/>
        </w:rPr>
        <w:t>Shreya Singhal</w:t>
      </w:r>
      <w:r>
        <w:rPr>
          <w:rFonts w:ascii="Arial" w:eastAsia="Arial" w:hAnsi="Arial" w:cs="Arial"/>
          <w:sz w:val="28"/>
          <w:szCs w:val="28"/>
        </w:rPr>
        <w:t xml:space="preserve">.  A true typed copy of the table of cases referred to in the research paper is </w:t>
      </w:r>
      <w:r>
        <w:rPr>
          <w:rFonts w:ascii="Arial" w:eastAsia="Arial" w:hAnsi="Arial" w:cs="Arial"/>
          <w:b/>
          <w:sz w:val="28"/>
          <w:szCs w:val="28"/>
        </w:rPr>
        <w:t>Annexure C</w:t>
      </w:r>
      <w:r>
        <w:rPr>
          <w:rFonts w:ascii="Arial" w:eastAsia="Arial" w:hAnsi="Arial" w:cs="Arial"/>
          <w:sz w:val="28"/>
          <w:szCs w:val="28"/>
        </w:rPr>
        <w:t>.</w:t>
      </w:r>
    </w:p>
    <w:p w:rsidR="005109AE" w:rsidRDefault="005109AE">
      <w:pPr>
        <w:pBdr>
          <w:top w:val="nil"/>
          <w:left w:val="nil"/>
          <w:bottom w:val="nil"/>
          <w:right w:val="nil"/>
          <w:between w:val="nil"/>
        </w:pBdr>
        <w:spacing w:line="480" w:lineRule="auto"/>
        <w:ind w:left="720"/>
        <w:jc w:val="both"/>
        <w:rPr>
          <w:rFonts w:ascii="Arial" w:eastAsia="Arial" w:hAnsi="Arial" w:cs="Arial"/>
          <w:sz w:val="28"/>
          <w:szCs w:val="28"/>
        </w:rPr>
      </w:pPr>
    </w:p>
    <w:p w:rsidR="005109AE" w:rsidRDefault="00DA1C2E">
      <w:pPr>
        <w:numPr>
          <w:ilvl w:val="0"/>
          <w:numId w:val="2"/>
        </w:numPr>
        <w:pBdr>
          <w:top w:val="nil"/>
          <w:left w:val="nil"/>
          <w:bottom w:val="nil"/>
          <w:right w:val="nil"/>
          <w:between w:val="nil"/>
        </w:pBdr>
        <w:spacing w:line="480" w:lineRule="auto"/>
        <w:contextualSpacing/>
        <w:jc w:val="both"/>
        <w:rPr>
          <w:rFonts w:ascii="Arial" w:eastAsia="Arial" w:hAnsi="Arial" w:cs="Arial"/>
          <w:color w:val="000000"/>
          <w:sz w:val="28"/>
          <w:szCs w:val="28"/>
        </w:rPr>
      </w:pPr>
      <w:r>
        <w:rPr>
          <w:rFonts w:ascii="Arial" w:eastAsia="Arial" w:hAnsi="Arial" w:cs="Arial"/>
          <w:sz w:val="28"/>
          <w:szCs w:val="28"/>
        </w:rPr>
        <w:t xml:space="preserve">That from the existence of several quashing petitions filed before High Courts, it is apparent that trial courts and prosecutors are not actively implementing the decision of this Hon’ble Court, and the burden of </w:t>
      </w:r>
      <w:r>
        <w:rPr>
          <w:rFonts w:ascii="Arial" w:eastAsia="Arial" w:hAnsi="Arial" w:cs="Arial"/>
          <w:sz w:val="28"/>
          <w:szCs w:val="28"/>
        </w:rPr>
        <w:lastRenderedPageBreak/>
        <w:t xml:space="preserve">terminating illegal prosecutions based on Section 66A of the IT Act is unfairly falling upon accused persons. Thus, compliance with the Constitution has been made primarily dependent on the means of individual accused persons, potentially rendering justice beyond the reach of accused persons without means to afford quality legal counsel.    </w:t>
      </w:r>
    </w:p>
    <w:p w:rsidR="005109AE" w:rsidRDefault="00DA1C2E">
      <w:pPr>
        <w:pBdr>
          <w:top w:val="nil"/>
          <w:left w:val="nil"/>
          <w:bottom w:val="nil"/>
          <w:right w:val="nil"/>
          <w:between w:val="nil"/>
        </w:pBdr>
        <w:spacing w:line="480" w:lineRule="auto"/>
        <w:ind w:left="720" w:hanging="720"/>
        <w:jc w:val="both"/>
        <w:rPr>
          <w:rFonts w:ascii="Arial" w:eastAsia="Arial" w:hAnsi="Arial" w:cs="Arial"/>
          <w:color w:val="000000"/>
          <w:sz w:val="28"/>
          <w:szCs w:val="28"/>
        </w:rPr>
      </w:pPr>
      <w:r>
        <w:rPr>
          <w:rFonts w:ascii="Arial" w:eastAsia="Arial" w:hAnsi="Arial" w:cs="Arial"/>
          <w:color w:val="000000"/>
          <w:sz w:val="28"/>
          <w:szCs w:val="28"/>
        </w:rPr>
        <w:t xml:space="preserve"> </w:t>
      </w:r>
    </w:p>
    <w:p w:rsidR="005109AE" w:rsidRDefault="00DA1C2E">
      <w:pPr>
        <w:numPr>
          <w:ilvl w:val="0"/>
          <w:numId w:val="2"/>
        </w:numPr>
        <w:pBdr>
          <w:top w:val="nil"/>
          <w:left w:val="nil"/>
          <w:bottom w:val="nil"/>
          <w:right w:val="nil"/>
          <w:between w:val="nil"/>
        </w:pBdr>
        <w:spacing w:line="480" w:lineRule="auto"/>
        <w:contextualSpacing/>
        <w:jc w:val="both"/>
        <w:rPr>
          <w:rFonts w:ascii="Arial" w:eastAsia="Arial" w:hAnsi="Arial" w:cs="Arial"/>
          <w:color w:val="000000"/>
          <w:sz w:val="28"/>
          <w:szCs w:val="28"/>
        </w:rPr>
      </w:pPr>
      <w:r>
        <w:rPr>
          <w:rFonts w:ascii="Arial" w:eastAsia="Arial" w:hAnsi="Arial" w:cs="Arial"/>
          <w:sz w:val="28"/>
          <w:szCs w:val="28"/>
        </w:rPr>
        <w:t xml:space="preserve">It is humbly submitted that the harm emanating from this state of affairs is enormous. Besides indicating disregard for the Constitution and this Hon’ble Court, the continued use of Section 66A of the IT Act is a direct violation of the fundamental rights under Articles 19(1)(a) and 21 of the persons against whom the provision is invoked. Beyond committing an unconscionable deprivation of their fundamental rights, the use of Section 66A also indirectly affects society at large. It sends a message that in spite of the Hon’ble Supreme Court of India having </w:t>
      </w:r>
      <w:r>
        <w:rPr>
          <w:rFonts w:ascii="Arial" w:eastAsia="Arial" w:hAnsi="Arial" w:cs="Arial"/>
          <w:sz w:val="28"/>
          <w:szCs w:val="28"/>
        </w:rPr>
        <w:lastRenderedPageBreak/>
        <w:t xml:space="preserve">declared a provision unconstitutional, the enjoyment of basic fundamental rights by ordinary citizens remains subject to wanton abuse by police, and sheer ignorance of law within the legal system.          </w:t>
      </w:r>
    </w:p>
    <w:p w:rsidR="005109AE" w:rsidRDefault="00DA1C2E">
      <w:pPr>
        <w:pBdr>
          <w:top w:val="nil"/>
          <w:left w:val="nil"/>
          <w:bottom w:val="nil"/>
          <w:right w:val="nil"/>
          <w:between w:val="nil"/>
        </w:pBdr>
        <w:spacing w:line="480" w:lineRule="auto"/>
        <w:ind w:left="720"/>
        <w:jc w:val="both"/>
        <w:rPr>
          <w:rFonts w:ascii="Arial" w:eastAsia="Arial" w:hAnsi="Arial" w:cs="Arial"/>
          <w:sz w:val="28"/>
          <w:szCs w:val="28"/>
        </w:rPr>
      </w:pPr>
      <w:r>
        <w:rPr>
          <w:rFonts w:ascii="Arial" w:eastAsia="Arial" w:hAnsi="Arial" w:cs="Arial"/>
          <w:sz w:val="28"/>
          <w:szCs w:val="28"/>
        </w:rPr>
        <w:t xml:space="preserve"> </w:t>
      </w:r>
    </w:p>
    <w:p w:rsidR="005109AE" w:rsidRDefault="00DA1C2E">
      <w:pPr>
        <w:numPr>
          <w:ilvl w:val="0"/>
          <w:numId w:val="2"/>
        </w:numPr>
        <w:pBdr>
          <w:top w:val="nil"/>
          <w:left w:val="nil"/>
          <w:bottom w:val="nil"/>
          <w:right w:val="nil"/>
          <w:between w:val="nil"/>
        </w:pBdr>
        <w:spacing w:line="480" w:lineRule="auto"/>
        <w:contextualSpacing/>
        <w:jc w:val="both"/>
        <w:rPr>
          <w:rFonts w:ascii="Arial" w:eastAsia="Arial" w:hAnsi="Arial" w:cs="Arial"/>
          <w:color w:val="000000"/>
          <w:sz w:val="28"/>
          <w:szCs w:val="28"/>
        </w:rPr>
      </w:pPr>
      <w:r>
        <w:rPr>
          <w:rFonts w:ascii="Arial" w:eastAsia="Arial" w:hAnsi="Arial" w:cs="Arial"/>
          <w:sz w:val="28"/>
          <w:szCs w:val="28"/>
        </w:rPr>
        <w:t xml:space="preserve">Although data suggests that FIRs registered after </w:t>
      </w:r>
      <w:r>
        <w:rPr>
          <w:rFonts w:ascii="Arial" w:eastAsia="Arial" w:hAnsi="Arial" w:cs="Arial"/>
          <w:i/>
          <w:sz w:val="28"/>
          <w:szCs w:val="28"/>
        </w:rPr>
        <w:t xml:space="preserve">Shreya Singhal </w:t>
      </w:r>
      <w:r>
        <w:rPr>
          <w:rFonts w:ascii="Arial" w:eastAsia="Arial" w:hAnsi="Arial" w:cs="Arial"/>
          <w:sz w:val="28"/>
          <w:szCs w:val="28"/>
        </w:rPr>
        <w:t xml:space="preserve">have invoked Section 66A together with other provisions, each instance of the continued use of Section 66A of the IT Act amounts to wastage of precious public resources in a criminal justice system which is looking to decrease arrears. It adds to the prosecutorial and police burden, for these agencies ultimately have to justify invocation of Section 66A. Further, it adds wasteful cases to the work of an already overburdened judiciary which must, in turn, spend precious judicial time on engaging with a provision that does not exist in law anymore.    </w:t>
      </w:r>
    </w:p>
    <w:p w:rsidR="005109AE" w:rsidRDefault="005109AE">
      <w:pPr>
        <w:pBdr>
          <w:top w:val="nil"/>
          <w:left w:val="nil"/>
          <w:bottom w:val="nil"/>
          <w:right w:val="nil"/>
          <w:between w:val="nil"/>
        </w:pBdr>
        <w:spacing w:line="480" w:lineRule="auto"/>
        <w:ind w:left="720"/>
        <w:jc w:val="both"/>
        <w:rPr>
          <w:rFonts w:ascii="Arial" w:eastAsia="Arial" w:hAnsi="Arial" w:cs="Arial"/>
          <w:sz w:val="28"/>
          <w:szCs w:val="28"/>
        </w:rPr>
      </w:pPr>
    </w:p>
    <w:p w:rsidR="005109AE" w:rsidRDefault="00DA1C2E">
      <w:pPr>
        <w:numPr>
          <w:ilvl w:val="0"/>
          <w:numId w:val="2"/>
        </w:numPr>
        <w:pBdr>
          <w:top w:val="nil"/>
          <w:left w:val="nil"/>
          <w:bottom w:val="nil"/>
          <w:right w:val="nil"/>
          <w:between w:val="nil"/>
        </w:pBdr>
        <w:spacing w:line="480" w:lineRule="auto"/>
        <w:contextualSpacing/>
        <w:jc w:val="both"/>
        <w:rPr>
          <w:rFonts w:ascii="Arial" w:eastAsia="Arial" w:hAnsi="Arial" w:cs="Arial"/>
          <w:sz w:val="28"/>
          <w:szCs w:val="28"/>
        </w:rPr>
      </w:pPr>
      <w:r>
        <w:rPr>
          <w:rFonts w:ascii="Arial" w:eastAsia="Arial" w:hAnsi="Arial" w:cs="Arial"/>
          <w:sz w:val="28"/>
          <w:szCs w:val="28"/>
        </w:rPr>
        <w:lastRenderedPageBreak/>
        <w:t xml:space="preserve">It is submitted with the utmost respect that while the Petitioner is confident of the averments made in this application, with their limited resources they lack the means to identify each specific instance of application of Section 66A IT Act. Nor does the Petitioner claim to have conclusively identified reasons behind such non-compliance with the decision of this Hon’ble Court in </w:t>
      </w:r>
      <w:r>
        <w:rPr>
          <w:rFonts w:ascii="Arial" w:eastAsia="Arial" w:hAnsi="Arial" w:cs="Arial"/>
          <w:i/>
          <w:sz w:val="28"/>
          <w:szCs w:val="28"/>
        </w:rPr>
        <w:t>Shreya Singhal</w:t>
      </w:r>
      <w:r>
        <w:rPr>
          <w:rFonts w:ascii="Arial" w:eastAsia="Arial" w:hAnsi="Arial" w:cs="Arial"/>
          <w:sz w:val="28"/>
          <w:szCs w:val="28"/>
        </w:rPr>
        <w:t xml:space="preserve">. However, it is submitted that one reason for the present state of affairs is lack of adequate communication of the decision in </w:t>
      </w:r>
      <w:r>
        <w:rPr>
          <w:rFonts w:ascii="Arial" w:eastAsia="Arial" w:hAnsi="Arial" w:cs="Arial"/>
          <w:i/>
          <w:sz w:val="28"/>
          <w:szCs w:val="28"/>
        </w:rPr>
        <w:t xml:space="preserve">Shreya Singhal </w:t>
      </w:r>
      <w:r>
        <w:rPr>
          <w:rFonts w:ascii="Arial" w:eastAsia="Arial" w:hAnsi="Arial" w:cs="Arial"/>
          <w:sz w:val="28"/>
          <w:szCs w:val="28"/>
        </w:rPr>
        <w:t>across all branches of State.</w:t>
      </w:r>
    </w:p>
    <w:p w:rsidR="005109AE" w:rsidRDefault="005109AE">
      <w:pPr>
        <w:pBdr>
          <w:top w:val="nil"/>
          <w:left w:val="nil"/>
          <w:bottom w:val="nil"/>
          <w:right w:val="nil"/>
          <w:between w:val="nil"/>
        </w:pBdr>
        <w:spacing w:line="480" w:lineRule="auto"/>
        <w:ind w:left="720"/>
        <w:jc w:val="both"/>
        <w:rPr>
          <w:rFonts w:ascii="Arial" w:eastAsia="Arial" w:hAnsi="Arial" w:cs="Arial"/>
          <w:sz w:val="28"/>
          <w:szCs w:val="28"/>
        </w:rPr>
      </w:pPr>
    </w:p>
    <w:p w:rsidR="005109AE" w:rsidRDefault="00DA1C2E">
      <w:pPr>
        <w:numPr>
          <w:ilvl w:val="0"/>
          <w:numId w:val="2"/>
        </w:numPr>
        <w:pBdr>
          <w:top w:val="nil"/>
          <w:left w:val="nil"/>
          <w:bottom w:val="nil"/>
          <w:right w:val="nil"/>
          <w:between w:val="nil"/>
        </w:pBdr>
        <w:spacing w:line="480" w:lineRule="auto"/>
        <w:contextualSpacing/>
        <w:jc w:val="both"/>
        <w:rPr>
          <w:rFonts w:ascii="Arial" w:eastAsia="Arial" w:hAnsi="Arial" w:cs="Arial"/>
          <w:sz w:val="28"/>
          <w:szCs w:val="28"/>
        </w:rPr>
      </w:pPr>
      <w:r>
        <w:rPr>
          <w:rFonts w:ascii="Arial" w:eastAsia="Arial" w:hAnsi="Arial" w:cs="Arial"/>
          <w:sz w:val="28"/>
          <w:szCs w:val="28"/>
        </w:rPr>
        <w:t xml:space="preserve">That on several occasions, this Hon’ble Court has issued directions for compliance with its decisions by other branches of State, especially in cases involving fundamental rights, including directions to spread adequate awareness about the rights upheld in those judgments. Such directions help to ensure that the relevant actors are duly </w:t>
      </w:r>
      <w:r>
        <w:rPr>
          <w:rFonts w:ascii="Arial" w:eastAsia="Arial" w:hAnsi="Arial" w:cs="Arial"/>
          <w:sz w:val="28"/>
          <w:szCs w:val="28"/>
        </w:rPr>
        <w:lastRenderedPageBreak/>
        <w:t>informed of actions taken by this Hon’ble Court, without waiting for the adequate notifications / circulars / advisories to be issued by the relevant government ministries.</w:t>
      </w:r>
    </w:p>
    <w:p w:rsidR="005109AE" w:rsidRDefault="005109AE">
      <w:pPr>
        <w:pBdr>
          <w:top w:val="nil"/>
          <w:left w:val="nil"/>
          <w:bottom w:val="nil"/>
          <w:right w:val="nil"/>
          <w:between w:val="nil"/>
        </w:pBdr>
        <w:spacing w:line="480" w:lineRule="auto"/>
        <w:ind w:left="720"/>
        <w:jc w:val="both"/>
        <w:rPr>
          <w:rFonts w:ascii="Arial" w:eastAsia="Arial" w:hAnsi="Arial" w:cs="Arial"/>
          <w:sz w:val="28"/>
          <w:szCs w:val="28"/>
        </w:rPr>
      </w:pPr>
    </w:p>
    <w:p w:rsidR="005109AE" w:rsidRDefault="00DA1C2E">
      <w:pPr>
        <w:numPr>
          <w:ilvl w:val="0"/>
          <w:numId w:val="2"/>
        </w:numPr>
        <w:pBdr>
          <w:top w:val="nil"/>
          <w:left w:val="nil"/>
          <w:bottom w:val="nil"/>
          <w:right w:val="nil"/>
          <w:between w:val="nil"/>
        </w:pBdr>
        <w:spacing w:line="480" w:lineRule="auto"/>
        <w:contextualSpacing/>
        <w:jc w:val="both"/>
        <w:rPr>
          <w:rFonts w:ascii="Arial" w:eastAsia="Arial" w:hAnsi="Arial" w:cs="Arial"/>
          <w:sz w:val="28"/>
          <w:szCs w:val="28"/>
        </w:rPr>
      </w:pPr>
      <w:r>
        <w:rPr>
          <w:rFonts w:ascii="Arial" w:eastAsia="Arial" w:hAnsi="Arial" w:cs="Arial"/>
          <w:sz w:val="28"/>
          <w:szCs w:val="28"/>
        </w:rPr>
        <w:t xml:space="preserve">In </w:t>
      </w:r>
      <w:r>
        <w:rPr>
          <w:rFonts w:ascii="Arial" w:eastAsia="Arial" w:hAnsi="Arial" w:cs="Arial"/>
          <w:i/>
          <w:sz w:val="28"/>
          <w:szCs w:val="28"/>
        </w:rPr>
        <w:t>D. K. Basu</w:t>
      </w:r>
      <w:r>
        <w:rPr>
          <w:rFonts w:ascii="Arial" w:eastAsia="Arial" w:hAnsi="Arial" w:cs="Arial"/>
          <w:sz w:val="28"/>
          <w:szCs w:val="28"/>
        </w:rPr>
        <w:t xml:space="preserve"> v. </w:t>
      </w:r>
      <w:r>
        <w:rPr>
          <w:rFonts w:ascii="Arial" w:eastAsia="Arial" w:hAnsi="Arial" w:cs="Arial"/>
          <w:i/>
          <w:sz w:val="28"/>
          <w:szCs w:val="28"/>
        </w:rPr>
        <w:t>State of West Bengal</w:t>
      </w:r>
      <w:r>
        <w:rPr>
          <w:rFonts w:ascii="Arial" w:eastAsia="Arial" w:hAnsi="Arial" w:cs="Arial"/>
          <w:sz w:val="28"/>
          <w:szCs w:val="28"/>
        </w:rPr>
        <w:t xml:space="preserve">, (1997) 1 SCC 416 [Paragraphs 35 - 39], this Hon’ble Court while issuing guidelines for curbing abuse of power by police officers, directed as follows: </w:t>
      </w:r>
    </w:p>
    <w:p w:rsidR="005109AE" w:rsidRDefault="005109AE">
      <w:pPr>
        <w:pBdr>
          <w:top w:val="nil"/>
          <w:left w:val="nil"/>
          <w:bottom w:val="nil"/>
          <w:right w:val="nil"/>
          <w:between w:val="nil"/>
        </w:pBdr>
        <w:spacing w:line="480" w:lineRule="auto"/>
        <w:ind w:left="720"/>
        <w:jc w:val="both"/>
        <w:rPr>
          <w:rFonts w:ascii="Arial" w:eastAsia="Arial" w:hAnsi="Arial" w:cs="Arial"/>
          <w:sz w:val="28"/>
          <w:szCs w:val="28"/>
        </w:rPr>
      </w:pPr>
    </w:p>
    <w:p w:rsidR="005109AE" w:rsidRDefault="00DA1C2E">
      <w:pPr>
        <w:pBdr>
          <w:top w:val="nil"/>
          <w:left w:val="nil"/>
          <w:bottom w:val="nil"/>
          <w:right w:val="nil"/>
          <w:between w:val="nil"/>
        </w:pBdr>
        <w:ind w:left="1440"/>
        <w:jc w:val="both"/>
        <w:rPr>
          <w:rFonts w:ascii="Arial" w:eastAsia="Arial" w:hAnsi="Arial" w:cs="Arial"/>
          <w:i/>
          <w:sz w:val="28"/>
          <w:szCs w:val="28"/>
        </w:rPr>
      </w:pPr>
      <w:r>
        <w:rPr>
          <w:rFonts w:ascii="Arial" w:eastAsia="Arial" w:hAnsi="Arial" w:cs="Arial"/>
          <w:b/>
          <w:i/>
          <w:sz w:val="28"/>
          <w:szCs w:val="28"/>
          <w:highlight w:val="white"/>
        </w:rPr>
        <w:t>39.</w:t>
      </w:r>
      <w:r>
        <w:rPr>
          <w:rFonts w:ascii="Arial" w:eastAsia="Arial" w:hAnsi="Arial" w:cs="Arial"/>
          <w:i/>
          <w:sz w:val="28"/>
          <w:szCs w:val="28"/>
          <w:highlight w:val="white"/>
        </w:rPr>
        <w:t xml:space="preserve"> The requirements mentioned above shall be forwarded to the Director General of Police and the Home Secretary of every State/Union Territory and it shall be their obligation to circulate the same to every police station under their charge and get the same notified at every police station at a conspicuous place. It would also be useful and serve larger interest to broadcast the requirements on All India Radio besides being shown on the National Network of Doordarshan any by publishing and distributing pamphlets in the local language containing these requirements for information of the general public. Creating awareness about the rights of the arrestee would in our opinion be a step in the right direction to combat the evil of custodial crime and bring in transparency and accountability. It is hoped that these requirements </w:t>
      </w:r>
      <w:r>
        <w:rPr>
          <w:rFonts w:ascii="Arial" w:eastAsia="Arial" w:hAnsi="Arial" w:cs="Arial"/>
          <w:i/>
          <w:sz w:val="28"/>
          <w:szCs w:val="28"/>
          <w:highlight w:val="white"/>
        </w:rPr>
        <w:lastRenderedPageBreak/>
        <w:t>would help to curb, if not totally eliminate, the use of questionable methods during interrogation and investigation leading to custodial commission of crimes.</w:t>
      </w:r>
    </w:p>
    <w:p w:rsidR="005109AE" w:rsidRDefault="005109AE">
      <w:pPr>
        <w:pBdr>
          <w:top w:val="nil"/>
          <w:left w:val="nil"/>
          <w:bottom w:val="nil"/>
          <w:right w:val="nil"/>
          <w:between w:val="nil"/>
        </w:pBdr>
        <w:spacing w:line="480" w:lineRule="auto"/>
        <w:jc w:val="both"/>
        <w:rPr>
          <w:rFonts w:ascii="Arial" w:eastAsia="Arial" w:hAnsi="Arial" w:cs="Arial"/>
          <w:sz w:val="28"/>
          <w:szCs w:val="28"/>
        </w:rPr>
      </w:pPr>
    </w:p>
    <w:p w:rsidR="005109AE" w:rsidRDefault="00DA1C2E">
      <w:pPr>
        <w:numPr>
          <w:ilvl w:val="0"/>
          <w:numId w:val="2"/>
        </w:numPr>
        <w:spacing w:line="480" w:lineRule="auto"/>
        <w:jc w:val="both"/>
        <w:rPr>
          <w:rFonts w:ascii="Arial" w:eastAsia="Arial" w:hAnsi="Arial" w:cs="Arial"/>
          <w:sz w:val="28"/>
          <w:szCs w:val="28"/>
        </w:rPr>
      </w:pPr>
      <w:r>
        <w:rPr>
          <w:rFonts w:ascii="Arial" w:eastAsia="Arial" w:hAnsi="Arial" w:cs="Arial"/>
          <w:sz w:val="28"/>
          <w:szCs w:val="28"/>
        </w:rPr>
        <w:t xml:space="preserve">In </w:t>
      </w:r>
      <w:r>
        <w:rPr>
          <w:rFonts w:ascii="Arial" w:eastAsia="Arial" w:hAnsi="Arial" w:cs="Arial"/>
          <w:i/>
          <w:sz w:val="28"/>
          <w:szCs w:val="28"/>
        </w:rPr>
        <w:t>Voluntary Health Association of Punjab</w:t>
      </w:r>
      <w:r>
        <w:rPr>
          <w:rFonts w:ascii="Arial" w:eastAsia="Arial" w:hAnsi="Arial" w:cs="Arial"/>
          <w:sz w:val="28"/>
          <w:szCs w:val="28"/>
        </w:rPr>
        <w:t xml:space="preserve"> v. </w:t>
      </w:r>
      <w:r>
        <w:rPr>
          <w:rFonts w:ascii="Arial" w:eastAsia="Arial" w:hAnsi="Arial" w:cs="Arial"/>
          <w:i/>
          <w:sz w:val="28"/>
          <w:szCs w:val="28"/>
        </w:rPr>
        <w:t>Union of India</w:t>
      </w:r>
      <w:r>
        <w:rPr>
          <w:rFonts w:ascii="Arial" w:eastAsia="Arial" w:hAnsi="Arial" w:cs="Arial"/>
          <w:sz w:val="28"/>
          <w:szCs w:val="28"/>
        </w:rPr>
        <w:t xml:space="preserve">, (2013) 4 SCC 1, besides giving several directions for implementation of provisions of the Pre-Conception &amp; Pre-Natal Diagnostic Techniques (Prohibition of Sex Selection) Act, 1994, the following direction was issued regarding disposal of cases:  </w:t>
      </w:r>
    </w:p>
    <w:p w:rsidR="005109AE" w:rsidRDefault="005109AE">
      <w:pPr>
        <w:spacing w:line="480" w:lineRule="auto"/>
        <w:ind w:left="720"/>
        <w:jc w:val="both"/>
        <w:rPr>
          <w:rFonts w:ascii="Arial" w:eastAsia="Arial" w:hAnsi="Arial" w:cs="Arial"/>
          <w:sz w:val="28"/>
          <w:szCs w:val="28"/>
        </w:rPr>
      </w:pPr>
    </w:p>
    <w:p w:rsidR="005109AE" w:rsidRDefault="00DA1C2E">
      <w:pPr>
        <w:ind w:left="1440"/>
        <w:jc w:val="both"/>
        <w:rPr>
          <w:rFonts w:ascii="Arial" w:eastAsia="Arial" w:hAnsi="Arial" w:cs="Arial"/>
          <w:i/>
          <w:sz w:val="28"/>
          <w:szCs w:val="28"/>
        </w:rPr>
      </w:pPr>
      <w:r>
        <w:rPr>
          <w:rFonts w:ascii="Arial" w:eastAsia="Arial" w:hAnsi="Arial" w:cs="Arial"/>
          <w:b/>
          <w:i/>
          <w:sz w:val="28"/>
          <w:szCs w:val="28"/>
        </w:rPr>
        <w:t xml:space="preserve">9.11. </w:t>
      </w:r>
      <w:r>
        <w:rPr>
          <w:rFonts w:ascii="Arial" w:eastAsia="Arial" w:hAnsi="Arial" w:cs="Arial"/>
          <w:i/>
          <w:sz w:val="28"/>
          <w:szCs w:val="28"/>
        </w:rPr>
        <w:t>The various courts in this country should take steps to dispose of all pending cases under the Act, within a period of six months. Communicate this order to the Registrars of various High Courts, who will take appropriate follow-up action with due intimation to the courts concerned.</w:t>
      </w:r>
    </w:p>
    <w:p w:rsidR="005109AE" w:rsidRDefault="005109AE">
      <w:pPr>
        <w:spacing w:line="480" w:lineRule="auto"/>
        <w:ind w:left="720"/>
        <w:jc w:val="both"/>
        <w:rPr>
          <w:rFonts w:ascii="Arial" w:eastAsia="Arial" w:hAnsi="Arial" w:cs="Arial"/>
          <w:sz w:val="28"/>
          <w:szCs w:val="28"/>
        </w:rPr>
      </w:pPr>
    </w:p>
    <w:p w:rsidR="008F1CA8" w:rsidRPr="008F1CA8" w:rsidRDefault="008F1CA8" w:rsidP="008F1CA8">
      <w:pPr>
        <w:pStyle w:val="ListParagraph"/>
        <w:numPr>
          <w:ilvl w:val="0"/>
          <w:numId w:val="2"/>
        </w:numPr>
        <w:spacing w:line="480" w:lineRule="auto"/>
        <w:jc w:val="both"/>
        <w:rPr>
          <w:rFonts w:ascii="Arial" w:eastAsia="Arial" w:hAnsi="Arial" w:cs="Arial"/>
          <w:sz w:val="28"/>
          <w:szCs w:val="28"/>
          <w:lang w:val="en-IN"/>
        </w:rPr>
      </w:pPr>
      <w:r w:rsidRPr="008F1CA8">
        <w:rPr>
          <w:rFonts w:ascii="Arial" w:eastAsia="Arial" w:hAnsi="Arial" w:cs="Arial"/>
          <w:sz w:val="28"/>
          <w:szCs w:val="28"/>
          <w:lang w:val="en-IN"/>
        </w:rPr>
        <w:t xml:space="preserve">Recently, this Hon’ble Court struck down Section 377 of the Indian Penal Code, 1860 in part </w:t>
      </w:r>
      <w:r w:rsidRPr="008F1CA8">
        <w:rPr>
          <w:rFonts w:ascii="Arial" w:eastAsia="Arial" w:hAnsi="Arial" w:cs="Arial"/>
          <w:i/>
          <w:iCs/>
          <w:sz w:val="28"/>
          <w:szCs w:val="28"/>
          <w:lang w:val="en-IN"/>
        </w:rPr>
        <w:t xml:space="preserve">vide </w:t>
      </w:r>
      <w:r w:rsidRPr="008F1CA8">
        <w:rPr>
          <w:rFonts w:ascii="Arial" w:eastAsia="Arial" w:hAnsi="Arial" w:cs="Arial"/>
          <w:sz w:val="28"/>
          <w:szCs w:val="28"/>
          <w:lang w:val="en-IN"/>
        </w:rPr>
        <w:t xml:space="preserve">the judgment in </w:t>
      </w:r>
      <w:r w:rsidRPr="008F1CA8">
        <w:rPr>
          <w:rFonts w:ascii="Arial" w:eastAsia="Arial" w:hAnsi="Arial" w:cs="Arial"/>
          <w:i/>
          <w:iCs/>
          <w:sz w:val="28"/>
          <w:szCs w:val="28"/>
          <w:lang w:val="en-IN"/>
        </w:rPr>
        <w:t xml:space="preserve">Navtej Singh Johar </w:t>
      </w:r>
      <w:r w:rsidRPr="008F1CA8">
        <w:rPr>
          <w:rFonts w:ascii="Arial" w:eastAsia="Arial" w:hAnsi="Arial" w:cs="Arial"/>
          <w:sz w:val="28"/>
          <w:szCs w:val="28"/>
          <w:lang w:val="en-IN"/>
        </w:rPr>
        <w:t xml:space="preserve">v. </w:t>
      </w:r>
      <w:r w:rsidRPr="008F1CA8">
        <w:rPr>
          <w:rFonts w:ascii="Arial" w:eastAsia="Arial" w:hAnsi="Arial" w:cs="Arial"/>
          <w:i/>
          <w:iCs/>
          <w:sz w:val="28"/>
          <w:szCs w:val="28"/>
          <w:lang w:val="en-IN"/>
        </w:rPr>
        <w:t>Union of India</w:t>
      </w:r>
      <w:r w:rsidRPr="008F1CA8">
        <w:rPr>
          <w:rFonts w:ascii="Arial" w:eastAsia="Arial" w:hAnsi="Arial" w:cs="Arial"/>
          <w:sz w:val="28"/>
          <w:szCs w:val="28"/>
          <w:lang w:val="en-IN"/>
        </w:rPr>
        <w:t xml:space="preserve">, 2018 (10) SCALE 386. One of the concurring opinions </w:t>
      </w:r>
      <w:r w:rsidRPr="008F1CA8">
        <w:rPr>
          <w:rFonts w:ascii="Arial" w:eastAsia="Arial" w:hAnsi="Arial" w:cs="Arial"/>
          <w:sz w:val="28"/>
          <w:szCs w:val="28"/>
          <w:lang w:val="en-IN"/>
        </w:rPr>
        <w:lastRenderedPageBreak/>
        <w:t>also issued separate directions to ensure adequate publicity of the judgment and final order [</w:t>
      </w:r>
      <w:r w:rsidRPr="008F1CA8">
        <w:rPr>
          <w:rFonts w:ascii="Arial" w:eastAsia="Arial" w:hAnsi="Arial" w:cs="Arial"/>
          <w:i/>
          <w:iCs/>
          <w:sz w:val="28"/>
          <w:szCs w:val="28"/>
          <w:lang w:val="en-IN"/>
        </w:rPr>
        <w:t>Navtej Singh Johar</w:t>
      </w:r>
      <w:r w:rsidRPr="008F1CA8">
        <w:rPr>
          <w:rFonts w:ascii="Arial" w:eastAsia="Arial" w:hAnsi="Arial" w:cs="Arial"/>
          <w:sz w:val="28"/>
          <w:szCs w:val="28"/>
          <w:lang w:val="en-IN"/>
        </w:rPr>
        <w:t>,</w:t>
      </w:r>
      <w:r w:rsidRPr="008F1CA8">
        <w:rPr>
          <w:rFonts w:ascii="Arial" w:eastAsia="Arial" w:hAnsi="Arial" w:cs="Arial"/>
          <w:i/>
          <w:iCs/>
          <w:sz w:val="28"/>
          <w:szCs w:val="28"/>
          <w:lang w:val="en-IN"/>
        </w:rPr>
        <w:t xml:space="preserve"> </w:t>
      </w:r>
      <w:r w:rsidRPr="008F1CA8">
        <w:rPr>
          <w:rFonts w:ascii="Arial" w:eastAsia="Arial" w:hAnsi="Arial" w:cs="Arial"/>
          <w:sz w:val="28"/>
          <w:szCs w:val="28"/>
          <w:lang w:val="en-IN"/>
        </w:rPr>
        <w:t>Paragraph 352 (Nariman, J.)].</w:t>
      </w:r>
    </w:p>
    <w:p w:rsidR="005109AE" w:rsidRDefault="005109AE">
      <w:pPr>
        <w:spacing w:line="480" w:lineRule="auto"/>
        <w:ind w:left="720"/>
        <w:jc w:val="both"/>
        <w:rPr>
          <w:rFonts w:ascii="Arial" w:eastAsia="Arial" w:hAnsi="Arial" w:cs="Arial"/>
          <w:sz w:val="28"/>
          <w:szCs w:val="28"/>
        </w:rPr>
      </w:pPr>
    </w:p>
    <w:p w:rsidR="005109AE" w:rsidRPr="007F2B9A" w:rsidRDefault="00DA1C2E" w:rsidP="007F2B9A">
      <w:pPr>
        <w:numPr>
          <w:ilvl w:val="0"/>
          <w:numId w:val="2"/>
        </w:numPr>
        <w:spacing w:line="480" w:lineRule="auto"/>
        <w:contextualSpacing/>
        <w:jc w:val="both"/>
        <w:rPr>
          <w:rFonts w:ascii="Arial" w:eastAsia="Arial" w:hAnsi="Arial" w:cs="Arial"/>
          <w:sz w:val="28"/>
          <w:szCs w:val="28"/>
        </w:rPr>
      </w:pPr>
      <w:r>
        <w:rPr>
          <w:rFonts w:ascii="Arial" w:eastAsia="Arial" w:hAnsi="Arial" w:cs="Arial"/>
          <w:sz w:val="28"/>
          <w:szCs w:val="28"/>
        </w:rPr>
        <w:t xml:space="preserve">That, as a matter of fact, during the pendency of the above Writ Petitions ultimately decided in </w:t>
      </w:r>
      <w:r>
        <w:rPr>
          <w:rFonts w:ascii="Arial" w:eastAsia="Arial" w:hAnsi="Arial" w:cs="Arial"/>
          <w:i/>
          <w:sz w:val="28"/>
          <w:szCs w:val="28"/>
        </w:rPr>
        <w:t>Shreya Singhal</w:t>
      </w:r>
      <w:r>
        <w:rPr>
          <w:rFonts w:ascii="Arial" w:eastAsia="Arial" w:hAnsi="Arial" w:cs="Arial"/>
          <w:sz w:val="28"/>
          <w:szCs w:val="28"/>
        </w:rPr>
        <w:t xml:space="preserve">, this Hon’ble Court also passed order dated 16.05.2013 directing all states and union territories to ensure compliance with Advisory No. 11(6) / 2012 - CFE dated 09.01.2013 issued by Respondent No. 1, which installed procedural checks to limit abuse of Section 66A of the IT Act.  </w:t>
      </w:r>
      <w:r w:rsidR="007F2B9A">
        <w:rPr>
          <w:rFonts w:ascii="Arial" w:eastAsia="Arial" w:hAnsi="Arial" w:cs="Arial"/>
          <w:sz w:val="28"/>
          <w:szCs w:val="28"/>
        </w:rPr>
        <w:t>True and correct copies of Advisory No.</w:t>
      </w:r>
      <w:r w:rsidRPr="00F629AD">
        <w:rPr>
          <w:rFonts w:ascii="Arial" w:eastAsia="Arial" w:hAnsi="Arial" w:cs="Arial"/>
          <w:sz w:val="28"/>
          <w:szCs w:val="28"/>
        </w:rPr>
        <w:t xml:space="preserve">11(6)/2012-CLFE dated 09.01.2013 by the Respondent No. 1 </w:t>
      </w:r>
      <w:r w:rsidR="007F2B9A">
        <w:rPr>
          <w:rFonts w:ascii="Arial" w:eastAsia="Arial" w:hAnsi="Arial" w:cs="Arial"/>
          <w:sz w:val="28"/>
          <w:szCs w:val="28"/>
        </w:rPr>
        <w:t xml:space="preserve">and </w:t>
      </w:r>
      <w:r w:rsidRPr="007F2B9A">
        <w:rPr>
          <w:rFonts w:ascii="Arial" w:eastAsia="Arial" w:hAnsi="Arial" w:cs="Arial"/>
          <w:sz w:val="28"/>
          <w:szCs w:val="28"/>
        </w:rPr>
        <w:t>order dated 16.</w:t>
      </w:r>
      <w:r w:rsidR="007F2B9A">
        <w:rPr>
          <w:rFonts w:ascii="Arial" w:eastAsia="Arial" w:hAnsi="Arial" w:cs="Arial"/>
          <w:sz w:val="28"/>
          <w:szCs w:val="28"/>
        </w:rPr>
        <w:t xml:space="preserve">05.2013 of this Hon’ble Court are </w:t>
      </w:r>
      <w:r w:rsidR="007F2B9A">
        <w:rPr>
          <w:rFonts w:ascii="Arial" w:eastAsia="Arial" w:hAnsi="Arial" w:cs="Arial"/>
          <w:b/>
          <w:sz w:val="28"/>
          <w:szCs w:val="28"/>
          <w:u w:val="single"/>
        </w:rPr>
        <w:t>Annexure-D</w:t>
      </w:r>
      <w:r w:rsidR="007F2B9A">
        <w:rPr>
          <w:rFonts w:ascii="Arial" w:eastAsia="Arial" w:hAnsi="Arial" w:cs="Arial"/>
          <w:sz w:val="28"/>
          <w:szCs w:val="28"/>
        </w:rPr>
        <w:t xml:space="preserve"> and</w:t>
      </w:r>
      <w:r w:rsidRPr="007F2B9A">
        <w:rPr>
          <w:rFonts w:ascii="Arial" w:eastAsia="Arial" w:hAnsi="Arial" w:cs="Arial"/>
          <w:sz w:val="28"/>
          <w:szCs w:val="28"/>
        </w:rPr>
        <w:t xml:space="preserve"> </w:t>
      </w:r>
      <w:r w:rsidR="007F2B9A">
        <w:rPr>
          <w:rFonts w:ascii="Arial" w:eastAsia="Arial" w:hAnsi="Arial" w:cs="Arial"/>
          <w:b/>
          <w:sz w:val="28"/>
          <w:szCs w:val="28"/>
          <w:u w:val="single"/>
        </w:rPr>
        <w:t>Annexure–</w:t>
      </w:r>
      <w:r w:rsidRPr="007F2B9A">
        <w:rPr>
          <w:rFonts w:ascii="Arial" w:eastAsia="Arial" w:hAnsi="Arial" w:cs="Arial"/>
          <w:b/>
          <w:sz w:val="28"/>
          <w:szCs w:val="28"/>
          <w:u w:val="single"/>
        </w:rPr>
        <w:t>E</w:t>
      </w:r>
      <w:r w:rsidR="007F2B9A">
        <w:rPr>
          <w:rFonts w:ascii="Arial" w:eastAsia="Arial" w:hAnsi="Arial" w:cs="Arial"/>
          <w:sz w:val="28"/>
          <w:szCs w:val="28"/>
        </w:rPr>
        <w:t xml:space="preserve"> respectively</w:t>
      </w:r>
      <w:r w:rsidR="007F2B9A">
        <w:rPr>
          <w:rFonts w:ascii="Arial" w:eastAsia="Arial" w:hAnsi="Arial" w:cs="Arial"/>
          <w:b/>
          <w:sz w:val="28"/>
          <w:szCs w:val="28"/>
        </w:rPr>
        <w:t>.</w:t>
      </w:r>
    </w:p>
    <w:p w:rsidR="005109AE" w:rsidRDefault="005109AE">
      <w:pPr>
        <w:pBdr>
          <w:top w:val="nil"/>
          <w:left w:val="nil"/>
          <w:bottom w:val="nil"/>
          <w:right w:val="nil"/>
          <w:between w:val="nil"/>
        </w:pBdr>
        <w:spacing w:line="480" w:lineRule="auto"/>
        <w:ind w:left="720"/>
        <w:jc w:val="both"/>
        <w:rPr>
          <w:rFonts w:ascii="Arial" w:eastAsia="Arial" w:hAnsi="Arial" w:cs="Arial"/>
          <w:sz w:val="28"/>
          <w:szCs w:val="28"/>
        </w:rPr>
      </w:pPr>
    </w:p>
    <w:p w:rsidR="005109AE" w:rsidRDefault="00DA1C2E">
      <w:pPr>
        <w:numPr>
          <w:ilvl w:val="0"/>
          <w:numId w:val="2"/>
        </w:numPr>
        <w:pBdr>
          <w:top w:val="nil"/>
          <w:left w:val="nil"/>
          <w:bottom w:val="nil"/>
          <w:right w:val="nil"/>
          <w:between w:val="nil"/>
        </w:pBdr>
        <w:spacing w:line="480" w:lineRule="auto"/>
        <w:contextualSpacing/>
        <w:jc w:val="both"/>
        <w:rPr>
          <w:rFonts w:ascii="Arial" w:eastAsia="Arial" w:hAnsi="Arial" w:cs="Arial"/>
          <w:sz w:val="28"/>
          <w:szCs w:val="28"/>
        </w:rPr>
      </w:pPr>
      <w:r>
        <w:rPr>
          <w:rFonts w:ascii="Arial" w:eastAsia="Arial" w:hAnsi="Arial" w:cs="Arial"/>
          <w:sz w:val="28"/>
          <w:szCs w:val="28"/>
        </w:rPr>
        <w:lastRenderedPageBreak/>
        <w:t xml:space="preserve">That while Respondent No. 1 issued Advisory No. 11(6)/2012-CLFE dated 09.01.2013 during the pendency of writ petitions ultimately decided in </w:t>
      </w:r>
      <w:r>
        <w:rPr>
          <w:rFonts w:ascii="Arial" w:eastAsia="Arial" w:hAnsi="Arial" w:cs="Arial"/>
          <w:i/>
          <w:sz w:val="28"/>
          <w:szCs w:val="28"/>
        </w:rPr>
        <w:t>Shreya Singhal</w:t>
      </w:r>
      <w:r>
        <w:rPr>
          <w:rFonts w:ascii="Arial" w:eastAsia="Arial" w:hAnsi="Arial" w:cs="Arial"/>
          <w:sz w:val="28"/>
          <w:szCs w:val="28"/>
        </w:rPr>
        <w:t xml:space="preserve">, to the best knowledge of the Petitioner, no circulars/notifications/advisories have been issued by Respondent No. 1 subsequent to this Hon’ble Court’s decision.  </w:t>
      </w:r>
    </w:p>
    <w:p w:rsidR="005109AE" w:rsidRDefault="00DA1C2E">
      <w:pPr>
        <w:pBdr>
          <w:top w:val="nil"/>
          <w:left w:val="nil"/>
          <w:bottom w:val="nil"/>
          <w:right w:val="nil"/>
          <w:between w:val="nil"/>
        </w:pBdr>
        <w:spacing w:line="480" w:lineRule="auto"/>
        <w:ind w:left="720"/>
        <w:jc w:val="both"/>
        <w:rPr>
          <w:rFonts w:ascii="Arial" w:eastAsia="Arial" w:hAnsi="Arial" w:cs="Arial"/>
          <w:sz w:val="28"/>
          <w:szCs w:val="28"/>
        </w:rPr>
      </w:pPr>
      <w:r>
        <w:rPr>
          <w:rFonts w:ascii="Arial" w:eastAsia="Arial" w:hAnsi="Arial" w:cs="Arial"/>
          <w:sz w:val="28"/>
          <w:szCs w:val="28"/>
        </w:rPr>
        <w:t xml:space="preserve"> </w:t>
      </w:r>
    </w:p>
    <w:p w:rsidR="005109AE" w:rsidRPr="007F2B9A" w:rsidRDefault="00DA1C2E" w:rsidP="007F2B9A">
      <w:pPr>
        <w:numPr>
          <w:ilvl w:val="0"/>
          <w:numId w:val="2"/>
        </w:numPr>
        <w:pBdr>
          <w:top w:val="nil"/>
          <w:left w:val="nil"/>
          <w:bottom w:val="nil"/>
          <w:right w:val="nil"/>
          <w:between w:val="nil"/>
        </w:pBdr>
        <w:spacing w:line="480" w:lineRule="auto"/>
        <w:contextualSpacing/>
        <w:jc w:val="both"/>
        <w:rPr>
          <w:rFonts w:ascii="Arial" w:eastAsia="Arial" w:hAnsi="Arial" w:cs="Arial"/>
          <w:sz w:val="28"/>
          <w:szCs w:val="28"/>
        </w:rPr>
      </w:pPr>
      <w:r>
        <w:rPr>
          <w:rFonts w:ascii="Arial" w:eastAsia="Arial" w:hAnsi="Arial" w:cs="Arial"/>
          <w:sz w:val="28"/>
          <w:szCs w:val="28"/>
        </w:rPr>
        <w:t xml:space="preserve">It is submitted to the knowledge of the Petitioner, the actions taken by Respondent, available in public domain, following the </w:t>
      </w:r>
      <w:r>
        <w:rPr>
          <w:rFonts w:ascii="Arial" w:eastAsia="Arial" w:hAnsi="Arial" w:cs="Arial"/>
          <w:i/>
          <w:sz w:val="28"/>
          <w:szCs w:val="28"/>
        </w:rPr>
        <w:t xml:space="preserve">Shreya Singhal Judgement </w:t>
      </w:r>
      <w:r>
        <w:rPr>
          <w:rFonts w:ascii="Arial" w:eastAsia="Arial" w:hAnsi="Arial" w:cs="Arial"/>
          <w:sz w:val="28"/>
          <w:szCs w:val="28"/>
        </w:rPr>
        <w:t xml:space="preserve">are:- (i) continued online publication of Advisory dated 09.01.2013, issued prior to </w:t>
      </w:r>
      <w:r>
        <w:rPr>
          <w:rFonts w:ascii="Arial" w:eastAsia="Arial" w:hAnsi="Arial" w:cs="Arial"/>
          <w:i/>
          <w:sz w:val="28"/>
          <w:szCs w:val="28"/>
        </w:rPr>
        <w:t xml:space="preserve">Shreya Singhal </w:t>
      </w:r>
      <w:r>
        <w:rPr>
          <w:rFonts w:ascii="Arial" w:eastAsia="Arial" w:hAnsi="Arial" w:cs="Arial"/>
          <w:sz w:val="28"/>
          <w:szCs w:val="28"/>
        </w:rPr>
        <w:t xml:space="preserve">and without legal basis today, (ii) online publication of the judgment in </w:t>
      </w:r>
      <w:r>
        <w:rPr>
          <w:rFonts w:ascii="Arial" w:eastAsia="Arial" w:hAnsi="Arial" w:cs="Arial"/>
          <w:i/>
          <w:sz w:val="28"/>
          <w:szCs w:val="28"/>
        </w:rPr>
        <w:t>Shreya Singhal</w:t>
      </w:r>
      <w:r>
        <w:rPr>
          <w:rFonts w:ascii="Arial" w:eastAsia="Arial" w:hAnsi="Arial" w:cs="Arial"/>
          <w:sz w:val="28"/>
          <w:szCs w:val="28"/>
        </w:rPr>
        <w:t xml:space="preserve">, and (iii) a statement by the then-Minister welcoming the decision in </w:t>
      </w:r>
      <w:r>
        <w:rPr>
          <w:rFonts w:ascii="Arial" w:eastAsia="Arial" w:hAnsi="Arial" w:cs="Arial"/>
          <w:i/>
          <w:sz w:val="28"/>
          <w:szCs w:val="28"/>
        </w:rPr>
        <w:t xml:space="preserve">Shreya Singhal </w:t>
      </w:r>
      <w:r>
        <w:rPr>
          <w:rFonts w:ascii="Arial" w:eastAsia="Arial" w:hAnsi="Arial" w:cs="Arial"/>
          <w:sz w:val="28"/>
          <w:szCs w:val="28"/>
        </w:rPr>
        <w:t>judgement.</w:t>
      </w:r>
      <w:r w:rsidR="007F2B9A">
        <w:rPr>
          <w:rFonts w:ascii="Arial" w:eastAsia="Arial" w:hAnsi="Arial" w:cs="Arial"/>
          <w:sz w:val="28"/>
          <w:szCs w:val="28"/>
        </w:rPr>
        <w:t xml:space="preserve"> </w:t>
      </w:r>
      <w:r w:rsidRPr="007F2B9A">
        <w:rPr>
          <w:rFonts w:ascii="Arial" w:eastAsia="Arial" w:hAnsi="Arial" w:cs="Arial"/>
          <w:sz w:val="28"/>
          <w:szCs w:val="28"/>
        </w:rPr>
        <w:t xml:space="preserve">A </w:t>
      </w:r>
      <w:r w:rsidR="00CE5B15" w:rsidRPr="007F2B9A">
        <w:rPr>
          <w:rFonts w:ascii="Arial" w:eastAsia="Arial" w:hAnsi="Arial" w:cs="Arial"/>
          <w:sz w:val="28"/>
          <w:szCs w:val="28"/>
        </w:rPr>
        <w:t xml:space="preserve">true and correct </w:t>
      </w:r>
      <w:r w:rsidRPr="007F2B9A">
        <w:rPr>
          <w:rFonts w:ascii="Arial" w:eastAsia="Arial" w:hAnsi="Arial" w:cs="Arial"/>
          <w:sz w:val="28"/>
          <w:szCs w:val="28"/>
        </w:rPr>
        <w:t xml:space="preserve">copy of the PIB (Press Information Bureau) release dated 24.03.2015 in which a ministerial </w:t>
      </w:r>
      <w:r w:rsidRPr="007F2B9A">
        <w:rPr>
          <w:rFonts w:ascii="Arial" w:eastAsia="Arial" w:hAnsi="Arial" w:cs="Arial"/>
          <w:sz w:val="28"/>
          <w:szCs w:val="28"/>
        </w:rPr>
        <w:lastRenderedPageBreak/>
        <w:t xml:space="preserve">statement is made welcoming the </w:t>
      </w:r>
      <w:r w:rsidRPr="007F2B9A">
        <w:rPr>
          <w:rFonts w:ascii="Arial" w:eastAsia="Arial" w:hAnsi="Arial" w:cs="Arial"/>
          <w:i/>
          <w:sz w:val="28"/>
          <w:szCs w:val="28"/>
        </w:rPr>
        <w:t>Shreya Singhal Judgement</w:t>
      </w:r>
      <w:r w:rsidRPr="007F2B9A">
        <w:rPr>
          <w:rFonts w:ascii="Arial" w:eastAsia="Arial" w:hAnsi="Arial" w:cs="Arial"/>
          <w:sz w:val="28"/>
          <w:szCs w:val="28"/>
        </w:rPr>
        <w:t xml:space="preserve"> is </w:t>
      </w:r>
      <w:r w:rsidRPr="007F2B9A">
        <w:rPr>
          <w:rFonts w:ascii="Arial" w:eastAsia="Arial" w:hAnsi="Arial" w:cs="Arial"/>
          <w:b/>
          <w:sz w:val="28"/>
          <w:szCs w:val="28"/>
          <w:u w:val="single"/>
        </w:rPr>
        <w:t>Annexure - F</w:t>
      </w:r>
      <w:r w:rsidRPr="007F2B9A">
        <w:rPr>
          <w:rFonts w:ascii="Arial" w:eastAsia="Arial" w:hAnsi="Arial" w:cs="Arial"/>
          <w:sz w:val="28"/>
          <w:szCs w:val="28"/>
        </w:rPr>
        <w:t>.</w:t>
      </w:r>
      <w:r w:rsidRPr="007F2B9A">
        <w:rPr>
          <w:rFonts w:ascii="Arial" w:eastAsia="Arial" w:hAnsi="Arial" w:cs="Arial"/>
          <w:b/>
          <w:sz w:val="28"/>
          <w:szCs w:val="28"/>
          <w:u w:val="single"/>
        </w:rPr>
        <w:t xml:space="preserve"> </w:t>
      </w:r>
    </w:p>
    <w:p w:rsidR="005109AE" w:rsidRDefault="005109AE">
      <w:pPr>
        <w:pBdr>
          <w:top w:val="nil"/>
          <w:left w:val="nil"/>
          <w:bottom w:val="nil"/>
          <w:right w:val="nil"/>
          <w:between w:val="nil"/>
        </w:pBdr>
        <w:spacing w:line="480" w:lineRule="auto"/>
        <w:ind w:left="720"/>
        <w:jc w:val="both"/>
        <w:rPr>
          <w:rFonts w:ascii="Arial" w:eastAsia="Arial" w:hAnsi="Arial" w:cs="Arial"/>
          <w:sz w:val="28"/>
          <w:szCs w:val="28"/>
        </w:rPr>
      </w:pPr>
    </w:p>
    <w:p w:rsidR="005109AE" w:rsidRDefault="00DA1C2E">
      <w:pPr>
        <w:numPr>
          <w:ilvl w:val="0"/>
          <w:numId w:val="2"/>
        </w:numPr>
        <w:pBdr>
          <w:top w:val="nil"/>
          <w:left w:val="nil"/>
          <w:bottom w:val="nil"/>
          <w:right w:val="nil"/>
          <w:between w:val="nil"/>
        </w:pBdr>
        <w:spacing w:line="480" w:lineRule="auto"/>
        <w:contextualSpacing/>
        <w:jc w:val="both"/>
        <w:rPr>
          <w:rFonts w:ascii="Arial" w:eastAsia="Arial" w:hAnsi="Arial" w:cs="Arial"/>
          <w:sz w:val="28"/>
          <w:szCs w:val="28"/>
        </w:rPr>
      </w:pPr>
      <w:r>
        <w:rPr>
          <w:rFonts w:ascii="Arial" w:eastAsia="Arial" w:hAnsi="Arial" w:cs="Arial"/>
          <w:sz w:val="28"/>
          <w:szCs w:val="28"/>
        </w:rPr>
        <w:t xml:space="preserve">That the absence of any appropriate executive notifications or circulars has resulted in a signalling gap whereby other actors in the State machinery have presumably not received any official communication about the judgment and final order dated 24.03.2015 and its effects. The Petitioner submits that the same may be remedied by issuance of appropriate directions by this Hon’ble Court. </w:t>
      </w:r>
    </w:p>
    <w:p w:rsidR="005109AE" w:rsidRDefault="005109AE">
      <w:pPr>
        <w:pBdr>
          <w:top w:val="nil"/>
          <w:left w:val="nil"/>
          <w:bottom w:val="nil"/>
          <w:right w:val="nil"/>
          <w:between w:val="nil"/>
        </w:pBdr>
        <w:spacing w:line="276" w:lineRule="auto"/>
        <w:ind w:left="720" w:hanging="720"/>
        <w:rPr>
          <w:rFonts w:ascii="Arial" w:eastAsia="Arial" w:hAnsi="Arial" w:cs="Arial"/>
          <w:color w:val="000000"/>
          <w:sz w:val="28"/>
          <w:szCs w:val="28"/>
        </w:rPr>
      </w:pPr>
    </w:p>
    <w:p w:rsidR="005109AE" w:rsidRDefault="005109AE">
      <w:pPr>
        <w:pBdr>
          <w:top w:val="nil"/>
          <w:left w:val="nil"/>
          <w:bottom w:val="nil"/>
          <w:right w:val="nil"/>
          <w:between w:val="nil"/>
        </w:pBdr>
        <w:ind w:left="720" w:hanging="720"/>
        <w:rPr>
          <w:rFonts w:ascii="Arial" w:eastAsia="Arial" w:hAnsi="Arial" w:cs="Arial"/>
          <w:color w:val="000000"/>
          <w:sz w:val="28"/>
          <w:szCs w:val="28"/>
        </w:rPr>
      </w:pPr>
    </w:p>
    <w:p w:rsidR="005109AE" w:rsidRDefault="00DA1C2E">
      <w:pPr>
        <w:numPr>
          <w:ilvl w:val="0"/>
          <w:numId w:val="2"/>
        </w:numPr>
        <w:pBdr>
          <w:top w:val="nil"/>
          <w:left w:val="nil"/>
          <w:bottom w:val="nil"/>
          <w:right w:val="nil"/>
          <w:between w:val="nil"/>
        </w:pBdr>
        <w:spacing w:after="200" w:line="480" w:lineRule="auto"/>
        <w:ind w:hanging="720"/>
        <w:contextualSpacing/>
        <w:jc w:val="both"/>
        <w:rPr>
          <w:rFonts w:ascii="Arial" w:eastAsia="Arial" w:hAnsi="Arial" w:cs="Arial"/>
          <w:color w:val="000000"/>
          <w:sz w:val="28"/>
          <w:szCs w:val="28"/>
        </w:rPr>
      </w:pPr>
      <w:r>
        <w:rPr>
          <w:rFonts w:ascii="Arial" w:eastAsia="Arial" w:hAnsi="Arial" w:cs="Arial"/>
          <w:color w:val="000000"/>
          <w:sz w:val="28"/>
          <w:szCs w:val="28"/>
        </w:rPr>
        <w:t xml:space="preserve">That therefore, the Petitioner humbly submits that in the peculiar facts and circumstances of the case as mentioned herein above, it is necessary as also expedient for the ends of justice to issue directions for necessary safeguards, including but not limited to the prayer below. </w:t>
      </w:r>
    </w:p>
    <w:p w:rsidR="005109AE" w:rsidRDefault="005109AE">
      <w:pPr>
        <w:spacing w:line="480" w:lineRule="auto"/>
        <w:ind w:left="720" w:hanging="720"/>
        <w:jc w:val="center"/>
        <w:rPr>
          <w:rFonts w:ascii="Arial" w:eastAsia="Arial" w:hAnsi="Arial" w:cs="Arial"/>
          <w:b/>
          <w:sz w:val="28"/>
          <w:szCs w:val="28"/>
        </w:rPr>
      </w:pPr>
    </w:p>
    <w:p w:rsidR="005109AE" w:rsidRDefault="00DA1C2E">
      <w:pPr>
        <w:spacing w:line="480" w:lineRule="auto"/>
        <w:ind w:left="720" w:hanging="720"/>
        <w:jc w:val="center"/>
        <w:rPr>
          <w:rFonts w:ascii="Arial" w:eastAsia="Arial" w:hAnsi="Arial" w:cs="Arial"/>
          <w:b/>
          <w:sz w:val="28"/>
          <w:szCs w:val="28"/>
        </w:rPr>
      </w:pPr>
      <w:r>
        <w:rPr>
          <w:rFonts w:ascii="Arial" w:eastAsia="Arial" w:hAnsi="Arial" w:cs="Arial"/>
          <w:b/>
          <w:sz w:val="28"/>
          <w:szCs w:val="28"/>
        </w:rPr>
        <w:lastRenderedPageBreak/>
        <w:t>PRAYER</w:t>
      </w:r>
    </w:p>
    <w:p w:rsidR="005109AE" w:rsidRDefault="00DA1C2E" w:rsidP="007F2B9A">
      <w:pPr>
        <w:spacing w:line="480" w:lineRule="auto"/>
        <w:ind w:left="720" w:hanging="720"/>
        <w:jc w:val="both"/>
        <w:rPr>
          <w:rFonts w:ascii="Arial" w:eastAsia="Arial" w:hAnsi="Arial" w:cs="Arial"/>
          <w:sz w:val="28"/>
          <w:szCs w:val="28"/>
        </w:rPr>
      </w:pPr>
      <w:r>
        <w:rPr>
          <w:rFonts w:ascii="Arial" w:eastAsia="Arial" w:hAnsi="Arial" w:cs="Arial"/>
          <w:sz w:val="28"/>
          <w:szCs w:val="28"/>
        </w:rPr>
        <w:tab/>
        <w:t xml:space="preserve">It is, therefore, most respectfully prayed that in the interests of justice this Hon’ble Court may be graciously pleased to: </w:t>
      </w:r>
    </w:p>
    <w:p w:rsidR="005109AE" w:rsidRDefault="00DA1C2E">
      <w:pPr>
        <w:numPr>
          <w:ilvl w:val="0"/>
          <w:numId w:val="3"/>
        </w:numPr>
        <w:spacing w:line="480" w:lineRule="auto"/>
        <w:jc w:val="both"/>
        <w:rPr>
          <w:rFonts w:ascii="Arial" w:eastAsia="Arial" w:hAnsi="Arial" w:cs="Arial"/>
          <w:sz w:val="28"/>
          <w:szCs w:val="28"/>
        </w:rPr>
      </w:pPr>
      <w:r>
        <w:rPr>
          <w:rFonts w:ascii="Arial" w:eastAsia="Arial" w:hAnsi="Arial" w:cs="Arial"/>
          <w:sz w:val="28"/>
          <w:szCs w:val="28"/>
        </w:rPr>
        <w:t xml:space="preserve">Direct Respondent No. 1 to ensure full compliance immediately with the judgment and final order dated 24.03.2015 in </w:t>
      </w:r>
      <w:r>
        <w:rPr>
          <w:rFonts w:ascii="Arial" w:eastAsia="Arial" w:hAnsi="Arial" w:cs="Arial"/>
          <w:i/>
          <w:sz w:val="28"/>
          <w:szCs w:val="28"/>
        </w:rPr>
        <w:t xml:space="preserve">Shreya Singhal </w:t>
      </w:r>
      <w:r>
        <w:rPr>
          <w:rFonts w:ascii="Arial" w:eastAsia="Arial" w:hAnsi="Arial" w:cs="Arial"/>
          <w:sz w:val="28"/>
          <w:szCs w:val="28"/>
        </w:rPr>
        <w:t xml:space="preserve">v. </w:t>
      </w:r>
      <w:r>
        <w:rPr>
          <w:rFonts w:ascii="Arial" w:eastAsia="Arial" w:hAnsi="Arial" w:cs="Arial"/>
          <w:i/>
          <w:sz w:val="28"/>
          <w:szCs w:val="28"/>
        </w:rPr>
        <w:t>Union of India</w:t>
      </w:r>
      <w:r>
        <w:rPr>
          <w:rFonts w:ascii="Arial" w:eastAsia="Arial" w:hAnsi="Arial" w:cs="Arial"/>
          <w:sz w:val="28"/>
          <w:szCs w:val="28"/>
        </w:rPr>
        <w:t>, reported as (2015) 5 SCC 1 through issuance of appropriate circulars / advisories addressed to the Chief Secretaries of all States and Union Territories, and the Director Generals of Police of all States and Union Territories, or equivalent officers thereof</w:t>
      </w:r>
      <w:r w:rsidR="00F629AD">
        <w:rPr>
          <w:rFonts w:ascii="Arial" w:eastAsia="Arial" w:hAnsi="Arial" w:cs="Arial"/>
          <w:sz w:val="28"/>
          <w:szCs w:val="28"/>
        </w:rPr>
        <w:t xml:space="preserve"> for onward circulation to the Police Stations</w:t>
      </w:r>
      <w:r>
        <w:rPr>
          <w:rFonts w:ascii="Arial" w:eastAsia="Arial" w:hAnsi="Arial" w:cs="Arial"/>
          <w:sz w:val="28"/>
          <w:szCs w:val="28"/>
        </w:rPr>
        <w:t>;</w:t>
      </w:r>
    </w:p>
    <w:p w:rsidR="005109AE" w:rsidRDefault="005109AE">
      <w:pPr>
        <w:spacing w:line="480" w:lineRule="auto"/>
        <w:ind w:left="1440"/>
        <w:jc w:val="both"/>
        <w:rPr>
          <w:rFonts w:ascii="Arial" w:eastAsia="Arial" w:hAnsi="Arial" w:cs="Arial"/>
          <w:sz w:val="28"/>
          <w:szCs w:val="28"/>
        </w:rPr>
      </w:pPr>
    </w:p>
    <w:p w:rsidR="005109AE" w:rsidRPr="007F2B9A" w:rsidRDefault="00DA1C2E" w:rsidP="007F2B9A">
      <w:pPr>
        <w:numPr>
          <w:ilvl w:val="0"/>
          <w:numId w:val="3"/>
        </w:numPr>
        <w:spacing w:line="480" w:lineRule="auto"/>
        <w:jc w:val="both"/>
        <w:rPr>
          <w:rFonts w:ascii="Arial" w:eastAsia="Arial" w:hAnsi="Arial" w:cs="Arial"/>
          <w:sz w:val="28"/>
          <w:szCs w:val="28"/>
        </w:rPr>
      </w:pPr>
      <w:r>
        <w:rPr>
          <w:rFonts w:ascii="Arial" w:eastAsia="Arial" w:hAnsi="Arial" w:cs="Arial"/>
          <w:sz w:val="28"/>
          <w:szCs w:val="28"/>
        </w:rPr>
        <w:t xml:space="preserve">Direct the Supreme Court Registry to dispatch a copy of the judgment and final order dated 24.03.2015 in </w:t>
      </w:r>
      <w:r>
        <w:rPr>
          <w:rFonts w:ascii="Arial" w:eastAsia="Arial" w:hAnsi="Arial" w:cs="Arial"/>
          <w:i/>
          <w:sz w:val="28"/>
          <w:szCs w:val="28"/>
        </w:rPr>
        <w:t xml:space="preserve">Shreya Singhal </w:t>
      </w:r>
      <w:r>
        <w:rPr>
          <w:rFonts w:ascii="Arial" w:eastAsia="Arial" w:hAnsi="Arial" w:cs="Arial"/>
          <w:sz w:val="28"/>
          <w:szCs w:val="28"/>
        </w:rPr>
        <w:t xml:space="preserve">v. </w:t>
      </w:r>
      <w:r>
        <w:rPr>
          <w:rFonts w:ascii="Arial" w:eastAsia="Arial" w:hAnsi="Arial" w:cs="Arial"/>
          <w:i/>
          <w:sz w:val="28"/>
          <w:szCs w:val="28"/>
        </w:rPr>
        <w:t>Union of India</w:t>
      </w:r>
      <w:r>
        <w:rPr>
          <w:rFonts w:ascii="Arial" w:eastAsia="Arial" w:hAnsi="Arial" w:cs="Arial"/>
          <w:sz w:val="28"/>
          <w:szCs w:val="28"/>
        </w:rPr>
        <w:t xml:space="preserve">, reported as (2015) 5 SCC 1, to all High Courts to pass </w:t>
      </w:r>
      <w:r>
        <w:rPr>
          <w:rFonts w:ascii="Arial" w:eastAsia="Arial" w:hAnsi="Arial" w:cs="Arial"/>
          <w:sz w:val="28"/>
          <w:szCs w:val="28"/>
        </w:rPr>
        <w:lastRenderedPageBreak/>
        <w:t xml:space="preserve">appropriate orders in pending cases concerning Section 66A of the IT Act as well appropriate circulars, bringing the </w:t>
      </w:r>
      <w:r>
        <w:rPr>
          <w:rFonts w:ascii="Arial" w:eastAsia="Arial" w:hAnsi="Arial" w:cs="Arial"/>
          <w:i/>
          <w:sz w:val="28"/>
          <w:szCs w:val="28"/>
        </w:rPr>
        <w:t xml:space="preserve">Shreya Singhal </w:t>
      </w:r>
      <w:r>
        <w:rPr>
          <w:rFonts w:ascii="Arial" w:eastAsia="Arial" w:hAnsi="Arial" w:cs="Arial"/>
          <w:sz w:val="28"/>
          <w:szCs w:val="28"/>
        </w:rPr>
        <w:t>judgement to the notice of all district courts within their jurisdiction to prevent failures of justice;</w:t>
      </w:r>
    </w:p>
    <w:p w:rsidR="005109AE" w:rsidRPr="007F2B9A" w:rsidRDefault="00DA1C2E" w:rsidP="007F2B9A">
      <w:pPr>
        <w:numPr>
          <w:ilvl w:val="0"/>
          <w:numId w:val="3"/>
        </w:numPr>
        <w:spacing w:line="480" w:lineRule="auto"/>
        <w:jc w:val="both"/>
        <w:rPr>
          <w:rFonts w:ascii="Arial" w:eastAsia="Arial" w:hAnsi="Arial" w:cs="Arial"/>
          <w:sz w:val="28"/>
          <w:szCs w:val="28"/>
        </w:rPr>
      </w:pPr>
      <w:r>
        <w:rPr>
          <w:rFonts w:ascii="Arial" w:eastAsia="Arial" w:hAnsi="Arial" w:cs="Arial"/>
          <w:sz w:val="28"/>
          <w:szCs w:val="28"/>
        </w:rPr>
        <w:t>Direct Respondent No. 1 to collect and furnish data for all prosecutions invoking Section 66A after 24.03.2015 before this Hon’ble Court in order to secure compliance with the</w:t>
      </w:r>
      <w:r>
        <w:rPr>
          <w:rFonts w:ascii="Arial" w:eastAsia="Arial" w:hAnsi="Arial" w:cs="Arial"/>
          <w:i/>
          <w:sz w:val="28"/>
          <w:szCs w:val="28"/>
        </w:rPr>
        <w:t xml:space="preserve"> Shreya Singhal Judgement</w:t>
      </w:r>
      <w:r>
        <w:rPr>
          <w:rFonts w:ascii="Arial" w:eastAsia="Arial" w:hAnsi="Arial" w:cs="Arial"/>
          <w:sz w:val="28"/>
          <w:szCs w:val="28"/>
        </w:rPr>
        <w:t>;</w:t>
      </w:r>
    </w:p>
    <w:p w:rsidR="005109AE" w:rsidRPr="007F2B9A" w:rsidRDefault="00DA1C2E" w:rsidP="007F2B9A">
      <w:pPr>
        <w:numPr>
          <w:ilvl w:val="0"/>
          <w:numId w:val="3"/>
        </w:numPr>
        <w:spacing w:line="480" w:lineRule="auto"/>
        <w:jc w:val="both"/>
        <w:rPr>
          <w:rFonts w:ascii="Arial" w:eastAsia="Arial" w:hAnsi="Arial" w:cs="Arial"/>
          <w:sz w:val="28"/>
          <w:szCs w:val="28"/>
        </w:rPr>
      </w:pPr>
      <w:r>
        <w:rPr>
          <w:rFonts w:ascii="Arial" w:eastAsia="Arial" w:hAnsi="Arial" w:cs="Arial"/>
          <w:sz w:val="28"/>
          <w:szCs w:val="28"/>
        </w:rPr>
        <w:t>Any other relief which this Hon’ble Court deem fit and proper in the circumstances may also be given.</w:t>
      </w:r>
    </w:p>
    <w:p w:rsidR="005109AE" w:rsidRDefault="005109AE">
      <w:pPr>
        <w:jc w:val="right"/>
        <w:rPr>
          <w:rFonts w:ascii="Arial" w:eastAsia="Arial" w:hAnsi="Arial" w:cs="Arial"/>
          <w:sz w:val="28"/>
          <w:szCs w:val="28"/>
        </w:rPr>
      </w:pPr>
    </w:p>
    <w:p w:rsidR="005109AE" w:rsidRDefault="00DA1C2E" w:rsidP="007F2B9A">
      <w:pPr>
        <w:jc w:val="center"/>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rsidR="005109AE" w:rsidRDefault="005109AE">
      <w:pPr>
        <w:jc w:val="right"/>
        <w:rPr>
          <w:rFonts w:ascii="Arial" w:eastAsia="Arial" w:hAnsi="Arial" w:cs="Arial"/>
          <w:sz w:val="28"/>
          <w:szCs w:val="28"/>
        </w:rPr>
      </w:pPr>
    </w:p>
    <w:tbl>
      <w:tblPr>
        <w:tblStyle w:val="a0"/>
        <w:tblW w:w="9045"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975"/>
        <w:gridCol w:w="5070"/>
      </w:tblGrid>
      <w:tr w:rsidR="005109AE">
        <w:tc>
          <w:tcPr>
            <w:tcW w:w="3975" w:type="dxa"/>
          </w:tcPr>
          <w:p w:rsidR="005109AE" w:rsidRDefault="00DA1C2E">
            <w:pPr>
              <w:rPr>
                <w:rFonts w:ascii="Arial" w:eastAsia="Arial" w:hAnsi="Arial" w:cs="Arial"/>
                <w:sz w:val="28"/>
                <w:szCs w:val="28"/>
              </w:rPr>
            </w:pPr>
            <w:r>
              <w:rPr>
                <w:rFonts w:ascii="Arial" w:eastAsia="Arial" w:hAnsi="Arial" w:cs="Arial"/>
                <w:sz w:val="28"/>
                <w:szCs w:val="28"/>
              </w:rPr>
              <w:t>DRAFTED BY:</w:t>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rsidR="005109AE" w:rsidRDefault="00DA1C2E">
            <w:pPr>
              <w:jc w:val="both"/>
              <w:rPr>
                <w:rFonts w:ascii="Arial" w:eastAsia="Arial" w:hAnsi="Arial" w:cs="Arial"/>
                <w:sz w:val="28"/>
                <w:szCs w:val="28"/>
              </w:rPr>
            </w:pPr>
            <w:r>
              <w:rPr>
                <w:rFonts w:ascii="Arial" w:eastAsia="Arial" w:hAnsi="Arial" w:cs="Arial"/>
                <w:sz w:val="28"/>
                <w:szCs w:val="28"/>
              </w:rPr>
              <w:t>SANJANA SRIKUMAR, Adv</w:t>
            </w:r>
          </w:p>
          <w:p w:rsidR="005109AE" w:rsidRDefault="00DA1C2E">
            <w:pPr>
              <w:jc w:val="both"/>
              <w:rPr>
                <w:rFonts w:ascii="Arial" w:eastAsia="Arial" w:hAnsi="Arial" w:cs="Arial"/>
                <w:sz w:val="28"/>
                <w:szCs w:val="28"/>
              </w:rPr>
            </w:pPr>
            <w:r>
              <w:rPr>
                <w:rFonts w:ascii="Arial" w:eastAsia="Arial" w:hAnsi="Arial" w:cs="Arial"/>
                <w:sz w:val="28"/>
                <w:szCs w:val="28"/>
              </w:rPr>
              <w:t>ABHINAV SEKHRI, Adv</w:t>
            </w:r>
          </w:p>
          <w:p w:rsidR="005109AE" w:rsidRDefault="005109AE">
            <w:pPr>
              <w:jc w:val="both"/>
              <w:rPr>
                <w:rFonts w:ascii="Arial" w:eastAsia="Arial" w:hAnsi="Arial" w:cs="Arial"/>
                <w:sz w:val="28"/>
                <w:szCs w:val="28"/>
              </w:rPr>
            </w:pPr>
          </w:p>
          <w:p w:rsidR="005109AE" w:rsidRDefault="005109AE">
            <w:pPr>
              <w:jc w:val="both"/>
              <w:rPr>
                <w:rFonts w:ascii="Arial" w:eastAsia="Arial" w:hAnsi="Arial" w:cs="Arial"/>
                <w:sz w:val="28"/>
                <w:szCs w:val="28"/>
              </w:rPr>
            </w:pPr>
          </w:p>
          <w:p w:rsidR="005109AE" w:rsidRDefault="005109AE">
            <w:pPr>
              <w:jc w:val="both"/>
              <w:rPr>
                <w:rFonts w:ascii="Arial" w:eastAsia="Arial" w:hAnsi="Arial" w:cs="Arial"/>
                <w:sz w:val="28"/>
                <w:szCs w:val="28"/>
              </w:rPr>
            </w:pPr>
          </w:p>
          <w:p w:rsidR="005109AE" w:rsidRDefault="005109AE">
            <w:pPr>
              <w:jc w:val="both"/>
              <w:rPr>
                <w:rFonts w:ascii="Arial" w:eastAsia="Arial" w:hAnsi="Arial" w:cs="Arial"/>
                <w:sz w:val="28"/>
                <w:szCs w:val="28"/>
              </w:rPr>
            </w:pPr>
          </w:p>
          <w:p w:rsidR="005109AE" w:rsidRDefault="00DA1C2E">
            <w:pPr>
              <w:rPr>
                <w:rFonts w:ascii="Arial" w:eastAsia="Arial" w:hAnsi="Arial" w:cs="Arial"/>
                <w:sz w:val="28"/>
                <w:szCs w:val="28"/>
              </w:rPr>
            </w:pPr>
            <w:r>
              <w:rPr>
                <w:rFonts w:ascii="Arial" w:eastAsia="Arial" w:hAnsi="Arial" w:cs="Arial"/>
                <w:sz w:val="28"/>
                <w:szCs w:val="28"/>
              </w:rPr>
              <w:t>Drawn on: __.__.2018</w:t>
            </w:r>
          </w:p>
          <w:p w:rsidR="005109AE" w:rsidRDefault="00DA1C2E">
            <w:pPr>
              <w:rPr>
                <w:rFonts w:ascii="Arial" w:eastAsia="Arial" w:hAnsi="Arial" w:cs="Arial"/>
                <w:sz w:val="28"/>
                <w:szCs w:val="28"/>
              </w:rPr>
            </w:pPr>
            <w:r>
              <w:rPr>
                <w:rFonts w:ascii="Arial" w:eastAsia="Arial" w:hAnsi="Arial" w:cs="Arial"/>
                <w:sz w:val="28"/>
                <w:szCs w:val="28"/>
              </w:rPr>
              <w:t>Filed on:  __.__.2018</w:t>
            </w:r>
          </w:p>
          <w:p w:rsidR="005109AE" w:rsidRDefault="005109AE">
            <w:pPr>
              <w:jc w:val="right"/>
              <w:rPr>
                <w:rFonts w:ascii="Arial" w:eastAsia="Arial" w:hAnsi="Arial" w:cs="Arial"/>
                <w:sz w:val="28"/>
                <w:szCs w:val="28"/>
              </w:rPr>
            </w:pPr>
          </w:p>
        </w:tc>
        <w:tc>
          <w:tcPr>
            <w:tcW w:w="5070" w:type="dxa"/>
          </w:tcPr>
          <w:p w:rsidR="005109AE" w:rsidRDefault="00DA1C2E">
            <w:pPr>
              <w:jc w:val="right"/>
              <w:rPr>
                <w:rFonts w:ascii="Arial" w:eastAsia="Arial" w:hAnsi="Arial" w:cs="Arial"/>
                <w:sz w:val="28"/>
                <w:szCs w:val="28"/>
              </w:rPr>
            </w:pPr>
            <w:r>
              <w:rPr>
                <w:rFonts w:ascii="Arial" w:eastAsia="Arial" w:hAnsi="Arial" w:cs="Arial"/>
                <w:sz w:val="28"/>
                <w:szCs w:val="28"/>
              </w:rPr>
              <w:lastRenderedPageBreak/>
              <w:t>FILED BY:</w:t>
            </w:r>
          </w:p>
          <w:p w:rsidR="005109AE" w:rsidRDefault="00DA1C2E">
            <w:pPr>
              <w:jc w:val="right"/>
              <w:rPr>
                <w:rFonts w:ascii="Arial" w:eastAsia="Arial" w:hAnsi="Arial" w:cs="Arial"/>
                <w:sz w:val="28"/>
                <w:szCs w:val="28"/>
              </w:rPr>
            </w:pPr>
            <w:r>
              <w:rPr>
                <w:rFonts w:ascii="Arial" w:eastAsia="Arial" w:hAnsi="Arial" w:cs="Arial"/>
                <w:sz w:val="28"/>
                <w:szCs w:val="28"/>
              </w:rPr>
              <w:t>PUKHRAMBAM RAMESH KUMAR</w:t>
            </w:r>
          </w:p>
          <w:p w:rsidR="005109AE" w:rsidRDefault="005109AE">
            <w:pPr>
              <w:jc w:val="right"/>
              <w:rPr>
                <w:rFonts w:ascii="Arial" w:eastAsia="Arial" w:hAnsi="Arial" w:cs="Arial"/>
                <w:sz w:val="28"/>
                <w:szCs w:val="28"/>
              </w:rPr>
            </w:pPr>
          </w:p>
          <w:p w:rsidR="005109AE" w:rsidRDefault="005109AE">
            <w:pPr>
              <w:jc w:val="right"/>
              <w:rPr>
                <w:rFonts w:ascii="Arial" w:eastAsia="Arial" w:hAnsi="Arial" w:cs="Arial"/>
                <w:sz w:val="28"/>
                <w:szCs w:val="28"/>
              </w:rPr>
            </w:pPr>
          </w:p>
          <w:p w:rsidR="005109AE" w:rsidRDefault="00DA1C2E">
            <w:pPr>
              <w:jc w:val="right"/>
              <w:rPr>
                <w:rFonts w:ascii="Arial" w:eastAsia="Arial" w:hAnsi="Arial" w:cs="Arial"/>
                <w:sz w:val="28"/>
                <w:szCs w:val="28"/>
              </w:rPr>
            </w:pPr>
            <w:r>
              <w:rPr>
                <w:rFonts w:ascii="Arial" w:eastAsia="Arial" w:hAnsi="Arial" w:cs="Arial"/>
                <w:sz w:val="28"/>
                <w:szCs w:val="28"/>
              </w:rPr>
              <w:t>(____________________)</w:t>
            </w:r>
          </w:p>
          <w:p w:rsidR="005109AE" w:rsidRDefault="00DA1C2E">
            <w:pPr>
              <w:ind w:left="1440" w:firstLine="720"/>
              <w:jc w:val="right"/>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sz w:val="28"/>
                <w:szCs w:val="28"/>
              </w:rPr>
              <w:tab/>
            </w:r>
            <w:r>
              <w:rPr>
                <w:rFonts w:ascii="Arial" w:eastAsia="Arial" w:hAnsi="Arial" w:cs="Arial"/>
                <w:sz w:val="28"/>
                <w:szCs w:val="28"/>
              </w:rPr>
              <w:tab/>
              <w:t>Advocate for the Applicant</w:t>
            </w:r>
          </w:p>
          <w:p w:rsidR="005109AE" w:rsidRDefault="005109AE">
            <w:pPr>
              <w:ind w:left="1440" w:firstLine="720"/>
              <w:jc w:val="right"/>
              <w:rPr>
                <w:rFonts w:ascii="Arial" w:eastAsia="Arial" w:hAnsi="Arial" w:cs="Arial"/>
                <w:sz w:val="28"/>
                <w:szCs w:val="28"/>
              </w:rPr>
            </w:pPr>
          </w:p>
          <w:p w:rsidR="005109AE" w:rsidRDefault="00DA1C2E">
            <w:pPr>
              <w:jc w:val="right"/>
              <w:rPr>
                <w:rFonts w:ascii="Arial" w:eastAsia="Arial" w:hAnsi="Arial" w:cs="Arial"/>
                <w:sz w:val="28"/>
                <w:szCs w:val="28"/>
              </w:rPr>
            </w:pPr>
            <w:r>
              <w:rPr>
                <w:rFonts w:ascii="Arial" w:eastAsia="Arial" w:hAnsi="Arial" w:cs="Arial"/>
                <w:sz w:val="28"/>
                <w:szCs w:val="28"/>
              </w:rPr>
              <w:t>New Delhi</w:t>
            </w:r>
          </w:p>
          <w:p w:rsidR="005109AE" w:rsidRDefault="005109AE">
            <w:pPr>
              <w:rPr>
                <w:rFonts w:ascii="Arial" w:eastAsia="Arial" w:hAnsi="Arial" w:cs="Arial"/>
              </w:rPr>
            </w:pPr>
          </w:p>
        </w:tc>
      </w:tr>
    </w:tbl>
    <w:p w:rsidR="005109AE" w:rsidRDefault="005109AE">
      <w:pPr>
        <w:rPr>
          <w:rFonts w:ascii="Arial" w:eastAsia="Arial" w:hAnsi="Arial" w:cs="Arial"/>
          <w:sz w:val="28"/>
          <w:szCs w:val="28"/>
        </w:rPr>
      </w:pPr>
    </w:p>
    <w:p w:rsidR="005109AE" w:rsidRDefault="00DA1C2E" w:rsidP="007F2B9A">
      <w:pPr>
        <w:spacing w:after="200" w:line="360" w:lineRule="auto"/>
        <w:rPr>
          <w:rFonts w:ascii="Arial" w:eastAsia="Arial" w:hAnsi="Arial" w:cs="Arial"/>
          <w:sz w:val="26"/>
          <w:szCs w:val="26"/>
        </w:rPr>
      </w:pPr>
      <w:r>
        <w:br w:type="page"/>
      </w:r>
    </w:p>
    <w:p w:rsidR="005109AE" w:rsidRDefault="00DA1C2E">
      <w:pPr>
        <w:spacing w:after="200" w:line="360" w:lineRule="auto"/>
        <w:jc w:val="center"/>
        <w:rPr>
          <w:rFonts w:ascii="Arial" w:eastAsia="Arial" w:hAnsi="Arial" w:cs="Arial"/>
          <w:sz w:val="26"/>
          <w:szCs w:val="26"/>
        </w:rPr>
      </w:pPr>
      <w:r>
        <w:rPr>
          <w:rFonts w:ascii="Arial" w:eastAsia="Arial" w:hAnsi="Arial" w:cs="Arial"/>
          <w:sz w:val="26"/>
          <w:szCs w:val="26"/>
        </w:rPr>
        <w:lastRenderedPageBreak/>
        <w:t>IN THE SUPREME COURT OF INDIA</w:t>
      </w:r>
    </w:p>
    <w:p w:rsidR="005109AE" w:rsidRDefault="00DA1C2E">
      <w:pPr>
        <w:spacing w:after="200" w:line="360" w:lineRule="auto"/>
        <w:jc w:val="center"/>
        <w:rPr>
          <w:rFonts w:ascii="Arial" w:eastAsia="Arial" w:hAnsi="Arial" w:cs="Arial"/>
          <w:sz w:val="26"/>
          <w:szCs w:val="26"/>
        </w:rPr>
      </w:pPr>
      <w:r>
        <w:rPr>
          <w:rFonts w:ascii="Arial" w:eastAsia="Arial" w:hAnsi="Arial" w:cs="Arial"/>
          <w:sz w:val="26"/>
          <w:szCs w:val="26"/>
        </w:rPr>
        <w:t>CRIMINAL ORIGINAL JURISDICTION</w:t>
      </w:r>
    </w:p>
    <w:p w:rsidR="005109AE" w:rsidRDefault="00DA1C2E">
      <w:pPr>
        <w:spacing w:after="200" w:line="360" w:lineRule="auto"/>
        <w:jc w:val="center"/>
        <w:rPr>
          <w:rFonts w:ascii="Arial" w:eastAsia="Arial" w:hAnsi="Arial" w:cs="Arial"/>
          <w:sz w:val="26"/>
          <w:szCs w:val="26"/>
        </w:rPr>
      </w:pPr>
      <w:r>
        <w:rPr>
          <w:rFonts w:ascii="Arial" w:eastAsia="Arial" w:hAnsi="Arial" w:cs="Arial"/>
          <w:sz w:val="26"/>
          <w:szCs w:val="26"/>
        </w:rPr>
        <w:t>M.A. No ___ OF 2018</w:t>
      </w:r>
    </w:p>
    <w:p w:rsidR="005109AE" w:rsidRDefault="00DA1C2E">
      <w:pPr>
        <w:spacing w:after="200" w:line="360" w:lineRule="auto"/>
        <w:jc w:val="center"/>
        <w:rPr>
          <w:rFonts w:ascii="Arial" w:eastAsia="Arial" w:hAnsi="Arial" w:cs="Arial"/>
          <w:sz w:val="26"/>
          <w:szCs w:val="26"/>
        </w:rPr>
      </w:pPr>
      <w:r>
        <w:rPr>
          <w:rFonts w:ascii="Arial" w:eastAsia="Arial" w:hAnsi="Arial" w:cs="Arial"/>
          <w:sz w:val="26"/>
          <w:szCs w:val="26"/>
        </w:rPr>
        <w:t>IN</w:t>
      </w:r>
    </w:p>
    <w:p w:rsidR="005109AE" w:rsidRDefault="00DA1C2E">
      <w:pPr>
        <w:spacing w:after="200" w:line="360" w:lineRule="auto"/>
        <w:jc w:val="center"/>
        <w:rPr>
          <w:rFonts w:ascii="Arial" w:eastAsia="Arial" w:hAnsi="Arial" w:cs="Arial"/>
          <w:sz w:val="26"/>
          <w:szCs w:val="26"/>
        </w:rPr>
      </w:pPr>
      <w:r>
        <w:rPr>
          <w:rFonts w:ascii="Arial" w:eastAsia="Arial" w:hAnsi="Arial" w:cs="Arial"/>
          <w:sz w:val="26"/>
          <w:szCs w:val="26"/>
        </w:rPr>
        <w:t>WRIT  PETITION (Crl.) NO. 199 OF 2013</w:t>
      </w:r>
    </w:p>
    <w:p w:rsidR="005109AE" w:rsidRDefault="00DA1C2E">
      <w:pPr>
        <w:spacing w:after="200" w:line="360" w:lineRule="auto"/>
        <w:jc w:val="both"/>
        <w:rPr>
          <w:rFonts w:ascii="Arial" w:eastAsia="Arial" w:hAnsi="Arial" w:cs="Arial"/>
          <w:sz w:val="26"/>
          <w:szCs w:val="26"/>
        </w:rPr>
      </w:pPr>
      <w:r>
        <w:rPr>
          <w:rFonts w:ascii="Arial" w:eastAsia="Arial" w:hAnsi="Arial" w:cs="Arial"/>
          <w:sz w:val="26"/>
          <w:szCs w:val="26"/>
        </w:rPr>
        <w:t xml:space="preserve"> </w:t>
      </w:r>
    </w:p>
    <w:p w:rsidR="005109AE" w:rsidRDefault="00DA1C2E">
      <w:pPr>
        <w:spacing w:after="200" w:line="360" w:lineRule="auto"/>
        <w:jc w:val="both"/>
        <w:rPr>
          <w:rFonts w:ascii="Arial" w:eastAsia="Arial" w:hAnsi="Arial" w:cs="Arial"/>
          <w:b/>
          <w:sz w:val="26"/>
          <w:szCs w:val="26"/>
          <w:u w:val="single"/>
        </w:rPr>
      </w:pPr>
      <w:r>
        <w:rPr>
          <w:rFonts w:ascii="Arial" w:eastAsia="Arial" w:hAnsi="Arial" w:cs="Arial"/>
          <w:b/>
          <w:sz w:val="26"/>
          <w:szCs w:val="26"/>
          <w:u w:val="single"/>
        </w:rPr>
        <w:t>IN THE MATTER OF:</w:t>
      </w:r>
    </w:p>
    <w:p w:rsidR="005109AE" w:rsidRDefault="00DA1C2E">
      <w:pPr>
        <w:spacing w:after="200" w:line="360" w:lineRule="auto"/>
        <w:rPr>
          <w:rFonts w:ascii="Arial" w:eastAsia="Arial" w:hAnsi="Arial" w:cs="Arial"/>
          <w:sz w:val="26"/>
          <w:szCs w:val="26"/>
        </w:rPr>
      </w:pPr>
      <w:r>
        <w:rPr>
          <w:rFonts w:ascii="Arial" w:eastAsia="Arial" w:hAnsi="Arial" w:cs="Arial"/>
          <w:sz w:val="26"/>
          <w:szCs w:val="26"/>
        </w:rPr>
        <w:t>People’s Union for Civil Liberties (PUCL)    …Petitioner/Applicant</w:t>
      </w:r>
    </w:p>
    <w:p w:rsidR="005109AE" w:rsidRDefault="00DA1C2E">
      <w:pPr>
        <w:spacing w:after="200" w:line="360" w:lineRule="auto"/>
        <w:jc w:val="center"/>
        <w:rPr>
          <w:rFonts w:ascii="Arial" w:eastAsia="Arial" w:hAnsi="Arial" w:cs="Arial"/>
          <w:sz w:val="26"/>
          <w:szCs w:val="26"/>
        </w:rPr>
      </w:pPr>
      <w:r>
        <w:rPr>
          <w:rFonts w:ascii="Arial" w:eastAsia="Arial" w:hAnsi="Arial" w:cs="Arial"/>
          <w:sz w:val="26"/>
          <w:szCs w:val="26"/>
        </w:rPr>
        <w:t>Versus</w:t>
      </w:r>
    </w:p>
    <w:p w:rsidR="005109AE" w:rsidRDefault="00DA1C2E">
      <w:pPr>
        <w:spacing w:after="200" w:line="360" w:lineRule="auto"/>
        <w:rPr>
          <w:rFonts w:ascii="Arial" w:eastAsia="Arial" w:hAnsi="Arial" w:cs="Arial"/>
          <w:sz w:val="26"/>
          <w:szCs w:val="26"/>
        </w:rPr>
      </w:pPr>
      <w:r>
        <w:rPr>
          <w:rFonts w:ascii="Arial" w:eastAsia="Arial" w:hAnsi="Arial" w:cs="Arial"/>
          <w:sz w:val="26"/>
          <w:szCs w:val="26"/>
        </w:rPr>
        <w:t>Union of India &amp; Ors.                                  …Respondents</w:t>
      </w:r>
    </w:p>
    <w:p w:rsidR="005109AE" w:rsidRDefault="00DA1C2E">
      <w:pPr>
        <w:spacing w:after="200" w:line="360" w:lineRule="auto"/>
        <w:jc w:val="both"/>
        <w:rPr>
          <w:rFonts w:ascii="Arial" w:eastAsia="Arial" w:hAnsi="Arial" w:cs="Arial"/>
          <w:sz w:val="26"/>
          <w:szCs w:val="26"/>
        </w:rPr>
      </w:pPr>
      <w:r>
        <w:rPr>
          <w:rFonts w:ascii="Arial" w:eastAsia="Arial" w:hAnsi="Arial" w:cs="Arial"/>
          <w:sz w:val="26"/>
          <w:szCs w:val="26"/>
        </w:rPr>
        <w:t xml:space="preserve"> </w:t>
      </w:r>
    </w:p>
    <w:p w:rsidR="005109AE" w:rsidRDefault="00DA1C2E">
      <w:pPr>
        <w:spacing w:after="200" w:line="360" w:lineRule="auto"/>
        <w:jc w:val="center"/>
        <w:rPr>
          <w:rFonts w:ascii="Arial" w:eastAsia="Arial" w:hAnsi="Arial" w:cs="Arial"/>
          <w:b/>
          <w:sz w:val="26"/>
          <w:szCs w:val="26"/>
          <w:u w:val="single"/>
        </w:rPr>
      </w:pPr>
      <w:r>
        <w:rPr>
          <w:rFonts w:ascii="Arial" w:eastAsia="Arial" w:hAnsi="Arial" w:cs="Arial"/>
          <w:b/>
          <w:sz w:val="26"/>
          <w:szCs w:val="26"/>
          <w:u w:val="single"/>
        </w:rPr>
        <w:t>AFFIDAVIT</w:t>
      </w:r>
    </w:p>
    <w:p w:rsidR="005109AE" w:rsidRDefault="00DA1C2E">
      <w:pPr>
        <w:spacing w:after="200" w:line="480" w:lineRule="auto"/>
        <w:jc w:val="both"/>
        <w:rPr>
          <w:rFonts w:ascii="Arial" w:eastAsia="Arial" w:hAnsi="Arial" w:cs="Arial"/>
          <w:sz w:val="26"/>
          <w:szCs w:val="26"/>
        </w:rPr>
      </w:pPr>
      <w:r>
        <w:rPr>
          <w:rFonts w:ascii="Arial" w:eastAsia="Arial" w:hAnsi="Arial" w:cs="Arial"/>
          <w:sz w:val="26"/>
          <w:szCs w:val="26"/>
        </w:rPr>
        <w:t>I, Dr. V Suresh, S/o K.S. Veeraraghavan aged about 59 years, R/o 458, 8</w:t>
      </w:r>
      <w:r>
        <w:rPr>
          <w:rFonts w:ascii="Arial" w:eastAsia="Arial" w:hAnsi="Arial" w:cs="Arial"/>
          <w:sz w:val="26"/>
          <w:szCs w:val="26"/>
          <w:vertAlign w:val="superscript"/>
        </w:rPr>
        <w:t>th</w:t>
      </w:r>
      <w:r>
        <w:rPr>
          <w:rFonts w:ascii="Arial" w:eastAsia="Arial" w:hAnsi="Arial" w:cs="Arial"/>
          <w:sz w:val="26"/>
          <w:szCs w:val="26"/>
        </w:rPr>
        <w:t xml:space="preserve"> South Cross Street, Kapaleeshwar Nagar, Neelankarai, Chennai 600115</w:t>
      </w:r>
      <w:r w:rsidR="00E0568D">
        <w:rPr>
          <w:rFonts w:ascii="Arial" w:eastAsia="Arial" w:hAnsi="Arial" w:cs="Arial"/>
          <w:sz w:val="26"/>
          <w:szCs w:val="26"/>
        </w:rPr>
        <w:t xml:space="preserve">, presently at New Delhi, </w:t>
      </w:r>
      <w:r>
        <w:rPr>
          <w:rFonts w:ascii="Arial" w:eastAsia="Arial" w:hAnsi="Arial" w:cs="Arial"/>
          <w:sz w:val="26"/>
          <w:szCs w:val="26"/>
        </w:rPr>
        <w:t xml:space="preserve"> do hereby solemnly affirm and declare as under:-</w:t>
      </w:r>
    </w:p>
    <w:p w:rsidR="005109AE" w:rsidRDefault="005109AE">
      <w:pPr>
        <w:spacing w:after="200" w:line="480" w:lineRule="auto"/>
        <w:jc w:val="both"/>
        <w:rPr>
          <w:rFonts w:ascii="Arial" w:eastAsia="Arial" w:hAnsi="Arial" w:cs="Arial"/>
          <w:sz w:val="26"/>
          <w:szCs w:val="26"/>
        </w:rPr>
      </w:pPr>
    </w:p>
    <w:p w:rsidR="005109AE" w:rsidRDefault="00DA1C2E">
      <w:pPr>
        <w:numPr>
          <w:ilvl w:val="0"/>
          <w:numId w:val="1"/>
        </w:numPr>
        <w:spacing w:line="480" w:lineRule="auto"/>
        <w:contextualSpacing/>
        <w:jc w:val="both"/>
        <w:rPr>
          <w:rFonts w:ascii="Arial" w:eastAsia="Arial" w:hAnsi="Arial" w:cs="Arial"/>
          <w:sz w:val="26"/>
          <w:szCs w:val="26"/>
        </w:rPr>
      </w:pPr>
      <w:r>
        <w:rPr>
          <w:rFonts w:ascii="Arial" w:eastAsia="Arial" w:hAnsi="Arial" w:cs="Arial"/>
          <w:sz w:val="26"/>
          <w:szCs w:val="26"/>
        </w:rPr>
        <w:lastRenderedPageBreak/>
        <w:t>I am the National General Secretary of the Petitioner in the above-mentioned Writ Petition and as such well-acquainted with the facts of the case and in that capacity, am fully competent to swear this affidavit.</w:t>
      </w:r>
    </w:p>
    <w:p w:rsidR="005109AE" w:rsidRDefault="005109AE">
      <w:pPr>
        <w:spacing w:line="480" w:lineRule="auto"/>
        <w:ind w:left="720"/>
        <w:jc w:val="both"/>
        <w:rPr>
          <w:rFonts w:ascii="Arial" w:eastAsia="Arial" w:hAnsi="Arial" w:cs="Arial"/>
          <w:sz w:val="26"/>
          <w:szCs w:val="26"/>
        </w:rPr>
      </w:pPr>
    </w:p>
    <w:p w:rsidR="005109AE" w:rsidRDefault="00DA1C2E">
      <w:pPr>
        <w:numPr>
          <w:ilvl w:val="0"/>
          <w:numId w:val="1"/>
        </w:numPr>
        <w:spacing w:line="480" w:lineRule="auto"/>
        <w:contextualSpacing/>
        <w:jc w:val="both"/>
        <w:rPr>
          <w:rFonts w:ascii="Arial" w:eastAsia="Arial" w:hAnsi="Arial" w:cs="Arial"/>
          <w:sz w:val="26"/>
          <w:szCs w:val="26"/>
        </w:rPr>
      </w:pPr>
      <w:r>
        <w:rPr>
          <w:rFonts w:ascii="Arial" w:eastAsia="Arial" w:hAnsi="Arial" w:cs="Arial"/>
          <w:sz w:val="26"/>
          <w:szCs w:val="26"/>
        </w:rPr>
        <w:t>I have read and understood the contents of the accompanying Application for Directions and I say that the contents thereof are true and correct to the best of my knowledge and belief.</w:t>
      </w:r>
    </w:p>
    <w:p w:rsidR="005109AE" w:rsidRDefault="005109AE">
      <w:pPr>
        <w:spacing w:line="480" w:lineRule="auto"/>
        <w:ind w:left="720"/>
        <w:jc w:val="both"/>
        <w:rPr>
          <w:rFonts w:ascii="Arial" w:eastAsia="Arial" w:hAnsi="Arial" w:cs="Arial"/>
          <w:sz w:val="26"/>
          <w:szCs w:val="26"/>
        </w:rPr>
      </w:pPr>
    </w:p>
    <w:p w:rsidR="005109AE" w:rsidRDefault="00DA1C2E">
      <w:pPr>
        <w:numPr>
          <w:ilvl w:val="0"/>
          <w:numId w:val="1"/>
        </w:numPr>
        <w:spacing w:line="480" w:lineRule="auto"/>
        <w:contextualSpacing/>
        <w:jc w:val="both"/>
        <w:rPr>
          <w:rFonts w:ascii="Arial" w:eastAsia="Arial" w:hAnsi="Arial" w:cs="Arial"/>
          <w:sz w:val="26"/>
          <w:szCs w:val="26"/>
        </w:rPr>
      </w:pPr>
      <w:r>
        <w:rPr>
          <w:rFonts w:ascii="Arial" w:eastAsia="Arial" w:hAnsi="Arial" w:cs="Arial"/>
          <w:sz w:val="26"/>
          <w:szCs w:val="26"/>
        </w:rPr>
        <w:t xml:space="preserve"> I say that the Annexures ___ to ___ are true and correct copies of their respective originals.</w:t>
      </w:r>
    </w:p>
    <w:p w:rsidR="005109AE" w:rsidRDefault="00DA1C2E">
      <w:pPr>
        <w:spacing w:line="480" w:lineRule="auto"/>
        <w:ind w:left="720"/>
        <w:jc w:val="both"/>
        <w:rPr>
          <w:rFonts w:ascii="Arial" w:eastAsia="Arial" w:hAnsi="Arial" w:cs="Arial"/>
          <w:b/>
          <w:sz w:val="26"/>
          <w:szCs w:val="26"/>
        </w:rPr>
      </w:pPr>
      <w:r>
        <w:rPr>
          <w:rFonts w:ascii="Arial" w:eastAsia="Arial" w:hAnsi="Arial" w:cs="Arial"/>
          <w:b/>
          <w:sz w:val="26"/>
          <w:szCs w:val="26"/>
        </w:rPr>
        <w:t xml:space="preserve"> </w:t>
      </w:r>
    </w:p>
    <w:p w:rsidR="005109AE" w:rsidRDefault="00DA1C2E">
      <w:pPr>
        <w:spacing w:after="200" w:line="480" w:lineRule="auto"/>
        <w:jc w:val="right"/>
        <w:rPr>
          <w:rFonts w:ascii="Arial" w:eastAsia="Arial" w:hAnsi="Arial" w:cs="Arial"/>
          <w:b/>
          <w:sz w:val="26"/>
          <w:szCs w:val="26"/>
        </w:rPr>
      </w:pPr>
      <w:r>
        <w:rPr>
          <w:rFonts w:ascii="Arial" w:eastAsia="Arial" w:hAnsi="Arial" w:cs="Arial"/>
          <w:b/>
          <w:sz w:val="26"/>
          <w:szCs w:val="26"/>
        </w:rPr>
        <w:t>DEPONENT</w:t>
      </w:r>
    </w:p>
    <w:p w:rsidR="005109AE" w:rsidRDefault="00DA1C2E">
      <w:pPr>
        <w:spacing w:after="200" w:line="480" w:lineRule="auto"/>
        <w:jc w:val="center"/>
        <w:rPr>
          <w:rFonts w:ascii="Arial" w:eastAsia="Arial" w:hAnsi="Arial" w:cs="Arial"/>
          <w:b/>
          <w:sz w:val="26"/>
          <w:szCs w:val="26"/>
        </w:rPr>
      </w:pPr>
      <w:r>
        <w:rPr>
          <w:rFonts w:ascii="Arial" w:eastAsia="Arial" w:hAnsi="Arial" w:cs="Arial"/>
          <w:b/>
          <w:sz w:val="26"/>
          <w:szCs w:val="26"/>
        </w:rPr>
        <w:t>VERIFICATION</w:t>
      </w:r>
    </w:p>
    <w:p w:rsidR="005109AE" w:rsidRDefault="00E0568D">
      <w:pPr>
        <w:spacing w:after="200" w:line="480" w:lineRule="auto"/>
        <w:jc w:val="both"/>
        <w:rPr>
          <w:rFonts w:ascii="Arial" w:eastAsia="Arial" w:hAnsi="Arial" w:cs="Arial"/>
          <w:sz w:val="26"/>
          <w:szCs w:val="26"/>
        </w:rPr>
      </w:pPr>
      <w:r>
        <w:rPr>
          <w:rFonts w:ascii="Arial" w:eastAsia="Arial" w:hAnsi="Arial" w:cs="Arial"/>
          <w:sz w:val="26"/>
          <w:szCs w:val="26"/>
        </w:rPr>
        <w:t>Verified at New Delhi</w:t>
      </w:r>
      <w:r w:rsidR="00DA1C2E">
        <w:rPr>
          <w:rFonts w:ascii="Arial" w:eastAsia="Arial" w:hAnsi="Arial" w:cs="Arial"/>
          <w:sz w:val="26"/>
          <w:szCs w:val="26"/>
        </w:rPr>
        <w:t xml:space="preserve"> on this </w:t>
      </w:r>
      <w:r w:rsidR="00DA1C2E">
        <w:rPr>
          <w:rFonts w:ascii="Arial" w:eastAsia="Arial" w:hAnsi="Arial" w:cs="Arial"/>
          <w:sz w:val="26"/>
          <w:szCs w:val="26"/>
        </w:rPr>
        <w:tab/>
        <w:t xml:space="preserve">day of November, 2018 that the contents of paragraph 1 to 3 of my above affidavit are true to my knowledge and belief, and </w:t>
      </w:r>
      <w:r w:rsidR="00DA1C2E">
        <w:rPr>
          <w:rFonts w:ascii="Arial" w:eastAsia="Arial" w:hAnsi="Arial" w:cs="Arial"/>
          <w:sz w:val="26"/>
          <w:szCs w:val="26"/>
        </w:rPr>
        <w:lastRenderedPageBreak/>
        <w:t>nothing false has been stated therein nor any material has been concealed thereof.</w:t>
      </w:r>
    </w:p>
    <w:p w:rsidR="005109AE" w:rsidRDefault="00DA1C2E">
      <w:pPr>
        <w:spacing w:after="200" w:line="480" w:lineRule="auto"/>
        <w:jc w:val="right"/>
        <w:rPr>
          <w:rFonts w:ascii="Arial" w:eastAsia="Arial" w:hAnsi="Arial" w:cs="Arial"/>
          <w:b/>
          <w:sz w:val="26"/>
          <w:szCs w:val="26"/>
        </w:rPr>
      </w:pPr>
      <w:r>
        <w:rPr>
          <w:rFonts w:ascii="Arial" w:eastAsia="Arial" w:hAnsi="Arial" w:cs="Arial"/>
          <w:b/>
          <w:sz w:val="26"/>
          <w:szCs w:val="26"/>
        </w:rPr>
        <w:t>DEPONENT</w:t>
      </w:r>
    </w:p>
    <w:p w:rsidR="005109AE" w:rsidRDefault="00DA1C2E">
      <w:pPr>
        <w:spacing w:after="200" w:line="360" w:lineRule="auto"/>
        <w:jc w:val="both"/>
        <w:rPr>
          <w:rFonts w:ascii="Arial" w:eastAsia="Arial" w:hAnsi="Arial" w:cs="Arial"/>
          <w:sz w:val="28"/>
          <w:szCs w:val="28"/>
        </w:rPr>
      </w:pPr>
      <w:r>
        <w:rPr>
          <w:rFonts w:ascii="Arial" w:eastAsia="Arial" w:hAnsi="Arial" w:cs="Arial"/>
          <w:sz w:val="26"/>
          <w:szCs w:val="26"/>
        </w:rPr>
        <w:t xml:space="preserve"> </w:t>
      </w:r>
    </w:p>
    <w:p w:rsidR="005109AE" w:rsidRDefault="005109AE">
      <w:pPr>
        <w:spacing w:after="200" w:line="276" w:lineRule="auto"/>
        <w:rPr>
          <w:rFonts w:ascii="Arial" w:eastAsia="Arial" w:hAnsi="Arial" w:cs="Arial"/>
          <w:sz w:val="28"/>
          <w:szCs w:val="28"/>
        </w:rPr>
      </w:pPr>
    </w:p>
    <w:sectPr w:rsidR="005109AE" w:rsidSect="008A35E3">
      <w:pgSz w:w="12240" w:h="20160" w:code="5"/>
      <w:pgMar w:top="1584" w:right="2520" w:bottom="2448" w:left="216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089E"/>
    <w:multiLevelType w:val="multilevel"/>
    <w:tmpl w:val="992EE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11521B"/>
    <w:multiLevelType w:val="multilevel"/>
    <w:tmpl w:val="49E8D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551054"/>
    <w:multiLevelType w:val="multilevel"/>
    <w:tmpl w:val="48C4E218"/>
    <w:lvl w:ilvl="0">
      <w:start w:val="1"/>
      <w:numFmt w:val="lowerLetter"/>
      <w:lvlText w:val="(%1)"/>
      <w:lvlJc w:val="left"/>
      <w:pPr>
        <w:ind w:left="1440" w:hanging="720"/>
      </w:pPr>
      <w:rPr>
        <w:rFonts w:ascii="Bookman Old Style" w:eastAsia="Bookman Old Style" w:hAnsi="Bookman Old Style" w:cs="Bookman Old Styl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AE"/>
    <w:rsid w:val="002240AD"/>
    <w:rsid w:val="00294371"/>
    <w:rsid w:val="004D1AEC"/>
    <w:rsid w:val="005109AE"/>
    <w:rsid w:val="007F2B9A"/>
    <w:rsid w:val="008A35E3"/>
    <w:rsid w:val="008F1CA8"/>
    <w:rsid w:val="009703EC"/>
    <w:rsid w:val="00CE5B15"/>
    <w:rsid w:val="00DA1C2E"/>
    <w:rsid w:val="00E0568D"/>
    <w:rsid w:val="00E41E51"/>
    <w:rsid w:val="00F629AD"/>
    <w:rsid w:val="00FE1A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C7814-906D-FA45-84D8-0A4E0723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line="480" w:lineRule="auto"/>
      <w:jc w:val="both"/>
      <w:outlineLvl w:val="0"/>
    </w:pPr>
    <w:rPr>
      <w:rFonts w:ascii="Tahoma" w:eastAsia="Tahoma" w:hAnsi="Tahoma" w:cs="Tahoma"/>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outlineLvl w:val="4"/>
    </w:pPr>
    <w:rPr>
      <w:rFonts w:ascii="Tahoma" w:eastAsia="Tahoma" w:hAnsi="Tahoma" w:cs="Tahoma"/>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1CA8"/>
    <w:rPr>
      <w:sz w:val="18"/>
      <w:szCs w:val="18"/>
    </w:rPr>
  </w:style>
  <w:style w:type="character" w:customStyle="1" w:styleId="BalloonTextChar">
    <w:name w:val="Balloon Text Char"/>
    <w:basedOn w:val="DefaultParagraphFont"/>
    <w:link w:val="BalloonText"/>
    <w:uiPriority w:val="99"/>
    <w:semiHidden/>
    <w:rsid w:val="008F1CA8"/>
    <w:rPr>
      <w:sz w:val="18"/>
      <w:szCs w:val="18"/>
    </w:rPr>
  </w:style>
  <w:style w:type="paragraph" w:styleId="ListParagraph">
    <w:name w:val="List Paragraph"/>
    <w:basedOn w:val="Normal"/>
    <w:uiPriority w:val="34"/>
    <w:qFormat/>
    <w:rsid w:val="008F1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644772">
      <w:bodyDiv w:val="1"/>
      <w:marLeft w:val="0"/>
      <w:marRight w:val="0"/>
      <w:marTop w:val="0"/>
      <w:marBottom w:val="0"/>
      <w:divBdr>
        <w:top w:val="none" w:sz="0" w:space="0" w:color="auto"/>
        <w:left w:val="none" w:sz="0" w:space="0" w:color="auto"/>
        <w:bottom w:val="none" w:sz="0" w:space="0" w:color="auto"/>
        <w:right w:val="none" w:sz="0" w:space="0" w:color="auto"/>
      </w:divBdr>
    </w:div>
    <w:div w:id="173627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 M Johnson</dc:creator>
  <cp:lastModifiedBy>hawley johnson</cp:lastModifiedBy>
  <cp:revision>2</cp:revision>
  <dcterms:created xsi:type="dcterms:W3CDTF">2019-02-27T20:24:00Z</dcterms:created>
  <dcterms:modified xsi:type="dcterms:W3CDTF">2019-02-27T20:24:00Z</dcterms:modified>
</cp:coreProperties>
</file>