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69" w:rsidRPr="00D37053" w:rsidRDefault="00637669" w:rsidP="00D37053">
      <w:pPr>
        <w:spacing w:after="120"/>
        <w:rPr>
          <w:b/>
        </w:rPr>
      </w:pPr>
      <w:bookmarkStart w:id="0" w:name="_GoBack"/>
      <w:bookmarkEnd w:id="0"/>
      <w:r w:rsidRPr="00D37053">
        <w:rPr>
          <w:b/>
        </w:rPr>
        <w:t>Columbia 2015 Global Freedom of Expression Conference</w:t>
      </w:r>
    </w:p>
    <w:p w:rsidR="008F081D" w:rsidRPr="00D37053" w:rsidRDefault="00637669" w:rsidP="00D37053">
      <w:pPr>
        <w:spacing w:after="120"/>
      </w:pPr>
      <w:r w:rsidRPr="00D37053">
        <w:t>Panel:</w:t>
      </w:r>
      <w:r w:rsidRPr="00D37053">
        <w:tab/>
      </w:r>
      <w:r w:rsidR="00A25B0E">
        <w:tab/>
      </w:r>
      <w:r w:rsidR="008F081D" w:rsidRPr="00D37053">
        <w:t>Litigatio</w:t>
      </w:r>
      <w:r w:rsidRPr="00D37053">
        <w:t>n developments in 2014 in the United States</w:t>
      </w:r>
    </w:p>
    <w:p w:rsidR="008F081D" w:rsidRPr="00D37053" w:rsidRDefault="008F081D" w:rsidP="00D37053">
      <w:pPr>
        <w:spacing w:after="120"/>
      </w:pPr>
      <w:r w:rsidRPr="00D37053">
        <w:t>Panelists</w:t>
      </w:r>
      <w:r w:rsidR="00637669" w:rsidRPr="00D37053">
        <w:t>:</w:t>
      </w:r>
      <w:r w:rsidRPr="00D37053">
        <w:t xml:space="preserve"> </w:t>
      </w:r>
      <w:r w:rsidR="00637669" w:rsidRPr="00D37053">
        <w:tab/>
      </w:r>
      <w:r w:rsidRPr="00D37053">
        <w:t>Lee Rowland and Robert Balin</w:t>
      </w:r>
    </w:p>
    <w:p w:rsidR="00637669" w:rsidRPr="00D37053" w:rsidRDefault="00637669" w:rsidP="00D37053">
      <w:pPr>
        <w:spacing w:after="120"/>
        <w:rPr>
          <w:u w:val="single"/>
        </w:rPr>
      </w:pPr>
    </w:p>
    <w:p w:rsidR="00637669" w:rsidRPr="00D37053" w:rsidRDefault="00637669" w:rsidP="00D37053">
      <w:pPr>
        <w:spacing w:after="120"/>
        <w:rPr>
          <w:u w:val="single"/>
        </w:rPr>
      </w:pPr>
      <w:r w:rsidRPr="00D37053">
        <w:rPr>
          <w:u w:val="single"/>
        </w:rPr>
        <w:t>Outline and Case Law Highlights</w:t>
      </w:r>
    </w:p>
    <w:p w:rsidR="008F081D" w:rsidRPr="00D37053" w:rsidRDefault="008F081D" w:rsidP="00D37053">
      <w:pPr>
        <w:spacing w:after="120"/>
        <w:rPr>
          <w:u w:val="single"/>
        </w:rPr>
      </w:pPr>
    </w:p>
    <w:p w:rsidR="00637669" w:rsidRPr="00D37053" w:rsidRDefault="00AC475A" w:rsidP="00D37053">
      <w:pPr>
        <w:pStyle w:val="ListParagraph"/>
        <w:numPr>
          <w:ilvl w:val="0"/>
          <w:numId w:val="1"/>
        </w:numPr>
        <w:spacing w:after="120"/>
      </w:pPr>
      <w:r>
        <w:t>How the Internet is Testing the B</w:t>
      </w:r>
      <w:r w:rsidR="00637669" w:rsidRPr="00D37053">
        <w:t>oundaries of the First Amendment</w:t>
      </w:r>
    </w:p>
    <w:p w:rsidR="00840E55" w:rsidRPr="00D37053" w:rsidRDefault="00637669" w:rsidP="00D37053">
      <w:pPr>
        <w:pStyle w:val="ListParagraph"/>
        <w:numPr>
          <w:ilvl w:val="1"/>
          <w:numId w:val="1"/>
        </w:numPr>
        <w:spacing w:after="120"/>
      </w:pPr>
      <w:r w:rsidRPr="00D37053">
        <w:t xml:space="preserve">Threats: </w:t>
      </w:r>
      <w:r w:rsidR="00840E55" w:rsidRPr="00840E55">
        <w:rPr>
          <w:rFonts w:eastAsia="Times New Roman"/>
          <w:i/>
        </w:rPr>
        <w:t>United States v. Elonis</w:t>
      </w:r>
      <w:r w:rsidR="00840E55" w:rsidRPr="00840E55">
        <w:rPr>
          <w:rFonts w:eastAsia="Times New Roman"/>
        </w:rPr>
        <w:t xml:space="preserve">, 730 F.3d 321, 324 (3d Cir. 2013) </w:t>
      </w:r>
      <w:r w:rsidR="00840E55" w:rsidRPr="00840E55">
        <w:rPr>
          <w:rFonts w:eastAsia="Times New Roman"/>
          <w:i/>
        </w:rPr>
        <w:t>cert. granted</w:t>
      </w:r>
      <w:r w:rsidR="00840E55" w:rsidRPr="00840E55">
        <w:rPr>
          <w:rFonts w:eastAsia="Times New Roman"/>
        </w:rPr>
        <w:t>, 134 S. Ct. 2819 (2014)</w:t>
      </w:r>
    </w:p>
    <w:p w:rsidR="00840E55" w:rsidRPr="00D37053" w:rsidRDefault="00840E55" w:rsidP="00D37053">
      <w:pPr>
        <w:pStyle w:val="ListParagraph"/>
        <w:numPr>
          <w:ilvl w:val="1"/>
          <w:numId w:val="1"/>
        </w:numPr>
        <w:spacing w:after="120"/>
      </w:pPr>
      <w:r w:rsidRPr="00D37053">
        <w:t xml:space="preserve">Copyright: </w:t>
      </w:r>
      <w:r w:rsidRPr="00D37053">
        <w:rPr>
          <w:rFonts w:eastAsia="Times New Roman"/>
          <w:i/>
        </w:rPr>
        <w:t>Garcia v. Google, Inc.</w:t>
      </w:r>
      <w:r w:rsidRPr="00D37053">
        <w:rPr>
          <w:rFonts w:eastAsia="Times New Roman"/>
        </w:rPr>
        <w:t xml:space="preserve">, 766 F.3d 929 (9th Cir.) </w:t>
      </w:r>
      <w:r w:rsidRPr="00D37053">
        <w:rPr>
          <w:rFonts w:eastAsia="Times New Roman"/>
          <w:i/>
        </w:rPr>
        <w:t>en banc reh'g granted</w:t>
      </w:r>
      <w:r w:rsidRPr="00D37053">
        <w:rPr>
          <w:rFonts w:eastAsia="Times New Roman"/>
        </w:rPr>
        <w:t>, 771 F.3d 647 (9th Cir. 2014)</w:t>
      </w:r>
    </w:p>
    <w:p w:rsidR="00893571" w:rsidRPr="00D37053" w:rsidRDefault="00637669" w:rsidP="00D37053">
      <w:pPr>
        <w:pStyle w:val="ListParagraph"/>
        <w:numPr>
          <w:ilvl w:val="1"/>
          <w:numId w:val="1"/>
        </w:numPr>
        <w:spacing w:after="120"/>
      </w:pPr>
      <w:r w:rsidRPr="00D37053">
        <w:t>Criminalizing speech that invades priva</w:t>
      </w:r>
      <w:r w:rsidR="00C428CB">
        <w:t>cy (</w:t>
      </w:r>
      <w:r w:rsidRPr="00D37053">
        <w:t>revenge porn</w:t>
      </w:r>
      <w:r w:rsidR="00C428CB">
        <w:t>):</w:t>
      </w:r>
      <w:r w:rsidRPr="00D37053">
        <w:t xml:space="preserve"> </w:t>
      </w:r>
      <w:r w:rsidR="00C428CB" w:rsidRPr="00DA24FB">
        <w:rPr>
          <w:i/>
          <w:iCs/>
        </w:rPr>
        <w:t xml:space="preserve">Antigone Books L.L.C. v. Horne, </w:t>
      </w:r>
      <w:r w:rsidR="00C428CB" w:rsidRPr="00DA24FB">
        <w:t>Case No. 2:14-cv-02100-PHX-SRB (</w:t>
      </w:r>
      <w:r w:rsidR="00C428CB">
        <w:t>D. Ariz. 2014</w:t>
      </w:r>
      <w:r w:rsidR="00C428CB" w:rsidRPr="00DA24FB">
        <w:t>)</w:t>
      </w:r>
    </w:p>
    <w:p w:rsidR="00893571" w:rsidRPr="00D37053" w:rsidRDefault="00AC475A" w:rsidP="00D37053">
      <w:pPr>
        <w:pStyle w:val="ListParagraph"/>
        <w:numPr>
          <w:ilvl w:val="0"/>
          <w:numId w:val="1"/>
        </w:numPr>
        <w:spacing w:after="120"/>
      </w:pPr>
      <w:r>
        <w:t>Internet P</w:t>
      </w:r>
      <w:r w:rsidR="00840E55" w:rsidRPr="00D37053">
        <w:t xml:space="preserve">roviders </w:t>
      </w:r>
      <w:r w:rsidR="00CC0942" w:rsidRPr="00D37053">
        <w:t xml:space="preserve">and </w:t>
      </w:r>
      <w:r w:rsidR="0000571C" w:rsidRPr="00D37053">
        <w:t xml:space="preserve">CDA </w:t>
      </w:r>
      <w:r w:rsidR="00CC0942" w:rsidRPr="00D37053">
        <w:t>Section 230 as an Am</w:t>
      </w:r>
      <w:r>
        <w:t>erican P</w:t>
      </w:r>
      <w:r w:rsidR="00CC0942" w:rsidRPr="00D37053">
        <w:t>henomenon</w:t>
      </w:r>
    </w:p>
    <w:p w:rsidR="00CC0942" w:rsidRPr="00D37053" w:rsidRDefault="00CC0942" w:rsidP="00D37053">
      <w:pPr>
        <w:pStyle w:val="ListParagraph"/>
        <w:numPr>
          <w:ilvl w:val="1"/>
          <w:numId w:val="1"/>
        </w:numPr>
        <w:spacing w:after="120"/>
      </w:pPr>
      <w:r w:rsidRPr="00D37053">
        <w:t xml:space="preserve">Intermediary Liability: </w:t>
      </w:r>
      <w:r w:rsidRPr="00D37053">
        <w:rPr>
          <w:rFonts w:eastAsia="Times New Roman"/>
          <w:i/>
        </w:rPr>
        <w:t>Jones v. Dirty World Entm't Recordings LLC</w:t>
      </w:r>
      <w:r w:rsidRPr="00D37053">
        <w:rPr>
          <w:rFonts w:eastAsia="Times New Roman"/>
        </w:rPr>
        <w:t xml:space="preserve">, 755 F.3d 398 (6th Cir. 2014) (compare with </w:t>
      </w:r>
      <w:r w:rsidRPr="00D37053">
        <w:t>UK Defamation Act, Section 5)</w:t>
      </w:r>
    </w:p>
    <w:p w:rsidR="00CC0942" w:rsidRPr="00D37053" w:rsidRDefault="0000571C" w:rsidP="00D37053">
      <w:pPr>
        <w:pStyle w:val="ListParagraph"/>
        <w:numPr>
          <w:ilvl w:val="1"/>
          <w:numId w:val="1"/>
        </w:numPr>
        <w:spacing w:after="120"/>
        <w:rPr>
          <w:rFonts w:eastAsia="Times New Roman"/>
        </w:rPr>
      </w:pPr>
      <w:r w:rsidRPr="00D37053">
        <w:t>User disclosure and the value of</w:t>
      </w:r>
      <w:r w:rsidR="00CC0942" w:rsidRPr="00D37053">
        <w:t xml:space="preserve"> anonymous speech: </w:t>
      </w:r>
      <w:r w:rsidR="00CC0942" w:rsidRPr="00D37053">
        <w:rPr>
          <w:rFonts w:eastAsia="Times New Roman"/>
          <w:i/>
        </w:rPr>
        <w:t>AF Holdings, LLC v. Does 1-1058</w:t>
      </w:r>
      <w:r w:rsidR="00CC0942" w:rsidRPr="00D37053">
        <w:rPr>
          <w:rFonts w:eastAsia="Times New Roman"/>
        </w:rPr>
        <w:t>, 752 F.3d 990 (D.C. Cir. 2014)</w:t>
      </w:r>
    </w:p>
    <w:p w:rsidR="00893571" w:rsidRPr="00D37053" w:rsidRDefault="0000571C" w:rsidP="00D37053">
      <w:pPr>
        <w:pStyle w:val="ListParagraph"/>
        <w:numPr>
          <w:ilvl w:val="0"/>
          <w:numId w:val="1"/>
        </w:numPr>
        <w:spacing w:after="120"/>
      </w:pPr>
      <w:r w:rsidRPr="00D37053">
        <w:t xml:space="preserve">Privacy, Data Aggregation, and Online Publication </w:t>
      </w:r>
    </w:p>
    <w:p w:rsidR="00D37053" w:rsidRPr="00D37053" w:rsidRDefault="0000571C" w:rsidP="00D37053">
      <w:pPr>
        <w:pStyle w:val="ListParagraph"/>
        <w:numPr>
          <w:ilvl w:val="1"/>
          <w:numId w:val="1"/>
        </w:numPr>
        <w:spacing w:after="120"/>
      </w:pPr>
      <w:r w:rsidRPr="00D37053">
        <w:t xml:space="preserve">Online publication </w:t>
      </w:r>
      <w:r w:rsidR="00D37053" w:rsidRPr="00D37053">
        <w:t>and</w:t>
      </w:r>
      <w:r w:rsidRPr="00D37053">
        <w:t xml:space="preserve"> restrictions on public records: </w:t>
      </w:r>
    </w:p>
    <w:p w:rsidR="00D37053" w:rsidRPr="00D37053" w:rsidRDefault="0000571C" w:rsidP="00D37053">
      <w:pPr>
        <w:pStyle w:val="ListParagraph"/>
        <w:numPr>
          <w:ilvl w:val="2"/>
          <w:numId w:val="1"/>
        </w:numPr>
        <w:spacing w:after="120"/>
      </w:pPr>
      <w:r w:rsidRPr="00D37053">
        <w:t xml:space="preserve">Dwight Worley, </w:t>
      </w:r>
      <w:r w:rsidRPr="00D37053">
        <w:rPr>
          <w:i/>
        </w:rPr>
        <w:t>The Gun Owner Next Door</w:t>
      </w:r>
      <w:r w:rsidRPr="00D37053">
        <w:t xml:space="preserve">, </w:t>
      </w:r>
      <w:r w:rsidRPr="00D37053">
        <w:rPr>
          <w:smallCaps/>
        </w:rPr>
        <w:t>The [Westchester] Journal News (</w:t>
      </w:r>
      <w:r w:rsidR="00D37053" w:rsidRPr="00D37053">
        <w:rPr>
          <w:smallCaps/>
        </w:rPr>
        <w:t>Dec. 23, 2012)</w:t>
      </w:r>
    </w:p>
    <w:p w:rsidR="0000571C" w:rsidRPr="00D37053" w:rsidRDefault="0000571C" w:rsidP="00D37053">
      <w:pPr>
        <w:pStyle w:val="ListParagraph"/>
        <w:numPr>
          <w:ilvl w:val="2"/>
          <w:numId w:val="1"/>
        </w:numPr>
        <w:spacing w:after="120"/>
      </w:pPr>
      <w:r w:rsidRPr="00D37053">
        <w:t xml:space="preserve">David Goodman, </w:t>
      </w:r>
      <w:r w:rsidRPr="00D37053">
        <w:rPr>
          <w:i/>
        </w:rPr>
        <w:t>Newspaper Takes Down Map of Gun Permit Holders</w:t>
      </w:r>
      <w:r w:rsidRPr="00D37053">
        <w:t xml:space="preserve">, </w:t>
      </w:r>
      <w:r w:rsidRPr="00D37053">
        <w:rPr>
          <w:smallCaps/>
        </w:rPr>
        <w:t>N.Y. Times (Jan. 23, 2013)</w:t>
      </w:r>
    </w:p>
    <w:p w:rsidR="00D37053" w:rsidRPr="00D37053" w:rsidRDefault="00D37053" w:rsidP="00D37053">
      <w:pPr>
        <w:pStyle w:val="ListParagraph"/>
        <w:numPr>
          <w:ilvl w:val="1"/>
          <w:numId w:val="1"/>
        </w:numPr>
        <w:spacing w:after="120"/>
        <w:rPr>
          <w:rFonts w:eastAsia="Times New Roman"/>
        </w:rPr>
      </w:pPr>
      <w:r w:rsidRPr="00D37053">
        <w:t>Public records and online libel</w:t>
      </w:r>
      <w:r w:rsidRPr="00D37053">
        <w:rPr>
          <w:smallCaps/>
        </w:rPr>
        <w:t xml:space="preserve">: </w:t>
      </w:r>
    </w:p>
    <w:p w:rsidR="00D37053" w:rsidRPr="00D37053" w:rsidRDefault="00D37053" w:rsidP="00D37053">
      <w:pPr>
        <w:pStyle w:val="ListParagraph"/>
        <w:numPr>
          <w:ilvl w:val="2"/>
          <w:numId w:val="1"/>
        </w:numPr>
        <w:spacing w:after="120"/>
        <w:rPr>
          <w:rFonts w:eastAsia="Times New Roman"/>
        </w:rPr>
      </w:pPr>
      <w:r w:rsidRPr="00D37053">
        <w:rPr>
          <w:rFonts w:eastAsia="Times New Roman"/>
          <w:i/>
        </w:rPr>
        <w:t>Martin v. Hearst Corp.,</w:t>
      </w:r>
      <w:r w:rsidRPr="00D37053">
        <w:rPr>
          <w:rFonts w:eastAsia="Times New Roman"/>
        </w:rPr>
        <w:t xml:space="preserve"> No. 13-3315, 2015 WL 347052 (2d Cir. Jan. 28, 2015)</w:t>
      </w:r>
    </w:p>
    <w:p w:rsidR="00D37053" w:rsidRPr="00D37053" w:rsidRDefault="00D37053" w:rsidP="00D37053">
      <w:pPr>
        <w:pStyle w:val="ListParagraph"/>
        <w:numPr>
          <w:ilvl w:val="2"/>
          <w:numId w:val="1"/>
        </w:numPr>
        <w:spacing w:after="120"/>
      </w:pPr>
      <w:r w:rsidRPr="00D37053">
        <w:rPr>
          <w:rFonts w:eastAsia="Times New Roman"/>
          <w:i/>
        </w:rPr>
        <w:t>Dahlstrom v. Sun-Times Media, LLC</w:t>
      </w:r>
      <w:r w:rsidRPr="00D37053">
        <w:rPr>
          <w:rFonts w:eastAsia="Times New Roman"/>
        </w:rPr>
        <w:t>, No. 14-2295, 2015 WL 481097 (7th Cir. Feb. 6, 2015)</w:t>
      </w:r>
    </w:p>
    <w:p w:rsidR="00DB0438" w:rsidRPr="00D37053" w:rsidRDefault="00D37053" w:rsidP="00D15992">
      <w:pPr>
        <w:pStyle w:val="ListParagraph"/>
        <w:numPr>
          <w:ilvl w:val="1"/>
          <w:numId w:val="1"/>
        </w:numPr>
        <w:spacing w:after="120"/>
      </w:pPr>
      <w:r w:rsidRPr="00D37053">
        <w:t>Corporate privacy</w:t>
      </w:r>
      <w:r>
        <w:t xml:space="preserve"> </w:t>
      </w:r>
      <w:r w:rsidRPr="00D37053">
        <w:t>and the value of anonymous speech</w:t>
      </w:r>
      <w:r>
        <w:t>?</w:t>
      </w:r>
      <w:r w:rsidRPr="00D37053">
        <w:t xml:space="preserve">: </w:t>
      </w:r>
      <w:r w:rsidRPr="00D37053">
        <w:rPr>
          <w:i/>
        </w:rPr>
        <w:t>Doe v. Pub. Citizen</w:t>
      </w:r>
      <w:r w:rsidRPr="00D37053">
        <w:t>, 749 F.3d 246 (4th Cir. 2014)</w:t>
      </w:r>
      <w:r w:rsidRPr="00D37053">
        <w:rPr>
          <w:rFonts w:eastAsia="Times New Roman"/>
        </w:rPr>
        <w:t xml:space="preserve"> </w:t>
      </w:r>
    </w:p>
    <w:p w:rsidR="00D37053" w:rsidRPr="00D37053" w:rsidRDefault="00D37053" w:rsidP="00D37053">
      <w:pPr>
        <w:pStyle w:val="ListParagraph"/>
        <w:numPr>
          <w:ilvl w:val="0"/>
          <w:numId w:val="1"/>
        </w:numPr>
        <w:spacing w:after="120"/>
      </w:pPr>
      <w:r>
        <w:rPr>
          <w:rFonts w:eastAsia="Times New Roman"/>
        </w:rPr>
        <w:t xml:space="preserve">State Law Trends and Looking to 2015 </w:t>
      </w:r>
    </w:p>
    <w:p w:rsidR="00D37053" w:rsidRPr="00D37053" w:rsidRDefault="00D37053" w:rsidP="00D37053">
      <w:pPr>
        <w:pStyle w:val="ListParagraph"/>
        <w:numPr>
          <w:ilvl w:val="1"/>
          <w:numId w:val="1"/>
        </w:numPr>
        <w:spacing w:after="120"/>
      </w:pPr>
      <w:r>
        <w:rPr>
          <w:rFonts w:eastAsia="Times New Roman"/>
        </w:rPr>
        <w:t>Empowering users: Eraser Laws</w:t>
      </w:r>
    </w:p>
    <w:p w:rsidR="00D37053" w:rsidRPr="00D37053" w:rsidRDefault="00D37053" w:rsidP="00D37053">
      <w:pPr>
        <w:pStyle w:val="ListParagraph"/>
        <w:numPr>
          <w:ilvl w:val="1"/>
          <w:numId w:val="1"/>
        </w:numPr>
        <w:spacing w:after="120"/>
      </w:pPr>
      <w:r>
        <w:rPr>
          <w:rFonts w:eastAsia="Times New Roman"/>
        </w:rPr>
        <w:t xml:space="preserve">Stopping the privacy </w:t>
      </w:r>
      <w:r w:rsidR="00A25B0E">
        <w:rPr>
          <w:rFonts w:eastAsia="Times New Roman"/>
        </w:rPr>
        <w:t>market: mugshot laws, ALPRs, drones, and more...</w:t>
      </w:r>
    </w:p>
    <w:sectPr w:rsidR="00D37053" w:rsidRPr="00D37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27" w:rsidRDefault="00FA3027" w:rsidP="00145F4C">
      <w:r>
        <w:separator/>
      </w:r>
    </w:p>
  </w:endnote>
  <w:endnote w:type="continuationSeparator" w:id="0">
    <w:p w:rsidR="00FA3027" w:rsidRDefault="00FA3027" w:rsidP="0014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4C" w:rsidRDefault="00145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4C" w:rsidRDefault="00145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4C" w:rsidRDefault="00145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27" w:rsidRDefault="00FA3027" w:rsidP="00145F4C">
      <w:r>
        <w:separator/>
      </w:r>
    </w:p>
  </w:footnote>
  <w:footnote w:type="continuationSeparator" w:id="0">
    <w:p w:rsidR="00FA3027" w:rsidRDefault="00FA3027" w:rsidP="0014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4C" w:rsidRDefault="00145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4C" w:rsidRDefault="00145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4C" w:rsidRDefault="00145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E6D"/>
    <w:multiLevelType w:val="hybridMultilevel"/>
    <w:tmpl w:val="2D40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4C7D"/>
    <w:multiLevelType w:val="hybridMultilevel"/>
    <w:tmpl w:val="5B1E29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CB5C77"/>
    <w:multiLevelType w:val="hybridMultilevel"/>
    <w:tmpl w:val="2F203D4A"/>
    <w:lvl w:ilvl="0" w:tplc="11CC33B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7428F"/>
    <w:multiLevelType w:val="hybridMultilevel"/>
    <w:tmpl w:val="BF8E44AA"/>
    <w:lvl w:ilvl="0" w:tplc="62F6002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1"/>
    <w:rsid w:val="0000571C"/>
    <w:rsid w:val="00145F4C"/>
    <w:rsid w:val="003D00F0"/>
    <w:rsid w:val="004874A9"/>
    <w:rsid w:val="004A57FE"/>
    <w:rsid w:val="00637669"/>
    <w:rsid w:val="00666326"/>
    <w:rsid w:val="00840E55"/>
    <w:rsid w:val="00862BBA"/>
    <w:rsid w:val="00893571"/>
    <w:rsid w:val="008D0005"/>
    <w:rsid w:val="008F081D"/>
    <w:rsid w:val="00A25B0E"/>
    <w:rsid w:val="00A37C21"/>
    <w:rsid w:val="00AC475A"/>
    <w:rsid w:val="00B223EC"/>
    <w:rsid w:val="00C428CB"/>
    <w:rsid w:val="00CC0942"/>
    <w:rsid w:val="00D15992"/>
    <w:rsid w:val="00D37053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45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45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2015-03-06T16:23:00Z</dcterms:created>
  <dcterms:modified xsi:type="dcterms:W3CDTF">2015-03-06T16:23:00Z</dcterms:modified>
</cp:coreProperties>
</file>